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C546C" w14:textId="2D73F9F4" w:rsidR="006D662E" w:rsidRPr="006E15FD" w:rsidRDefault="006D662E" w:rsidP="006E15FD">
      <w:pPr>
        <w:jc w:val="both"/>
        <w:rPr>
          <w:rFonts w:asciiTheme="minorHAnsi" w:hAnsiTheme="minorHAnsi" w:cstheme="minorHAnsi"/>
          <w:sz w:val="22"/>
          <w:szCs w:val="22"/>
        </w:rPr>
      </w:pPr>
    </w:p>
    <w:p w14:paraId="5548D9A2" w14:textId="66D20D71" w:rsidR="00B77638" w:rsidRPr="006E15FD" w:rsidRDefault="00B77638" w:rsidP="006E15FD">
      <w:pPr>
        <w:jc w:val="both"/>
        <w:rPr>
          <w:rFonts w:asciiTheme="minorHAnsi" w:hAnsiTheme="minorHAnsi" w:cstheme="minorHAnsi"/>
          <w:sz w:val="22"/>
          <w:szCs w:val="22"/>
        </w:rPr>
      </w:pPr>
    </w:p>
    <w:p w14:paraId="235A8FFA" w14:textId="77777777" w:rsidR="00B77638" w:rsidRPr="006E15FD" w:rsidRDefault="00B77638" w:rsidP="006E15FD">
      <w:pPr>
        <w:jc w:val="both"/>
        <w:rPr>
          <w:rFonts w:asciiTheme="minorHAnsi" w:hAnsiTheme="minorHAnsi" w:cstheme="minorHAnsi"/>
          <w:sz w:val="22"/>
          <w:szCs w:val="22"/>
        </w:rPr>
      </w:pPr>
    </w:p>
    <w:p w14:paraId="6DBD3160" w14:textId="77777777" w:rsidR="006E15FD" w:rsidRDefault="006E15FD" w:rsidP="006E15FD">
      <w:pPr>
        <w:pStyle w:val="Bezproreda"/>
        <w:jc w:val="center"/>
        <w:rPr>
          <w:rFonts w:cstheme="minorHAnsi"/>
          <w:b/>
          <w:bCs/>
          <w:color w:val="0070C0"/>
          <w:sz w:val="48"/>
          <w:szCs w:val="48"/>
          <w:lang w:val="en-GB" w:eastAsia="ja-JP"/>
        </w:rPr>
      </w:pPr>
    </w:p>
    <w:p w14:paraId="68147C1D" w14:textId="77777777" w:rsidR="006E15FD" w:rsidRDefault="006E15FD" w:rsidP="006E15FD">
      <w:pPr>
        <w:pStyle w:val="Bezproreda"/>
        <w:jc w:val="center"/>
        <w:rPr>
          <w:rFonts w:cstheme="minorHAnsi"/>
          <w:b/>
          <w:bCs/>
          <w:color w:val="0070C0"/>
          <w:sz w:val="48"/>
          <w:szCs w:val="48"/>
          <w:lang w:val="en-GB" w:eastAsia="ja-JP"/>
        </w:rPr>
      </w:pPr>
    </w:p>
    <w:p w14:paraId="5E052564" w14:textId="77777777" w:rsidR="006E15FD" w:rsidRDefault="006E15FD" w:rsidP="006E15FD">
      <w:pPr>
        <w:pStyle w:val="Bezproreda"/>
        <w:jc w:val="center"/>
        <w:rPr>
          <w:rFonts w:cstheme="minorHAnsi"/>
          <w:b/>
          <w:bCs/>
          <w:color w:val="0070C0"/>
          <w:sz w:val="48"/>
          <w:szCs w:val="48"/>
          <w:lang w:val="en-GB" w:eastAsia="ja-JP"/>
        </w:rPr>
      </w:pPr>
    </w:p>
    <w:p w14:paraId="542316AF" w14:textId="77777777" w:rsidR="006E15FD" w:rsidRDefault="006E15FD" w:rsidP="006E15FD">
      <w:pPr>
        <w:pStyle w:val="Bezproreda"/>
        <w:jc w:val="center"/>
        <w:rPr>
          <w:rFonts w:cstheme="minorHAnsi"/>
          <w:b/>
          <w:bCs/>
          <w:color w:val="0070C0"/>
          <w:sz w:val="48"/>
          <w:szCs w:val="48"/>
          <w:lang w:val="en-GB" w:eastAsia="ja-JP"/>
        </w:rPr>
      </w:pPr>
    </w:p>
    <w:p w14:paraId="24BFEEA2" w14:textId="77777777" w:rsidR="006E15FD" w:rsidRDefault="006E15FD" w:rsidP="006E15FD">
      <w:pPr>
        <w:pStyle w:val="Bezproreda"/>
        <w:jc w:val="center"/>
        <w:rPr>
          <w:rFonts w:cstheme="minorHAnsi"/>
          <w:b/>
          <w:bCs/>
          <w:color w:val="0070C0"/>
          <w:sz w:val="48"/>
          <w:szCs w:val="48"/>
          <w:lang w:val="en-GB" w:eastAsia="ja-JP"/>
        </w:rPr>
      </w:pPr>
    </w:p>
    <w:p w14:paraId="6C12E8CB" w14:textId="77777777" w:rsidR="006E06A2" w:rsidRDefault="00F10C5B" w:rsidP="006E15FD">
      <w:pPr>
        <w:pStyle w:val="Bezproreda"/>
        <w:jc w:val="center"/>
        <w:rPr>
          <w:rFonts w:cstheme="minorHAnsi"/>
          <w:b/>
          <w:bCs/>
          <w:color w:val="0070C0"/>
          <w:sz w:val="48"/>
          <w:szCs w:val="48"/>
          <w:lang w:val="en-GB" w:eastAsia="ja-JP"/>
        </w:rPr>
      </w:pPr>
      <w:r w:rsidRPr="006E15FD">
        <w:rPr>
          <w:rFonts w:cstheme="minorHAnsi"/>
          <w:b/>
          <w:bCs/>
          <w:color w:val="0070C0"/>
          <w:sz w:val="48"/>
          <w:szCs w:val="48"/>
          <w:lang w:val="en-GB" w:eastAsia="ja-JP"/>
        </w:rPr>
        <w:t xml:space="preserve">PLAN RAZVOJA GRADA KARLOVCA </w:t>
      </w:r>
    </w:p>
    <w:p w14:paraId="072091ED" w14:textId="287A4527" w:rsidR="00F10C5B" w:rsidRPr="006E15FD" w:rsidRDefault="00F10C5B" w:rsidP="006E15FD">
      <w:pPr>
        <w:pStyle w:val="Bezproreda"/>
        <w:jc w:val="center"/>
        <w:rPr>
          <w:rFonts w:cstheme="minorHAnsi"/>
          <w:b/>
          <w:bCs/>
          <w:color w:val="0070C0"/>
          <w:sz w:val="48"/>
          <w:szCs w:val="48"/>
          <w:lang w:val="en-GB" w:eastAsia="ja-JP"/>
        </w:rPr>
      </w:pPr>
      <w:r w:rsidRPr="006E15FD">
        <w:rPr>
          <w:rFonts w:cstheme="minorHAnsi"/>
          <w:b/>
          <w:bCs/>
          <w:color w:val="0070C0"/>
          <w:sz w:val="48"/>
          <w:szCs w:val="48"/>
          <w:lang w:val="en-GB" w:eastAsia="ja-JP"/>
        </w:rPr>
        <w:t>2021. - 2030. GODINE</w:t>
      </w:r>
    </w:p>
    <w:p w14:paraId="46CAE730" w14:textId="77777777" w:rsidR="00A800DC" w:rsidRPr="006E15FD" w:rsidRDefault="00A800DC" w:rsidP="006E15FD">
      <w:pPr>
        <w:rPr>
          <w:rFonts w:asciiTheme="minorHAnsi" w:hAnsiTheme="minorHAnsi" w:cstheme="minorHAnsi"/>
          <w:sz w:val="22"/>
          <w:szCs w:val="22"/>
        </w:rPr>
      </w:pPr>
    </w:p>
    <w:p w14:paraId="25A2560E" w14:textId="77777777" w:rsidR="00A800DC" w:rsidRPr="006E15FD" w:rsidRDefault="00A800DC" w:rsidP="006E15FD">
      <w:pPr>
        <w:rPr>
          <w:rFonts w:asciiTheme="minorHAnsi" w:hAnsiTheme="minorHAnsi" w:cstheme="minorHAnsi"/>
          <w:sz w:val="22"/>
          <w:szCs w:val="22"/>
        </w:rPr>
      </w:pPr>
    </w:p>
    <w:p w14:paraId="328CFEAD" w14:textId="77777777" w:rsidR="00A800DC" w:rsidRPr="006E15FD" w:rsidRDefault="00A800DC" w:rsidP="006E15FD">
      <w:pPr>
        <w:rPr>
          <w:rFonts w:asciiTheme="minorHAnsi" w:hAnsiTheme="minorHAnsi" w:cstheme="minorHAnsi"/>
          <w:sz w:val="22"/>
          <w:szCs w:val="22"/>
        </w:rPr>
      </w:pPr>
    </w:p>
    <w:p w14:paraId="7F907F02" w14:textId="77777777" w:rsidR="00A800DC" w:rsidRPr="006E15FD" w:rsidRDefault="00A800DC" w:rsidP="006E15FD">
      <w:pPr>
        <w:rPr>
          <w:rFonts w:asciiTheme="minorHAnsi" w:hAnsiTheme="minorHAnsi" w:cstheme="minorHAnsi"/>
          <w:sz w:val="22"/>
          <w:szCs w:val="22"/>
        </w:rPr>
      </w:pPr>
    </w:p>
    <w:p w14:paraId="7FA64DA7" w14:textId="77777777" w:rsidR="00A800DC" w:rsidRPr="006E15FD" w:rsidRDefault="00A800DC" w:rsidP="006E15FD">
      <w:pPr>
        <w:rPr>
          <w:rFonts w:asciiTheme="minorHAnsi" w:hAnsiTheme="minorHAnsi" w:cstheme="minorHAnsi"/>
          <w:sz w:val="22"/>
          <w:szCs w:val="22"/>
        </w:rPr>
      </w:pPr>
    </w:p>
    <w:p w14:paraId="0F9E87BA" w14:textId="77777777" w:rsidR="00A800DC" w:rsidRPr="006E15FD" w:rsidRDefault="00A800DC" w:rsidP="006E15FD">
      <w:pPr>
        <w:rPr>
          <w:rFonts w:asciiTheme="minorHAnsi" w:hAnsiTheme="minorHAnsi" w:cstheme="minorHAnsi"/>
          <w:b/>
          <w:bCs/>
          <w:sz w:val="22"/>
          <w:szCs w:val="22"/>
        </w:rPr>
      </w:pPr>
    </w:p>
    <w:p w14:paraId="67A947B2" w14:textId="2E275AFC" w:rsidR="00A800DC" w:rsidRPr="006E15FD" w:rsidRDefault="00A800DC" w:rsidP="006E15FD">
      <w:pPr>
        <w:tabs>
          <w:tab w:val="left" w:pos="8145"/>
        </w:tabs>
        <w:rPr>
          <w:rFonts w:asciiTheme="minorHAnsi" w:hAnsiTheme="minorHAnsi" w:cstheme="minorHAnsi"/>
          <w:b/>
          <w:bCs/>
          <w:sz w:val="22"/>
          <w:szCs w:val="22"/>
        </w:rPr>
      </w:pPr>
      <w:r w:rsidRPr="006E15FD">
        <w:rPr>
          <w:rFonts w:asciiTheme="minorHAnsi" w:hAnsiTheme="minorHAnsi" w:cstheme="minorHAnsi"/>
          <w:b/>
          <w:bCs/>
          <w:sz w:val="22"/>
          <w:szCs w:val="22"/>
        </w:rPr>
        <w:tab/>
      </w:r>
    </w:p>
    <w:p w14:paraId="31541409" w14:textId="3EF0923F" w:rsidR="00A800DC" w:rsidRPr="006E15FD" w:rsidRDefault="00A800DC" w:rsidP="006E15FD">
      <w:pPr>
        <w:tabs>
          <w:tab w:val="left" w:pos="8145"/>
        </w:tabs>
        <w:rPr>
          <w:rFonts w:asciiTheme="minorHAnsi" w:hAnsiTheme="minorHAnsi" w:cstheme="minorHAnsi"/>
          <w:sz w:val="22"/>
          <w:szCs w:val="22"/>
        </w:rPr>
        <w:sectPr w:rsidR="00A800DC" w:rsidRPr="006E15FD" w:rsidSect="0073238A">
          <w:headerReference w:type="default" r:id="rId8"/>
          <w:footerReference w:type="default" r:id="rId9"/>
          <w:headerReference w:type="first" r:id="rId10"/>
          <w:footerReference w:type="first" r:id="rId11"/>
          <w:pgSz w:w="11906" w:h="16838"/>
          <w:pgMar w:top="1417" w:right="1417" w:bottom="1417" w:left="1417" w:header="708" w:footer="708" w:gutter="0"/>
          <w:cols w:space="708"/>
          <w:titlePg/>
          <w:docGrid w:linePitch="360"/>
        </w:sectPr>
      </w:pPr>
      <w:r w:rsidRPr="006E15FD">
        <w:rPr>
          <w:rFonts w:asciiTheme="minorHAnsi" w:hAnsiTheme="minorHAnsi" w:cstheme="minorHAnsi"/>
          <w:sz w:val="22"/>
          <w:szCs w:val="22"/>
        </w:rPr>
        <w:tab/>
      </w:r>
    </w:p>
    <w:p w14:paraId="0141B7F6" w14:textId="0E16F2BD" w:rsidR="00A074FF" w:rsidRDefault="00A074FF" w:rsidP="006E15FD">
      <w:pPr>
        <w:rPr>
          <w:rFonts w:asciiTheme="minorHAnsi" w:hAnsiTheme="minorHAnsi" w:cstheme="minorHAnsi"/>
          <w:sz w:val="22"/>
          <w:szCs w:val="22"/>
        </w:rPr>
      </w:pPr>
    </w:p>
    <w:p w14:paraId="216AFB3A" w14:textId="2034AD40" w:rsidR="00665F40" w:rsidRDefault="00665F40" w:rsidP="006E15FD">
      <w:pPr>
        <w:rPr>
          <w:rFonts w:asciiTheme="minorHAnsi" w:hAnsiTheme="minorHAnsi" w:cstheme="minorHAnsi"/>
          <w:sz w:val="22"/>
          <w:szCs w:val="22"/>
        </w:rPr>
      </w:pPr>
    </w:p>
    <w:p w14:paraId="1FE7272D" w14:textId="77777777" w:rsidR="00665F40" w:rsidRDefault="00665F40" w:rsidP="006E15FD">
      <w:pPr>
        <w:rPr>
          <w:rFonts w:asciiTheme="minorHAnsi" w:hAnsiTheme="minorHAnsi" w:cstheme="minorHAnsi"/>
          <w:sz w:val="22"/>
          <w:szCs w:val="22"/>
        </w:rPr>
      </w:pPr>
    </w:p>
    <w:p w14:paraId="3FFE1E62" w14:textId="12E07EE1" w:rsidR="00827C5A" w:rsidRDefault="00827C5A" w:rsidP="006E15FD">
      <w:pPr>
        <w:rPr>
          <w:rFonts w:asciiTheme="minorHAnsi" w:hAnsiTheme="minorHAnsi" w:cstheme="minorHAnsi"/>
          <w:sz w:val="22"/>
          <w:szCs w:val="22"/>
        </w:rPr>
      </w:pPr>
    </w:p>
    <w:p w14:paraId="49703915" w14:textId="714AAF12" w:rsidR="00827C5A" w:rsidRDefault="00827C5A" w:rsidP="006E15FD">
      <w:pPr>
        <w:rPr>
          <w:rFonts w:asciiTheme="minorHAnsi" w:hAnsiTheme="minorHAnsi" w:cstheme="minorHAnsi"/>
          <w:sz w:val="22"/>
          <w:szCs w:val="22"/>
        </w:rPr>
      </w:pPr>
    </w:p>
    <w:p w14:paraId="592B3A93" w14:textId="6A730F1D" w:rsidR="00827C5A" w:rsidRDefault="00827C5A" w:rsidP="006E15FD">
      <w:pPr>
        <w:rPr>
          <w:rFonts w:asciiTheme="minorHAnsi" w:hAnsiTheme="minorHAnsi" w:cstheme="minorHAnsi"/>
          <w:sz w:val="22"/>
          <w:szCs w:val="22"/>
        </w:rPr>
      </w:pPr>
    </w:p>
    <w:p w14:paraId="5B17B316" w14:textId="373E2DE2" w:rsidR="00827C5A" w:rsidRDefault="00827C5A" w:rsidP="006E15FD">
      <w:pPr>
        <w:rPr>
          <w:rFonts w:asciiTheme="minorHAnsi" w:hAnsiTheme="minorHAnsi" w:cstheme="minorHAnsi"/>
          <w:sz w:val="22"/>
          <w:szCs w:val="22"/>
        </w:rPr>
      </w:pPr>
    </w:p>
    <w:p w14:paraId="6772F73D" w14:textId="4083CB95" w:rsidR="00827C5A" w:rsidRDefault="00827C5A" w:rsidP="006E15FD">
      <w:pPr>
        <w:rPr>
          <w:rFonts w:asciiTheme="minorHAnsi" w:hAnsiTheme="minorHAnsi" w:cstheme="minorHAnsi"/>
          <w:sz w:val="22"/>
          <w:szCs w:val="22"/>
        </w:rPr>
      </w:pPr>
    </w:p>
    <w:p w14:paraId="1B25E69A" w14:textId="180C62C3" w:rsidR="00827C5A" w:rsidRDefault="00827C5A" w:rsidP="006E15FD">
      <w:pPr>
        <w:rPr>
          <w:rFonts w:asciiTheme="minorHAnsi" w:hAnsiTheme="minorHAnsi" w:cstheme="minorHAnsi"/>
          <w:sz w:val="22"/>
          <w:szCs w:val="22"/>
        </w:rPr>
      </w:pPr>
    </w:p>
    <w:p w14:paraId="2E358AE3" w14:textId="571DFB35" w:rsidR="00827C5A" w:rsidRDefault="00827C5A" w:rsidP="006E15FD">
      <w:pPr>
        <w:rPr>
          <w:rFonts w:asciiTheme="minorHAnsi" w:hAnsiTheme="minorHAnsi" w:cstheme="minorHAnsi"/>
          <w:sz w:val="22"/>
          <w:szCs w:val="22"/>
        </w:rPr>
      </w:pPr>
    </w:p>
    <w:p w14:paraId="343B0ACE" w14:textId="581A3F8D" w:rsidR="00827C5A" w:rsidRDefault="00827C5A" w:rsidP="006E15FD">
      <w:pPr>
        <w:rPr>
          <w:rFonts w:asciiTheme="minorHAnsi" w:hAnsiTheme="minorHAnsi" w:cstheme="minorHAnsi"/>
          <w:sz w:val="22"/>
          <w:szCs w:val="22"/>
        </w:rPr>
      </w:pPr>
    </w:p>
    <w:p w14:paraId="0204DF57" w14:textId="0FF8BB4A" w:rsidR="00827C5A" w:rsidRDefault="00827C5A" w:rsidP="006E15FD">
      <w:pPr>
        <w:rPr>
          <w:rFonts w:asciiTheme="minorHAnsi" w:hAnsiTheme="minorHAnsi" w:cstheme="minorHAnsi"/>
          <w:sz w:val="22"/>
          <w:szCs w:val="22"/>
        </w:rPr>
      </w:pPr>
    </w:p>
    <w:p w14:paraId="5435BF94" w14:textId="2D037C5D" w:rsidR="00827C5A" w:rsidRDefault="00827C5A" w:rsidP="006E15FD">
      <w:pPr>
        <w:rPr>
          <w:rFonts w:asciiTheme="minorHAnsi" w:hAnsiTheme="minorHAnsi" w:cstheme="minorHAnsi"/>
          <w:sz w:val="22"/>
          <w:szCs w:val="22"/>
        </w:rPr>
      </w:pPr>
    </w:p>
    <w:p w14:paraId="79C6CF54" w14:textId="5B0CB7A9" w:rsidR="00827C5A" w:rsidRDefault="00827C5A" w:rsidP="006E15FD">
      <w:pPr>
        <w:rPr>
          <w:rFonts w:asciiTheme="minorHAnsi" w:hAnsiTheme="minorHAnsi" w:cstheme="minorHAnsi"/>
          <w:sz w:val="22"/>
          <w:szCs w:val="22"/>
        </w:rPr>
      </w:pPr>
    </w:p>
    <w:p w14:paraId="11EEA8D6" w14:textId="0BCFD670" w:rsidR="00827C5A" w:rsidRDefault="00827C5A" w:rsidP="006E15FD">
      <w:pPr>
        <w:rPr>
          <w:rFonts w:asciiTheme="minorHAnsi" w:hAnsiTheme="minorHAnsi" w:cstheme="minorHAnsi"/>
          <w:sz w:val="22"/>
          <w:szCs w:val="22"/>
        </w:rPr>
      </w:pPr>
    </w:p>
    <w:p w14:paraId="3F623F1C" w14:textId="371BE665" w:rsidR="00827C5A" w:rsidRDefault="00827C5A" w:rsidP="006E15FD">
      <w:pPr>
        <w:rPr>
          <w:rFonts w:asciiTheme="minorHAnsi" w:hAnsiTheme="minorHAnsi" w:cstheme="minorHAnsi"/>
          <w:sz w:val="22"/>
          <w:szCs w:val="22"/>
        </w:rPr>
      </w:pPr>
    </w:p>
    <w:p w14:paraId="029D8BB7" w14:textId="379524B7" w:rsidR="00827C5A" w:rsidRPr="00827C5A" w:rsidRDefault="00827C5A" w:rsidP="00827C5A">
      <w:pPr>
        <w:rPr>
          <w:lang w:eastAsia="en-US"/>
        </w:rPr>
        <w:sectPr w:rsidR="00827C5A" w:rsidRPr="00827C5A" w:rsidSect="0073238A">
          <w:headerReference w:type="first" r:id="rId12"/>
          <w:footerReference w:type="first" r:id="rId13"/>
          <w:pgSz w:w="11906" w:h="16838"/>
          <w:pgMar w:top="1417" w:right="1417" w:bottom="1417" w:left="1417" w:header="708" w:footer="708" w:gutter="0"/>
          <w:pgNumType w:fmt="lowerRoman" w:start="1"/>
          <w:cols w:space="708"/>
          <w:titlePg/>
          <w:docGrid w:linePitch="360"/>
        </w:sectPr>
      </w:pPr>
    </w:p>
    <w:bookmarkStart w:id="0" w:name="_Toc63623205" w:displacedByCustomXml="next"/>
    <w:sdt>
      <w:sdtPr>
        <w:rPr>
          <w:rFonts w:ascii="Times New Roman" w:eastAsia="Times New Roman" w:hAnsi="Times New Roman" w:cs="Times New Roman"/>
          <w:color w:val="auto"/>
          <w:sz w:val="24"/>
          <w:szCs w:val="24"/>
        </w:rPr>
        <w:id w:val="-1897656502"/>
        <w:docPartObj>
          <w:docPartGallery w:val="Table of Contents"/>
          <w:docPartUnique/>
        </w:docPartObj>
      </w:sdtPr>
      <w:sdtEndPr>
        <w:rPr>
          <w:rFonts w:ascii="Calibri" w:hAnsi="Calibri" w:cs="Calibri"/>
          <w:sz w:val="22"/>
          <w:szCs w:val="22"/>
        </w:rPr>
      </w:sdtEndPr>
      <w:sdtContent>
        <w:p w14:paraId="47B3A64A" w14:textId="27B333E8" w:rsidR="00B43529" w:rsidRPr="00B43529" w:rsidRDefault="00B43529">
          <w:pPr>
            <w:pStyle w:val="TOCNaslov"/>
            <w:rPr>
              <w:rFonts w:cstheme="majorHAnsi"/>
              <w:b/>
              <w:bCs/>
            </w:rPr>
          </w:pPr>
          <w:r w:rsidRPr="00B43529">
            <w:rPr>
              <w:rFonts w:cstheme="majorHAnsi"/>
              <w:b/>
              <w:bCs/>
            </w:rPr>
            <w:t>Sadržaj</w:t>
          </w:r>
        </w:p>
        <w:p w14:paraId="20DB22A6" w14:textId="77777777" w:rsidR="00B43529" w:rsidRPr="00B43529" w:rsidRDefault="00B43529" w:rsidP="00DC1260"/>
        <w:p w14:paraId="65B85975" w14:textId="426627CE" w:rsidR="005011F7" w:rsidRPr="005011F7" w:rsidRDefault="00B43529" w:rsidP="005011F7">
          <w:pPr>
            <w:pStyle w:val="Sadraj1"/>
            <w:tabs>
              <w:tab w:val="right" w:leader="dot" w:pos="9062"/>
            </w:tabs>
            <w:spacing w:after="0" w:line="240" w:lineRule="auto"/>
            <w:jc w:val="both"/>
            <w:rPr>
              <w:rFonts w:ascii="Calibri" w:eastAsiaTheme="minorEastAsia" w:hAnsi="Calibri" w:cs="Calibri"/>
              <w:noProof/>
              <w:lang w:eastAsia="hr-HR"/>
            </w:rPr>
          </w:pPr>
          <w:r w:rsidRPr="005011F7">
            <w:rPr>
              <w:rFonts w:ascii="Calibri" w:hAnsi="Calibri" w:cs="Calibri"/>
            </w:rPr>
            <w:fldChar w:fldCharType="begin"/>
          </w:r>
          <w:r w:rsidRPr="005011F7">
            <w:rPr>
              <w:rFonts w:ascii="Calibri" w:hAnsi="Calibri" w:cs="Calibri"/>
            </w:rPr>
            <w:instrText xml:space="preserve"> TOC \o "1-3" \h \z \u </w:instrText>
          </w:r>
          <w:r w:rsidRPr="005011F7">
            <w:rPr>
              <w:rFonts w:ascii="Calibri" w:hAnsi="Calibri" w:cs="Calibri"/>
            </w:rPr>
            <w:fldChar w:fldCharType="separate"/>
          </w:r>
          <w:hyperlink w:anchor="_Toc67237501" w:history="1">
            <w:r w:rsidR="005011F7" w:rsidRPr="005011F7">
              <w:rPr>
                <w:rStyle w:val="Hiperveza"/>
                <w:rFonts w:ascii="Calibri" w:hAnsi="Calibri" w:cs="Calibri"/>
                <w:noProof/>
              </w:rPr>
              <w:t>Popis kratica</w:t>
            </w:r>
            <w:r w:rsidR="005011F7" w:rsidRPr="005011F7">
              <w:rPr>
                <w:rFonts w:ascii="Calibri" w:hAnsi="Calibri" w:cs="Calibri"/>
                <w:noProof/>
                <w:webHidden/>
              </w:rPr>
              <w:tab/>
            </w:r>
            <w:r w:rsidR="005011F7" w:rsidRPr="005011F7">
              <w:rPr>
                <w:rFonts w:ascii="Calibri" w:hAnsi="Calibri" w:cs="Calibri"/>
                <w:noProof/>
                <w:webHidden/>
              </w:rPr>
              <w:fldChar w:fldCharType="begin"/>
            </w:r>
            <w:r w:rsidR="005011F7" w:rsidRPr="005011F7">
              <w:rPr>
                <w:rFonts w:ascii="Calibri" w:hAnsi="Calibri" w:cs="Calibri"/>
                <w:noProof/>
                <w:webHidden/>
              </w:rPr>
              <w:instrText xml:space="preserve"> PAGEREF _Toc67237501 \h </w:instrText>
            </w:r>
            <w:r w:rsidR="005011F7" w:rsidRPr="005011F7">
              <w:rPr>
                <w:rFonts w:ascii="Calibri" w:hAnsi="Calibri" w:cs="Calibri"/>
                <w:noProof/>
                <w:webHidden/>
              </w:rPr>
            </w:r>
            <w:r w:rsidR="005011F7" w:rsidRPr="005011F7">
              <w:rPr>
                <w:rFonts w:ascii="Calibri" w:hAnsi="Calibri" w:cs="Calibri"/>
                <w:noProof/>
                <w:webHidden/>
              </w:rPr>
              <w:fldChar w:fldCharType="separate"/>
            </w:r>
            <w:r w:rsidR="005011F7" w:rsidRPr="005011F7">
              <w:rPr>
                <w:rFonts w:ascii="Calibri" w:hAnsi="Calibri" w:cs="Calibri"/>
                <w:noProof/>
                <w:webHidden/>
              </w:rPr>
              <w:t>iv</w:t>
            </w:r>
            <w:r w:rsidR="005011F7" w:rsidRPr="005011F7">
              <w:rPr>
                <w:rFonts w:ascii="Calibri" w:hAnsi="Calibri" w:cs="Calibri"/>
                <w:noProof/>
                <w:webHidden/>
              </w:rPr>
              <w:fldChar w:fldCharType="end"/>
            </w:r>
          </w:hyperlink>
        </w:p>
        <w:p w14:paraId="6C4CC487" w14:textId="52930AFF" w:rsidR="005011F7" w:rsidRPr="005011F7" w:rsidRDefault="00592B06" w:rsidP="005011F7">
          <w:pPr>
            <w:pStyle w:val="Sadraj1"/>
            <w:tabs>
              <w:tab w:val="right" w:leader="dot" w:pos="9062"/>
            </w:tabs>
            <w:spacing w:after="0" w:line="240" w:lineRule="auto"/>
            <w:jc w:val="both"/>
            <w:rPr>
              <w:rFonts w:ascii="Calibri" w:eastAsiaTheme="minorEastAsia" w:hAnsi="Calibri" w:cs="Calibri"/>
              <w:noProof/>
              <w:lang w:eastAsia="hr-HR"/>
            </w:rPr>
          </w:pPr>
          <w:hyperlink w:anchor="_Toc67237502" w:history="1">
            <w:r w:rsidR="005011F7" w:rsidRPr="005011F7">
              <w:rPr>
                <w:rStyle w:val="Hiperveza"/>
                <w:rFonts w:ascii="Calibri" w:hAnsi="Calibri" w:cs="Calibri"/>
                <w:noProof/>
              </w:rPr>
              <w:t>Popis slika</w:t>
            </w:r>
            <w:r w:rsidR="005011F7" w:rsidRPr="005011F7">
              <w:rPr>
                <w:rFonts w:ascii="Calibri" w:hAnsi="Calibri" w:cs="Calibri"/>
                <w:noProof/>
                <w:webHidden/>
              </w:rPr>
              <w:tab/>
            </w:r>
            <w:r w:rsidR="005011F7" w:rsidRPr="005011F7">
              <w:rPr>
                <w:rFonts w:ascii="Calibri" w:hAnsi="Calibri" w:cs="Calibri"/>
                <w:noProof/>
                <w:webHidden/>
              </w:rPr>
              <w:fldChar w:fldCharType="begin"/>
            </w:r>
            <w:r w:rsidR="005011F7" w:rsidRPr="005011F7">
              <w:rPr>
                <w:rFonts w:ascii="Calibri" w:hAnsi="Calibri" w:cs="Calibri"/>
                <w:noProof/>
                <w:webHidden/>
              </w:rPr>
              <w:instrText xml:space="preserve"> PAGEREF _Toc67237502 \h </w:instrText>
            </w:r>
            <w:r w:rsidR="005011F7" w:rsidRPr="005011F7">
              <w:rPr>
                <w:rFonts w:ascii="Calibri" w:hAnsi="Calibri" w:cs="Calibri"/>
                <w:noProof/>
                <w:webHidden/>
              </w:rPr>
            </w:r>
            <w:r w:rsidR="005011F7" w:rsidRPr="005011F7">
              <w:rPr>
                <w:rFonts w:ascii="Calibri" w:hAnsi="Calibri" w:cs="Calibri"/>
                <w:noProof/>
                <w:webHidden/>
              </w:rPr>
              <w:fldChar w:fldCharType="separate"/>
            </w:r>
            <w:r w:rsidR="005011F7" w:rsidRPr="005011F7">
              <w:rPr>
                <w:rFonts w:ascii="Calibri" w:hAnsi="Calibri" w:cs="Calibri"/>
                <w:noProof/>
                <w:webHidden/>
              </w:rPr>
              <w:t>v</w:t>
            </w:r>
            <w:r w:rsidR="005011F7" w:rsidRPr="005011F7">
              <w:rPr>
                <w:rFonts w:ascii="Calibri" w:hAnsi="Calibri" w:cs="Calibri"/>
                <w:noProof/>
                <w:webHidden/>
              </w:rPr>
              <w:fldChar w:fldCharType="end"/>
            </w:r>
          </w:hyperlink>
        </w:p>
        <w:p w14:paraId="581C65E1" w14:textId="43AA0161" w:rsidR="005011F7" w:rsidRPr="005011F7" w:rsidRDefault="00592B06" w:rsidP="005011F7">
          <w:pPr>
            <w:pStyle w:val="Sadraj1"/>
            <w:tabs>
              <w:tab w:val="right" w:leader="dot" w:pos="9062"/>
            </w:tabs>
            <w:spacing w:after="0" w:line="240" w:lineRule="auto"/>
            <w:jc w:val="both"/>
            <w:rPr>
              <w:rFonts w:ascii="Calibri" w:eastAsiaTheme="minorEastAsia" w:hAnsi="Calibri" w:cs="Calibri"/>
              <w:noProof/>
              <w:lang w:eastAsia="hr-HR"/>
            </w:rPr>
          </w:pPr>
          <w:hyperlink w:anchor="_Toc67237503" w:history="1">
            <w:r w:rsidR="005011F7" w:rsidRPr="005011F7">
              <w:rPr>
                <w:rStyle w:val="Hiperveza"/>
                <w:rFonts w:ascii="Calibri" w:hAnsi="Calibri" w:cs="Calibri"/>
                <w:noProof/>
              </w:rPr>
              <w:t>Popis tablica</w:t>
            </w:r>
            <w:r w:rsidR="005011F7" w:rsidRPr="005011F7">
              <w:rPr>
                <w:rFonts w:ascii="Calibri" w:hAnsi="Calibri" w:cs="Calibri"/>
                <w:noProof/>
                <w:webHidden/>
              </w:rPr>
              <w:tab/>
            </w:r>
            <w:r w:rsidR="005011F7" w:rsidRPr="005011F7">
              <w:rPr>
                <w:rFonts w:ascii="Calibri" w:hAnsi="Calibri" w:cs="Calibri"/>
                <w:noProof/>
                <w:webHidden/>
              </w:rPr>
              <w:fldChar w:fldCharType="begin"/>
            </w:r>
            <w:r w:rsidR="005011F7" w:rsidRPr="005011F7">
              <w:rPr>
                <w:rFonts w:ascii="Calibri" w:hAnsi="Calibri" w:cs="Calibri"/>
                <w:noProof/>
                <w:webHidden/>
              </w:rPr>
              <w:instrText xml:space="preserve"> PAGEREF _Toc67237503 \h </w:instrText>
            </w:r>
            <w:r w:rsidR="005011F7" w:rsidRPr="005011F7">
              <w:rPr>
                <w:rFonts w:ascii="Calibri" w:hAnsi="Calibri" w:cs="Calibri"/>
                <w:noProof/>
                <w:webHidden/>
              </w:rPr>
            </w:r>
            <w:r w:rsidR="005011F7" w:rsidRPr="005011F7">
              <w:rPr>
                <w:rFonts w:ascii="Calibri" w:hAnsi="Calibri" w:cs="Calibri"/>
                <w:noProof/>
                <w:webHidden/>
              </w:rPr>
              <w:fldChar w:fldCharType="separate"/>
            </w:r>
            <w:r w:rsidR="005011F7" w:rsidRPr="005011F7">
              <w:rPr>
                <w:rFonts w:ascii="Calibri" w:hAnsi="Calibri" w:cs="Calibri"/>
                <w:noProof/>
                <w:webHidden/>
              </w:rPr>
              <w:t>v</w:t>
            </w:r>
            <w:r w:rsidR="005011F7" w:rsidRPr="005011F7">
              <w:rPr>
                <w:rFonts w:ascii="Calibri" w:hAnsi="Calibri" w:cs="Calibri"/>
                <w:noProof/>
                <w:webHidden/>
              </w:rPr>
              <w:fldChar w:fldCharType="end"/>
            </w:r>
          </w:hyperlink>
        </w:p>
        <w:p w14:paraId="547D45E0" w14:textId="7D2B1A87" w:rsidR="005011F7" w:rsidRPr="005011F7" w:rsidRDefault="00592B06" w:rsidP="005011F7">
          <w:pPr>
            <w:pStyle w:val="Sadraj1"/>
            <w:tabs>
              <w:tab w:val="left" w:pos="480"/>
              <w:tab w:val="right" w:leader="dot" w:pos="9062"/>
            </w:tabs>
            <w:spacing w:after="0" w:line="240" w:lineRule="auto"/>
            <w:jc w:val="both"/>
            <w:rPr>
              <w:rFonts w:ascii="Calibri" w:eastAsiaTheme="minorEastAsia" w:hAnsi="Calibri" w:cs="Calibri"/>
              <w:noProof/>
              <w:lang w:eastAsia="hr-HR"/>
            </w:rPr>
          </w:pPr>
          <w:hyperlink w:anchor="_Toc67237504" w:history="1">
            <w:r w:rsidR="005011F7" w:rsidRPr="005011F7">
              <w:rPr>
                <w:rStyle w:val="Hiperveza"/>
                <w:rFonts w:ascii="Calibri" w:hAnsi="Calibri" w:cs="Calibri"/>
                <w:noProof/>
                <w:lang w:val="en-GB"/>
              </w:rPr>
              <w:t>1.</w:t>
            </w:r>
            <w:r w:rsidR="005011F7" w:rsidRPr="005011F7">
              <w:rPr>
                <w:rFonts w:ascii="Calibri" w:eastAsiaTheme="minorEastAsia" w:hAnsi="Calibri" w:cs="Calibri"/>
                <w:noProof/>
                <w:lang w:eastAsia="hr-HR"/>
              </w:rPr>
              <w:tab/>
            </w:r>
            <w:r w:rsidR="005011F7" w:rsidRPr="005011F7">
              <w:rPr>
                <w:rStyle w:val="Hiperveza"/>
                <w:rFonts w:ascii="Calibri" w:hAnsi="Calibri" w:cs="Calibri"/>
                <w:noProof/>
                <w:lang w:val="en-GB"/>
              </w:rPr>
              <w:t>UVOD</w:t>
            </w:r>
            <w:r w:rsidR="005011F7" w:rsidRPr="005011F7">
              <w:rPr>
                <w:rFonts w:ascii="Calibri" w:hAnsi="Calibri" w:cs="Calibri"/>
                <w:noProof/>
                <w:webHidden/>
              </w:rPr>
              <w:tab/>
            </w:r>
            <w:r w:rsidR="005011F7" w:rsidRPr="005011F7">
              <w:rPr>
                <w:rFonts w:ascii="Calibri" w:hAnsi="Calibri" w:cs="Calibri"/>
                <w:noProof/>
                <w:webHidden/>
              </w:rPr>
              <w:fldChar w:fldCharType="begin"/>
            </w:r>
            <w:r w:rsidR="005011F7" w:rsidRPr="005011F7">
              <w:rPr>
                <w:rFonts w:ascii="Calibri" w:hAnsi="Calibri" w:cs="Calibri"/>
                <w:noProof/>
                <w:webHidden/>
              </w:rPr>
              <w:instrText xml:space="preserve"> PAGEREF _Toc67237504 \h </w:instrText>
            </w:r>
            <w:r w:rsidR="005011F7" w:rsidRPr="005011F7">
              <w:rPr>
                <w:rFonts w:ascii="Calibri" w:hAnsi="Calibri" w:cs="Calibri"/>
                <w:noProof/>
                <w:webHidden/>
              </w:rPr>
            </w:r>
            <w:r w:rsidR="005011F7" w:rsidRPr="005011F7">
              <w:rPr>
                <w:rFonts w:ascii="Calibri" w:hAnsi="Calibri" w:cs="Calibri"/>
                <w:noProof/>
                <w:webHidden/>
              </w:rPr>
              <w:fldChar w:fldCharType="separate"/>
            </w:r>
            <w:r w:rsidR="005011F7" w:rsidRPr="005011F7">
              <w:rPr>
                <w:rFonts w:ascii="Calibri" w:hAnsi="Calibri" w:cs="Calibri"/>
                <w:noProof/>
                <w:webHidden/>
              </w:rPr>
              <w:t>1</w:t>
            </w:r>
            <w:r w:rsidR="005011F7" w:rsidRPr="005011F7">
              <w:rPr>
                <w:rFonts w:ascii="Calibri" w:hAnsi="Calibri" w:cs="Calibri"/>
                <w:noProof/>
                <w:webHidden/>
              </w:rPr>
              <w:fldChar w:fldCharType="end"/>
            </w:r>
          </w:hyperlink>
        </w:p>
        <w:p w14:paraId="64EE73BF" w14:textId="6895D6C7" w:rsidR="005011F7" w:rsidRPr="005011F7" w:rsidRDefault="00592B06" w:rsidP="005011F7">
          <w:pPr>
            <w:pStyle w:val="Sadraj2"/>
            <w:tabs>
              <w:tab w:val="left" w:pos="880"/>
              <w:tab w:val="right" w:leader="dot" w:pos="9062"/>
            </w:tabs>
            <w:spacing w:after="0" w:line="240" w:lineRule="auto"/>
            <w:jc w:val="both"/>
            <w:rPr>
              <w:rFonts w:ascii="Calibri" w:eastAsiaTheme="minorEastAsia" w:hAnsi="Calibri" w:cs="Calibri"/>
              <w:noProof/>
              <w:lang w:eastAsia="hr-HR"/>
            </w:rPr>
          </w:pPr>
          <w:hyperlink w:anchor="_Toc67237505" w:history="1">
            <w:r w:rsidR="005011F7" w:rsidRPr="005011F7">
              <w:rPr>
                <w:rStyle w:val="Hiperveza"/>
                <w:rFonts w:ascii="Calibri" w:hAnsi="Calibri" w:cs="Calibri"/>
                <w:noProof/>
              </w:rPr>
              <w:t>1.1.</w:t>
            </w:r>
            <w:r w:rsidR="005011F7" w:rsidRPr="005011F7">
              <w:rPr>
                <w:rFonts w:ascii="Calibri" w:eastAsiaTheme="minorEastAsia" w:hAnsi="Calibri" w:cs="Calibri"/>
                <w:noProof/>
                <w:lang w:eastAsia="hr-HR"/>
              </w:rPr>
              <w:tab/>
            </w:r>
            <w:r w:rsidR="005011F7" w:rsidRPr="005011F7">
              <w:rPr>
                <w:rStyle w:val="Hiperveza"/>
                <w:rFonts w:ascii="Calibri" w:hAnsi="Calibri" w:cs="Calibri"/>
                <w:noProof/>
                <w:shd w:val="clear" w:color="auto" w:fill="FFFFFF"/>
              </w:rPr>
              <w:t>Polazišta</w:t>
            </w:r>
            <w:r w:rsidR="005011F7" w:rsidRPr="005011F7">
              <w:rPr>
                <w:rFonts w:ascii="Calibri" w:hAnsi="Calibri" w:cs="Calibri"/>
                <w:noProof/>
                <w:webHidden/>
              </w:rPr>
              <w:tab/>
            </w:r>
            <w:r w:rsidR="005011F7" w:rsidRPr="005011F7">
              <w:rPr>
                <w:rFonts w:ascii="Calibri" w:hAnsi="Calibri" w:cs="Calibri"/>
                <w:noProof/>
                <w:webHidden/>
              </w:rPr>
              <w:fldChar w:fldCharType="begin"/>
            </w:r>
            <w:r w:rsidR="005011F7" w:rsidRPr="005011F7">
              <w:rPr>
                <w:rFonts w:ascii="Calibri" w:hAnsi="Calibri" w:cs="Calibri"/>
                <w:noProof/>
                <w:webHidden/>
              </w:rPr>
              <w:instrText xml:space="preserve"> PAGEREF _Toc67237505 \h </w:instrText>
            </w:r>
            <w:r w:rsidR="005011F7" w:rsidRPr="005011F7">
              <w:rPr>
                <w:rFonts w:ascii="Calibri" w:hAnsi="Calibri" w:cs="Calibri"/>
                <w:noProof/>
                <w:webHidden/>
              </w:rPr>
            </w:r>
            <w:r w:rsidR="005011F7" w:rsidRPr="005011F7">
              <w:rPr>
                <w:rFonts w:ascii="Calibri" w:hAnsi="Calibri" w:cs="Calibri"/>
                <w:noProof/>
                <w:webHidden/>
              </w:rPr>
              <w:fldChar w:fldCharType="separate"/>
            </w:r>
            <w:r w:rsidR="005011F7" w:rsidRPr="005011F7">
              <w:rPr>
                <w:rFonts w:ascii="Calibri" w:hAnsi="Calibri" w:cs="Calibri"/>
                <w:noProof/>
                <w:webHidden/>
              </w:rPr>
              <w:t>1</w:t>
            </w:r>
            <w:r w:rsidR="005011F7" w:rsidRPr="005011F7">
              <w:rPr>
                <w:rFonts w:ascii="Calibri" w:hAnsi="Calibri" w:cs="Calibri"/>
                <w:noProof/>
                <w:webHidden/>
              </w:rPr>
              <w:fldChar w:fldCharType="end"/>
            </w:r>
          </w:hyperlink>
        </w:p>
        <w:p w14:paraId="2ADB4A45" w14:textId="15506ED9" w:rsidR="005011F7" w:rsidRPr="005011F7" w:rsidRDefault="00592B06" w:rsidP="005011F7">
          <w:pPr>
            <w:pStyle w:val="Sadraj2"/>
            <w:tabs>
              <w:tab w:val="left" w:pos="880"/>
              <w:tab w:val="right" w:leader="dot" w:pos="9062"/>
            </w:tabs>
            <w:spacing w:after="0" w:line="240" w:lineRule="auto"/>
            <w:jc w:val="both"/>
            <w:rPr>
              <w:rFonts w:ascii="Calibri" w:eastAsiaTheme="minorEastAsia" w:hAnsi="Calibri" w:cs="Calibri"/>
              <w:noProof/>
              <w:lang w:eastAsia="hr-HR"/>
            </w:rPr>
          </w:pPr>
          <w:hyperlink w:anchor="_Toc67237506" w:history="1">
            <w:r w:rsidR="005011F7" w:rsidRPr="005011F7">
              <w:rPr>
                <w:rStyle w:val="Hiperveza"/>
                <w:rFonts w:ascii="Calibri" w:hAnsi="Calibri" w:cs="Calibri"/>
                <w:noProof/>
              </w:rPr>
              <w:t>1.2.</w:t>
            </w:r>
            <w:r w:rsidR="005011F7" w:rsidRPr="005011F7">
              <w:rPr>
                <w:rFonts w:ascii="Calibri" w:eastAsiaTheme="minorEastAsia" w:hAnsi="Calibri" w:cs="Calibri"/>
                <w:noProof/>
                <w:lang w:eastAsia="hr-HR"/>
              </w:rPr>
              <w:tab/>
            </w:r>
            <w:r w:rsidR="005011F7" w:rsidRPr="005011F7">
              <w:rPr>
                <w:rStyle w:val="Hiperveza"/>
                <w:rFonts w:ascii="Calibri" w:hAnsi="Calibri" w:cs="Calibri"/>
                <w:noProof/>
                <w:shd w:val="clear" w:color="auto" w:fill="FFFFFF"/>
              </w:rPr>
              <w:t>Zakonodavni okvir, struktura i proces izrade</w:t>
            </w:r>
            <w:r w:rsidR="005011F7" w:rsidRPr="005011F7">
              <w:rPr>
                <w:rFonts w:ascii="Calibri" w:hAnsi="Calibri" w:cs="Calibri"/>
                <w:noProof/>
                <w:webHidden/>
              </w:rPr>
              <w:tab/>
            </w:r>
            <w:r w:rsidR="005011F7" w:rsidRPr="005011F7">
              <w:rPr>
                <w:rFonts w:ascii="Calibri" w:hAnsi="Calibri" w:cs="Calibri"/>
                <w:noProof/>
                <w:webHidden/>
              </w:rPr>
              <w:fldChar w:fldCharType="begin"/>
            </w:r>
            <w:r w:rsidR="005011F7" w:rsidRPr="005011F7">
              <w:rPr>
                <w:rFonts w:ascii="Calibri" w:hAnsi="Calibri" w:cs="Calibri"/>
                <w:noProof/>
                <w:webHidden/>
              </w:rPr>
              <w:instrText xml:space="preserve"> PAGEREF _Toc67237506 \h </w:instrText>
            </w:r>
            <w:r w:rsidR="005011F7" w:rsidRPr="005011F7">
              <w:rPr>
                <w:rFonts w:ascii="Calibri" w:hAnsi="Calibri" w:cs="Calibri"/>
                <w:noProof/>
                <w:webHidden/>
              </w:rPr>
            </w:r>
            <w:r w:rsidR="005011F7" w:rsidRPr="005011F7">
              <w:rPr>
                <w:rFonts w:ascii="Calibri" w:hAnsi="Calibri" w:cs="Calibri"/>
                <w:noProof/>
                <w:webHidden/>
              </w:rPr>
              <w:fldChar w:fldCharType="separate"/>
            </w:r>
            <w:r w:rsidR="005011F7" w:rsidRPr="005011F7">
              <w:rPr>
                <w:rFonts w:ascii="Calibri" w:hAnsi="Calibri" w:cs="Calibri"/>
                <w:noProof/>
                <w:webHidden/>
              </w:rPr>
              <w:t>6</w:t>
            </w:r>
            <w:r w:rsidR="005011F7" w:rsidRPr="005011F7">
              <w:rPr>
                <w:rFonts w:ascii="Calibri" w:hAnsi="Calibri" w:cs="Calibri"/>
                <w:noProof/>
                <w:webHidden/>
              </w:rPr>
              <w:fldChar w:fldCharType="end"/>
            </w:r>
          </w:hyperlink>
        </w:p>
        <w:p w14:paraId="39BCF16A" w14:textId="74DEF2A7" w:rsidR="005011F7" w:rsidRPr="005011F7" w:rsidRDefault="00592B06" w:rsidP="005011F7">
          <w:pPr>
            <w:pStyle w:val="Sadraj2"/>
            <w:tabs>
              <w:tab w:val="left" w:pos="880"/>
              <w:tab w:val="right" w:leader="dot" w:pos="9062"/>
            </w:tabs>
            <w:spacing w:after="0" w:line="240" w:lineRule="auto"/>
            <w:jc w:val="both"/>
            <w:rPr>
              <w:rFonts w:ascii="Calibri" w:eastAsiaTheme="minorEastAsia" w:hAnsi="Calibri" w:cs="Calibri"/>
              <w:noProof/>
              <w:lang w:eastAsia="hr-HR"/>
            </w:rPr>
          </w:pPr>
          <w:hyperlink w:anchor="_Toc67237507" w:history="1">
            <w:r w:rsidR="005011F7" w:rsidRPr="005011F7">
              <w:rPr>
                <w:rStyle w:val="Hiperveza"/>
                <w:rFonts w:ascii="Calibri" w:hAnsi="Calibri" w:cs="Calibri"/>
                <w:noProof/>
              </w:rPr>
              <w:t>1.3.</w:t>
            </w:r>
            <w:r w:rsidR="005011F7" w:rsidRPr="005011F7">
              <w:rPr>
                <w:rFonts w:ascii="Calibri" w:eastAsiaTheme="minorEastAsia" w:hAnsi="Calibri" w:cs="Calibri"/>
                <w:noProof/>
                <w:lang w:eastAsia="hr-HR"/>
              </w:rPr>
              <w:tab/>
            </w:r>
            <w:r w:rsidR="005011F7" w:rsidRPr="005011F7">
              <w:rPr>
                <w:rStyle w:val="Hiperveza"/>
                <w:rFonts w:ascii="Calibri" w:hAnsi="Calibri" w:cs="Calibri"/>
                <w:noProof/>
                <w:shd w:val="clear" w:color="auto" w:fill="FFFFFF"/>
              </w:rPr>
              <w:t>Provedba mehanizma Integriranih teritorijalnih ulaganja (ITU)</w:t>
            </w:r>
            <w:r w:rsidR="005011F7" w:rsidRPr="005011F7">
              <w:rPr>
                <w:rFonts w:ascii="Calibri" w:hAnsi="Calibri" w:cs="Calibri"/>
                <w:noProof/>
                <w:webHidden/>
              </w:rPr>
              <w:tab/>
            </w:r>
            <w:r w:rsidR="005011F7" w:rsidRPr="005011F7">
              <w:rPr>
                <w:rFonts w:ascii="Calibri" w:hAnsi="Calibri" w:cs="Calibri"/>
                <w:noProof/>
                <w:webHidden/>
              </w:rPr>
              <w:fldChar w:fldCharType="begin"/>
            </w:r>
            <w:r w:rsidR="005011F7" w:rsidRPr="005011F7">
              <w:rPr>
                <w:rFonts w:ascii="Calibri" w:hAnsi="Calibri" w:cs="Calibri"/>
                <w:noProof/>
                <w:webHidden/>
              </w:rPr>
              <w:instrText xml:space="preserve"> PAGEREF _Toc67237507 \h </w:instrText>
            </w:r>
            <w:r w:rsidR="005011F7" w:rsidRPr="005011F7">
              <w:rPr>
                <w:rFonts w:ascii="Calibri" w:hAnsi="Calibri" w:cs="Calibri"/>
                <w:noProof/>
                <w:webHidden/>
              </w:rPr>
            </w:r>
            <w:r w:rsidR="005011F7" w:rsidRPr="005011F7">
              <w:rPr>
                <w:rFonts w:ascii="Calibri" w:hAnsi="Calibri" w:cs="Calibri"/>
                <w:noProof/>
                <w:webHidden/>
              </w:rPr>
              <w:fldChar w:fldCharType="separate"/>
            </w:r>
            <w:r w:rsidR="005011F7" w:rsidRPr="005011F7">
              <w:rPr>
                <w:rFonts w:ascii="Calibri" w:hAnsi="Calibri" w:cs="Calibri"/>
                <w:noProof/>
                <w:webHidden/>
              </w:rPr>
              <w:t>8</w:t>
            </w:r>
            <w:r w:rsidR="005011F7" w:rsidRPr="005011F7">
              <w:rPr>
                <w:rFonts w:ascii="Calibri" w:hAnsi="Calibri" w:cs="Calibri"/>
                <w:noProof/>
                <w:webHidden/>
              </w:rPr>
              <w:fldChar w:fldCharType="end"/>
            </w:r>
          </w:hyperlink>
        </w:p>
        <w:p w14:paraId="208639C4" w14:textId="1E384642" w:rsidR="005011F7" w:rsidRPr="005011F7" w:rsidRDefault="00592B06" w:rsidP="005011F7">
          <w:pPr>
            <w:pStyle w:val="Sadraj1"/>
            <w:tabs>
              <w:tab w:val="left" w:pos="480"/>
              <w:tab w:val="right" w:leader="dot" w:pos="9062"/>
            </w:tabs>
            <w:spacing w:after="0" w:line="240" w:lineRule="auto"/>
            <w:jc w:val="both"/>
            <w:rPr>
              <w:rFonts w:ascii="Calibri" w:eastAsiaTheme="minorEastAsia" w:hAnsi="Calibri" w:cs="Calibri"/>
              <w:noProof/>
              <w:lang w:eastAsia="hr-HR"/>
            </w:rPr>
          </w:pPr>
          <w:hyperlink w:anchor="_Toc67237508" w:history="1">
            <w:r w:rsidR="005011F7" w:rsidRPr="005011F7">
              <w:rPr>
                <w:rStyle w:val="Hiperveza"/>
                <w:rFonts w:ascii="Calibri" w:hAnsi="Calibri" w:cs="Calibri"/>
                <w:noProof/>
                <w:lang w:val="en-GB"/>
              </w:rPr>
              <w:t>2.</w:t>
            </w:r>
            <w:r w:rsidR="005011F7" w:rsidRPr="005011F7">
              <w:rPr>
                <w:rFonts w:ascii="Calibri" w:eastAsiaTheme="minorEastAsia" w:hAnsi="Calibri" w:cs="Calibri"/>
                <w:noProof/>
                <w:lang w:eastAsia="hr-HR"/>
              </w:rPr>
              <w:tab/>
            </w:r>
            <w:r w:rsidR="005011F7" w:rsidRPr="005011F7">
              <w:rPr>
                <w:rStyle w:val="Hiperveza"/>
                <w:rFonts w:ascii="Calibri" w:hAnsi="Calibri" w:cs="Calibri"/>
                <w:noProof/>
                <w:lang w:val="en-GB"/>
              </w:rPr>
              <w:t>SREDNJOROČNA VIZIJA RAZVOJA</w:t>
            </w:r>
            <w:r w:rsidR="005011F7" w:rsidRPr="005011F7">
              <w:rPr>
                <w:rFonts w:ascii="Calibri" w:hAnsi="Calibri" w:cs="Calibri"/>
                <w:noProof/>
                <w:webHidden/>
              </w:rPr>
              <w:tab/>
            </w:r>
            <w:r w:rsidR="005011F7" w:rsidRPr="005011F7">
              <w:rPr>
                <w:rFonts w:ascii="Calibri" w:hAnsi="Calibri" w:cs="Calibri"/>
                <w:noProof/>
                <w:webHidden/>
              </w:rPr>
              <w:fldChar w:fldCharType="begin"/>
            </w:r>
            <w:r w:rsidR="005011F7" w:rsidRPr="005011F7">
              <w:rPr>
                <w:rFonts w:ascii="Calibri" w:hAnsi="Calibri" w:cs="Calibri"/>
                <w:noProof/>
                <w:webHidden/>
              </w:rPr>
              <w:instrText xml:space="preserve"> PAGEREF _Toc67237508 \h </w:instrText>
            </w:r>
            <w:r w:rsidR="005011F7" w:rsidRPr="005011F7">
              <w:rPr>
                <w:rFonts w:ascii="Calibri" w:hAnsi="Calibri" w:cs="Calibri"/>
                <w:noProof/>
                <w:webHidden/>
              </w:rPr>
            </w:r>
            <w:r w:rsidR="005011F7" w:rsidRPr="005011F7">
              <w:rPr>
                <w:rFonts w:ascii="Calibri" w:hAnsi="Calibri" w:cs="Calibri"/>
                <w:noProof/>
                <w:webHidden/>
              </w:rPr>
              <w:fldChar w:fldCharType="separate"/>
            </w:r>
            <w:r w:rsidR="005011F7" w:rsidRPr="005011F7">
              <w:rPr>
                <w:rFonts w:ascii="Calibri" w:hAnsi="Calibri" w:cs="Calibri"/>
                <w:noProof/>
                <w:webHidden/>
              </w:rPr>
              <w:t>9</w:t>
            </w:r>
            <w:r w:rsidR="005011F7" w:rsidRPr="005011F7">
              <w:rPr>
                <w:rFonts w:ascii="Calibri" w:hAnsi="Calibri" w:cs="Calibri"/>
                <w:noProof/>
                <w:webHidden/>
              </w:rPr>
              <w:fldChar w:fldCharType="end"/>
            </w:r>
          </w:hyperlink>
        </w:p>
        <w:p w14:paraId="5862C7E7" w14:textId="10358C75" w:rsidR="005011F7" w:rsidRPr="005011F7" w:rsidRDefault="00592B06" w:rsidP="005011F7">
          <w:pPr>
            <w:pStyle w:val="Sadraj1"/>
            <w:tabs>
              <w:tab w:val="left" w:pos="480"/>
              <w:tab w:val="right" w:leader="dot" w:pos="9062"/>
            </w:tabs>
            <w:spacing w:after="0" w:line="240" w:lineRule="auto"/>
            <w:jc w:val="both"/>
            <w:rPr>
              <w:rFonts w:ascii="Calibri" w:eastAsiaTheme="minorEastAsia" w:hAnsi="Calibri" w:cs="Calibri"/>
              <w:noProof/>
              <w:lang w:eastAsia="hr-HR"/>
            </w:rPr>
          </w:pPr>
          <w:hyperlink w:anchor="_Toc67237509" w:history="1">
            <w:r w:rsidR="005011F7" w:rsidRPr="005011F7">
              <w:rPr>
                <w:rStyle w:val="Hiperveza"/>
                <w:rFonts w:ascii="Calibri" w:hAnsi="Calibri" w:cs="Calibri"/>
                <w:noProof/>
                <w:lang w:val="en-GB"/>
              </w:rPr>
              <w:t>3.</w:t>
            </w:r>
            <w:r w:rsidR="005011F7" w:rsidRPr="005011F7">
              <w:rPr>
                <w:rFonts w:ascii="Calibri" w:eastAsiaTheme="minorEastAsia" w:hAnsi="Calibri" w:cs="Calibri"/>
                <w:noProof/>
                <w:lang w:eastAsia="hr-HR"/>
              </w:rPr>
              <w:tab/>
            </w:r>
            <w:r w:rsidR="005011F7" w:rsidRPr="005011F7">
              <w:rPr>
                <w:rStyle w:val="Hiperveza"/>
                <w:rFonts w:ascii="Calibri" w:hAnsi="Calibri" w:cs="Calibri"/>
                <w:noProof/>
                <w:lang w:val="en-GB"/>
              </w:rPr>
              <w:t>OPIS SREDNJOROČNIH RAZVOJNIH POTREBA I RAZVOJNIH POTENCIJALA</w:t>
            </w:r>
            <w:r w:rsidR="005011F7" w:rsidRPr="005011F7">
              <w:rPr>
                <w:rFonts w:ascii="Calibri" w:hAnsi="Calibri" w:cs="Calibri"/>
                <w:noProof/>
                <w:webHidden/>
              </w:rPr>
              <w:tab/>
            </w:r>
            <w:r w:rsidR="005011F7" w:rsidRPr="005011F7">
              <w:rPr>
                <w:rFonts w:ascii="Calibri" w:hAnsi="Calibri" w:cs="Calibri"/>
                <w:noProof/>
                <w:webHidden/>
              </w:rPr>
              <w:fldChar w:fldCharType="begin"/>
            </w:r>
            <w:r w:rsidR="005011F7" w:rsidRPr="005011F7">
              <w:rPr>
                <w:rFonts w:ascii="Calibri" w:hAnsi="Calibri" w:cs="Calibri"/>
                <w:noProof/>
                <w:webHidden/>
              </w:rPr>
              <w:instrText xml:space="preserve"> PAGEREF _Toc67237509 \h </w:instrText>
            </w:r>
            <w:r w:rsidR="005011F7" w:rsidRPr="005011F7">
              <w:rPr>
                <w:rFonts w:ascii="Calibri" w:hAnsi="Calibri" w:cs="Calibri"/>
                <w:noProof/>
                <w:webHidden/>
              </w:rPr>
            </w:r>
            <w:r w:rsidR="005011F7" w:rsidRPr="005011F7">
              <w:rPr>
                <w:rFonts w:ascii="Calibri" w:hAnsi="Calibri" w:cs="Calibri"/>
                <w:noProof/>
                <w:webHidden/>
              </w:rPr>
              <w:fldChar w:fldCharType="separate"/>
            </w:r>
            <w:r w:rsidR="005011F7" w:rsidRPr="005011F7">
              <w:rPr>
                <w:rFonts w:ascii="Calibri" w:hAnsi="Calibri" w:cs="Calibri"/>
                <w:noProof/>
                <w:webHidden/>
              </w:rPr>
              <w:t>10</w:t>
            </w:r>
            <w:r w:rsidR="005011F7" w:rsidRPr="005011F7">
              <w:rPr>
                <w:rFonts w:ascii="Calibri" w:hAnsi="Calibri" w:cs="Calibri"/>
                <w:noProof/>
                <w:webHidden/>
              </w:rPr>
              <w:fldChar w:fldCharType="end"/>
            </w:r>
          </w:hyperlink>
        </w:p>
        <w:p w14:paraId="609BCF7E" w14:textId="7A41AAF8" w:rsidR="005011F7" w:rsidRPr="005011F7" w:rsidRDefault="00592B06" w:rsidP="005011F7">
          <w:pPr>
            <w:pStyle w:val="Sadraj2"/>
            <w:tabs>
              <w:tab w:val="left" w:pos="880"/>
              <w:tab w:val="right" w:leader="dot" w:pos="9062"/>
            </w:tabs>
            <w:spacing w:after="0" w:line="240" w:lineRule="auto"/>
            <w:jc w:val="both"/>
            <w:rPr>
              <w:rFonts w:ascii="Calibri" w:eastAsiaTheme="minorEastAsia" w:hAnsi="Calibri" w:cs="Calibri"/>
              <w:noProof/>
              <w:lang w:eastAsia="hr-HR"/>
            </w:rPr>
          </w:pPr>
          <w:hyperlink w:anchor="_Toc67237510" w:history="1">
            <w:r w:rsidR="005011F7" w:rsidRPr="005011F7">
              <w:rPr>
                <w:rStyle w:val="Hiperveza"/>
                <w:rFonts w:ascii="Calibri" w:hAnsi="Calibri" w:cs="Calibri"/>
                <w:noProof/>
              </w:rPr>
              <w:t>3.1.</w:t>
            </w:r>
            <w:r w:rsidR="005011F7" w:rsidRPr="005011F7">
              <w:rPr>
                <w:rFonts w:ascii="Calibri" w:eastAsiaTheme="minorEastAsia" w:hAnsi="Calibri" w:cs="Calibri"/>
                <w:noProof/>
                <w:lang w:eastAsia="hr-HR"/>
              </w:rPr>
              <w:tab/>
            </w:r>
            <w:r w:rsidR="005011F7" w:rsidRPr="005011F7">
              <w:rPr>
                <w:rStyle w:val="Hiperveza"/>
                <w:rFonts w:ascii="Calibri" w:hAnsi="Calibri" w:cs="Calibri"/>
                <w:noProof/>
                <w:shd w:val="clear" w:color="auto" w:fill="FFFFFF"/>
              </w:rPr>
              <w:t>Gospodarstvo, poljoprivreda i turizam</w:t>
            </w:r>
            <w:r w:rsidR="005011F7" w:rsidRPr="005011F7">
              <w:rPr>
                <w:rFonts w:ascii="Calibri" w:hAnsi="Calibri" w:cs="Calibri"/>
                <w:noProof/>
                <w:webHidden/>
              </w:rPr>
              <w:tab/>
            </w:r>
            <w:r w:rsidR="005011F7" w:rsidRPr="005011F7">
              <w:rPr>
                <w:rFonts w:ascii="Calibri" w:hAnsi="Calibri" w:cs="Calibri"/>
                <w:noProof/>
                <w:webHidden/>
              </w:rPr>
              <w:fldChar w:fldCharType="begin"/>
            </w:r>
            <w:r w:rsidR="005011F7" w:rsidRPr="005011F7">
              <w:rPr>
                <w:rFonts w:ascii="Calibri" w:hAnsi="Calibri" w:cs="Calibri"/>
                <w:noProof/>
                <w:webHidden/>
              </w:rPr>
              <w:instrText xml:space="preserve"> PAGEREF _Toc67237510 \h </w:instrText>
            </w:r>
            <w:r w:rsidR="005011F7" w:rsidRPr="005011F7">
              <w:rPr>
                <w:rFonts w:ascii="Calibri" w:hAnsi="Calibri" w:cs="Calibri"/>
                <w:noProof/>
                <w:webHidden/>
              </w:rPr>
            </w:r>
            <w:r w:rsidR="005011F7" w:rsidRPr="005011F7">
              <w:rPr>
                <w:rFonts w:ascii="Calibri" w:hAnsi="Calibri" w:cs="Calibri"/>
                <w:noProof/>
                <w:webHidden/>
              </w:rPr>
              <w:fldChar w:fldCharType="separate"/>
            </w:r>
            <w:r w:rsidR="005011F7" w:rsidRPr="005011F7">
              <w:rPr>
                <w:rFonts w:ascii="Calibri" w:hAnsi="Calibri" w:cs="Calibri"/>
                <w:noProof/>
                <w:webHidden/>
              </w:rPr>
              <w:t>10</w:t>
            </w:r>
            <w:r w:rsidR="005011F7" w:rsidRPr="005011F7">
              <w:rPr>
                <w:rFonts w:ascii="Calibri" w:hAnsi="Calibri" w:cs="Calibri"/>
                <w:noProof/>
                <w:webHidden/>
              </w:rPr>
              <w:fldChar w:fldCharType="end"/>
            </w:r>
          </w:hyperlink>
        </w:p>
        <w:p w14:paraId="54740829" w14:textId="1D90C407" w:rsidR="005011F7" w:rsidRPr="005011F7" w:rsidRDefault="00592B06" w:rsidP="005011F7">
          <w:pPr>
            <w:pStyle w:val="Sadraj2"/>
            <w:tabs>
              <w:tab w:val="left" w:pos="880"/>
              <w:tab w:val="right" w:leader="dot" w:pos="9062"/>
            </w:tabs>
            <w:spacing w:after="0" w:line="240" w:lineRule="auto"/>
            <w:jc w:val="both"/>
            <w:rPr>
              <w:rFonts w:ascii="Calibri" w:eastAsiaTheme="minorEastAsia" w:hAnsi="Calibri" w:cs="Calibri"/>
              <w:noProof/>
              <w:lang w:eastAsia="hr-HR"/>
            </w:rPr>
          </w:pPr>
          <w:hyperlink w:anchor="_Toc67237511" w:history="1">
            <w:r w:rsidR="005011F7" w:rsidRPr="005011F7">
              <w:rPr>
                <w:rStyle w:val="Hiperveza"/>
                <w:rFonts w:ascii="Calibri" w:hAnsi="Calibri" w:cs="Calibri"/>
                <w:noProof/>
              </w:rPr>
              <w:t>3.2.</w:t>
            </w:r>
            <w:r w:rsidR="005011F7" w:rsidRPr="005011F7">
              <w:rPr>
                <w:rFonts w:ascii="Calibri" w:eastAsiaTheme="minorEastAsia" w:hAnsi="Calibri" w:cs="Calibri"/>
                <w:noProof/>
                <w:lang w:eastAsia="hr-HR"/>
              </w:rPr>
              <w:tab/>
            </w:r>
            <w:r w:rsidR="005011F7" w:rsidRPr="005011F7">
              <w:rPr>
                <w:rStyle w:val="Hiperveza"/>
                <w:rFonts w:ascii="Calibri" w:hAnsi="Calibri" w:cs="Calibri"/>
                <w:noProof/>
                <w:shd w:val="clear" w:color="auto" w:fill="FFFFFF"/>
              </w:rPr>
              <w:t>Društvene djelatnosti</w:t>
            </w:r>
            <w:r w:rsidR="005011F7" w:rsidRPr="005011F7">
              <w:rPr>
                <w:rFonts w:ascii="Calibri" w:hAnsi="Calibri" w:cs="Calibri"/>
                <w:noProof/>
                <w:webHidden/>
              </w:rPr>
              <w:tab/>
            </w:r>
            <w:r w:rsidR="005011F7" w:rsidRPr="005011F7">
              <w:rPr>
                <w:rFonts w:ascii="Calibri" w:hAnsi="Calibri" w:cs="Calibri"/>
                <w:noProof/>
                <w:webHidden/>
              </w:rPr>
              <w:fldChar w:fldCharType="begin"/>
            </w:r>
            <w:r w:rsidR="005011F7" w:rsidRPr="005011F7">
              <w:rPr>
                <w:rFonts w:ascii="Calibri" w:hAnsi="Calibri" w:cs="Calibri"/>
                <w:noProof/>
                <w:webHidden/>
              </w:rPr>
              <w:instrText xml:space="preserve"> PAGEREF _Toc67237511 \h </w:instrText>
            </w:r>
            <w:r w:rsidR="005011F7" w:rsidRPr="005011F7">
              <w:rPr>
                <w:rFonts w:ascii="Calibri" w:hAnsi="Calibri" w:cs="Calibri"/>
                <w:noProof/>
                <w:webHidden/>
              </w:rPr>
            </w:r>
            <w:r w:rsidR="005011F7" w:rsidRPr="005011F7">
              <w:rPr>
                <w:rFonts w:ascii="Calibri" w:hAnsi="Calibri" w:cs="Calibri"/>
                <w:noProof/>
                <w:webHidden/>
              </w:rPr>
              <w:fldChar w:fldCharType="separate"/>
            </w:r>
            <w:r w:rsidR="005011F7" w:rsidRPr="005011F7">
              <w:rPr>
                <w:rFonts w:ascii="Calibri" w:hAnsi="Calibri" w:cs="Calibri"/>
                <w:noProof/>
                <w:webHidden/>
              </w:rPr>
              <w:t>16</w:t>
            </w:r>
            <w:r w:rsidR="005011F7" w:rsidRPr="005011F7">
              <w:rPr>
                <w:rFonts w:ascii="Calibri" w:hAnsi="Calibri" w:cs="Calibri"/>
                <w:noProof/>
                <w:webHidden/>
              </w:rPr>
              <w:fldChar w:fldCharType="end"/>
            </w:r>
          </w:hyperlink>
        </w:p>
        <w:p w14:paraId="026A029C" w14:textId="77A539FF" w:rsidR="005011F7" w:rsidRPr="005011F7" w:rsidRDefault="00592B06" w:rsidP="005011F7">
          <w:pPr>
            <w:pStyle w:val="Sadraj2"/>
            <w:tabs>
              <w:tab w:val="left" w:pos="880"/>
              <w:tab w:val="right" w:leader="dot" w:pos="9062"/>
            </w:tabs>
            <w:spacing w:after="0" w:line="240" w:lineRule="auto"/>
            <w:jc w:val="both"/>
            <w:rPr>
              <w:rFonts w:ascii="Calibri" w:eastAsiaTheme="minorEastAsia" w:hAnsi="Calibri" w:cs="Calibri"/>
              <w:noProof/>
              <w:lang w:eastAsia="hr-HR"/>
            </w:rPr>
          </w:pPr>
          <w:hyperlink w:anchor="_Toc67237512" w:history="1">
            <w:r w:rsidR="005011F7" w:rsidRPr="005011F7">
              <w:rPr>
                <w:rStyle w:val="Hiperveza"/>
                <w:rFonts w:ascii="Calibri" w:hAnsi="Calibri" w:cs="Calibri"/>
                <w:noProof/>
              </w:rPr>
              <w:t>3.3.</w:t>
            </w:r>
            <w:r w:rsidR="005011F7" w:rsidRPr="005011F7">
              <w:rPr>
                <w:rFonts w:ascii="Calibri" w:eastAsiaTheme="minorEastAsia" w:hAnsi="Calibri" w:cs="Calibri"/>
                <w:noProof/>
                <w:lang w:eastAsia="hr-HR"/>
              </w:rPr>
              <w:tab/>
            </w:r>
            <w:r w:rsidR="005011F7" w:rsidRPr="005011F7">
              <w:rPr>
                <w:rStyle w:val="Hiperveza"/>
                <w:rFonts w:ascii="Calibri" w:hAnsi="Calibri" w:cs="Calibri"/>
                <w:noProof/>
                <w:shd w:val="clear" w:color="auto" w:fill="FFFFFF"/>
              </w:rPr>
              <w:t>Prostorno uređenje, gradnja i zaštita okoliša</w:t>
            </w:r>
            <w:r w:rsidR="005011F7" w:rsidRPr="005011F7">
              <w:rPr>
                <w:rFonts w:ascii="Calibri" w:hAnsi="Calibri" w:cs="Calibri"/>
                <w:noProof/>
                <w:webHidden/>
              </w:rPr>
              <w:tab/>
            </w:r>
            <w:r w:rsidR="005011F7" w:rsidRPr="005011F7">
              <w:rPr>
                <w:rFonts w:ascii="Calibri" w:hAnsi="Calibri" w:cs="Calibri"/>
                <w:noProof/>
                <w:webHidden/>
              </w:rPr>
              <w:fldChar w:fldCharType="begin"/>
            </w:r>
            <w:r w:rsidR="005011F7" w:rsidRPr="005011F7">
              <w:rPr>
                <w:rFonts w:ascii="Calibri" w:hAnsi="Calibri" w:cs="Calibri"/>
                <w:noProof/>
                <w:webHidden/>
              </w:rPr>
              <w:instrText xml:space="preserve"> PAGEREF _Toc67237512 \h </w:instrText>
            </w:r>
            <w:r w:rsidR="005011F7" w:rsidRPr="005011F7">
              <w:rPr>
                <w:rFonts w:ascii="Calibri" w:hAnsi="Calibri" w:cs="Calibri"/>
                <w:noProof/>
                <w:webHidden/>
              </w:rPr>
            </w:r>
            <w:r w:rsidR="005011F7" w:rsidRPr="005011F7">
              <w:rPr>
                <w:rFonts w:ascii="Calibri" w:hAnsi="Calibri" w:cs="Calibri"/>
                <w:noProof/>
                <w:webHidden/>
              </w:rPr>
              <w:fldChar w:fldCharType="separate"/>
            </w:r>
            <w:r w:rsidR="005011F7" w:rsidRPr="005011F7">
              <w:rPr>
                <w:rFonts w:ascii="Calibri" w:hAnsi="Calibri" w:cs="Calibri"/>
                <w:noProof/>
                <w:webHidden/>
              </w:rPr>
              <w:t>22</w:t>
            </w:r>
            <w:r w:rsidR="005011F7" w:rsidRPr="005011F7">
              <w:rPr>
                <w:rFonts w:ascii="Calibri" w:hAnsi="Calibri" w:cs="Calibri"/>
                <w:noProof/>
                <w:webHidden/>
              </w:rPr>
              <w:fldChar w:fldCharType="end"/>
            </w:r>
          </w:hyperlink>
        </w:p>
        <w:p w14:paraId="37F2DBDC" w14:textId="0CEBFF70" w:rsidR="005011F7" w:rsidRPr="005011F7" w:rsidRDefault="00592B06" w:rsidP="005011F7">
          <w:pPr>
            <w:pStyle w:val="Sadraj2"/>
            <w:tabs>
              <w:tab w:val="left" w:pos="880"/>
              <w:tab w:val="right" w:leader="dot" w:pos="9062"/>
            </w:tabs>
            <w:spacing w:after="0" w:line="240" w:lineRule="auto"/>
            <w:jc w:val="both"/>
            <w:rPr>
              <w:rFonts w:ascii="Calibri" w:eastAsiaTheme="minorEastAsia" w:hAnsi="Calibri" w:cs="Calibri"/>
              <w:noProof/>
              <w:lang w:eastAsia="hr-HR"/>
            </w:rPr>
          </w:pPr>
          <w:hyperlink w:anchor="_Toc67237513" w:history="1">
            <w:r w:rsidR="005011F7" w:rsidRPr="005011F7">
              <w:rPr>
                <w:rStyle w:val="Hiperveza"/>
                <w:rFonts w:ascii="Calibri" w:hAnsi="Calibri" w:cs="Calibri"/>
                <w:noProof/>
              </w:rPr>
              <w:t>3.4.</w:t>
            </w:r>
            <w:r w:rsidR="005011F7" w:rsidRPr="005011F7">
              <w:rPr>
                <w:rFonts w:ascii="Calibri" w:eastAsiaTheme="minorEastAsia" w:hAnsi="Calibri" w:cs="Calibri"/>
                <w:noProof/>
                <w:lang w:eastAsia="hr-HR"/>
              </w:rPr>
              <w:tab/>
            </w:r>
            <w:r w:rsidR="005011F7" w:rsidRPr="005011F7">
              <w:rPr>
                <w:rStyle w:val="Hiperveza"/>
                <w:rFonts w:ascii="Calibri" w:hAnsi="Calibri" w:cs="Calibri"/>
                <w:noProof/>
                <w:shd w:val="clear" w:color="auto" w:fill="FFFFFF"/>
              </w:rPr>
              <w:t>Promet i komunalno gospodarstvo</w:t>
            </w:r>
            <w:r w:rsidR="005011F7" w:rsidRPr="005011F7">
              <w:rPr>
                <w:rFonts w:ascii="Calibri" w:hAnsi="Calibri" w:cs="Calibri"/>
                <w:noProof/>
                <w:webHidden/>
              </w:rPr>
              <w:tab/>
            </w:r>
            <w:r w:rsidR="005011F7" w:rsidRPr="005011F7">
              <w:rPr>
                <w:rFonts w:ascii="Calibri" w:hAnsi="Calibri" w:cs="Calibri"/>
                <w:noProof/>
                <w:webHidden/>
              </w:rPr>
              <w:fldChar w:fldCharType="begin"/>
            </w:r>
            <w:r w:rsidR="005011F7" w:rsidRPr="005011F7">
              <w:rPr>
                <w:rFonts w:ascii="Calibri" w:hAnsi="Calibri" w:cs="Calibri"/>
                <w:noProof/>
                <w:webHidden/>
              </w:rPr>
              <w:instrText xml:space="preserve"> PAGEREF _Toc67237513 \h </w:instrText>
            </w:r>
            <w:r w:rsidR="005011F7" w:rsidRPr="005011F7">
              <w:rPr>
                <w:rFonts w:ascii="Calibri" w:hAnsi="Calibri" w:cs="Calibri"/>
                <w:noProof/>
                <w:webHidden/>
              </w:rPr>
            </w:r>
            <w:r w:rsidR="005011F7" w:rsidRPr="005011F7">
              <w:rPr>
                <w:rFonts w:ascii="Calibri" w:hAnsi="Calibri" w:cs="Calibri"/>
                <w:noProof/>
                <w:webHidden/>
              </w:rPr>
              <w:fldChar w:fldCharType="separate"/>
            </w:r>
            <w:r w:rsidR="005011F7" w:rsidRPr="005011F7">
              <w:rPr>
                <w:rFonts w:ascii="Calibri" w:hAnsi="Calibri" w:cs="Calibri"/>
                <w:noProof/>
                <w:webHidden/>
              </w:rPr>
              <w:t>27</w:t>
            </w:r>
            <w:r w:rsidR="005011F7" w:rsidRPr="005011F7">
              <w:rPr>
                <w:rFonts w:ascii="Calibri" w:hAnsi="Calibri" w:cs="Calibri"/>
                <w:noProof/>
                <w:webHidden/>
              </w:rPr>
              <w:fldChar w:fldCharType="end"/>
            </w:r>
          </w:hyperlink>
        </w:p>
        <w:p w14:paraId="7AE961CF" w14:textId="4E4CD264" w:rsidR="005011F7" w:rsidRPr="005011F7" w:rsidRDefault="00592B06" w:rsidP="005011F7">
          <w:pPr>
            <w:pStyle w:val="Sadraj1"/>
            <w:tabs>
              <w:tab w:val="left" w:pos="480"/>
              <w:tab w:val="right" w:leader="dot" w:pos="9062"/>
            </w:tabs>
            <w:spacing w:after="0" w:line="240" w:lineRule="auto"/>
            <w:jc w:val="both"/>
            <w:rPr>
              <w:rFonts w:ascii="Calibri" w:eastAsiaTheme="minorEastAsia" w:hAnsi="Calibri" w:cs="Calibri"/>
              <w:noProof/>
              <w:lang w:eastAsia="hr-HR"/>
            </w:rPr>
          </w:pPr>
          <w:hyperlink w:anchor="_Toc67237514" w:history="1">
            <w:r w:rsidR="005011F7" w:rsidRPr="005011F7">
              <w:rPr>
                <w:rStyle w:val="Hiperveza"/>
                <w:rFonts w:ascii="Calibri" w:hAnsi="Calibri" w:cs="Calibri"/>
                <w:noProof/>
                <w:lang w:val="en-GB"/>
              </w:rPr>
              <w:t>4.</w:t>
            </w:r>
            <w:r w:rsidR="005011F7" w:rsidRPr="005011F7">
              <w:rPr>
                <w:rFonts w:ascii="Calibri" w:eastAsiaTheme="minorEastAsia" w:hAnsi="Calibri" w:cs="Calibri"/>
                <w:noProof/>
                <w:lang w:eastAsia="hr-HR"/>
              </w:rPr>
              <w:tab/>
            </w:r>
            <w:r w:rsidR="005011F7" w:rsidRPr="005011F7">
              <w:rPr>
                <w:rStyle w:val="Hiperveza"/>
                <w:rFonts w:ascii="Calibri" w:hAnsi="Calibri" w:cs="Calibri"/>
                <w:noProof/>
                <w:lang w:val="en-GB"/>
              </w:rPr>
              <w:t>OPIS PRIORITETA JAVNE POLITIKE U SREDNJOROČNOM RAZDOBLJU</w:t>
            </w:r>
            <w:r w:rsidR="005011F7" w:rsidRPr="005011F7">
              <w:rPr>
                <w:rFonts w:ascii="Calibri" w:hAnsi="Calibri" w:cs="Calibri"/>
                <w:noProof/>
                <w:webHidden/>
              </w:rPr>
              <w:tab/>
            </w:r>
            <w:r w:rsidR="005011F7" w:rsidRPr="005011F7">
              <w:rPr>
                <w:rFonts w:ascii="Calibri" w:hAnsi="Calibri" w:cs="Calibri"/>
                <w:noProof/>
                <w:webHidden/>
              </w:rPr>
              <w:fldChar w:fldCharType="begin"/>
            </w:r>
            <w:r w:rsidR="005011F7" w:rsidRPr="005011F7">
              <w:rPr>
                <w:rFonts w:ascii="Calibri" w:hAnsi="Calibri" w:cs="Calibri"/>
                <w:noProof/>
                <w:webHidden/>
              </w:rPr>
              <w:instrText xml:space="preserve"> PAGEREF _Toc67237514 \h </w:instrText>
            </w:r>
            <w:r w:rsidR="005011F7" w:rsidRPr="005011F7">
              <w:rPr>
                <w:rFonts w:ascii="Calibri" w:hAnsi="Calibri" w:cs="Calibri"/>
                <w:noProof/>
                <w:webHidden/>
              </w:rPr>
            </w:r>
            <w:r w:rsidR="005011F7" w:rsidRPr="005011F7">
              <w:rPr>
                <w:rFonts w:ascii="Calibri" w:hAnsi="Calibri" w:cs="Calibri"/>
                <w:noProof/>
                <w:webHidden/>
              </w:rPr>
              <w:fldChar w:fldCharType="separate"/>
            </w:r>
            <w:r w:rsidR="005011F7" w:rsidRPr="005011F7">
              <w:rPr>
                <w:rFonts w:ascii="Calibri" w:hAnsi="Calibri" w:cs="Calibri"/>
                <w:noProof/>
                <w:webHidden/>
              </w:rPr>
              <w:t>31</w:t>
            </w:r>
            <w:r w:rsidR="005011F7" w:rsidRPr="005011F7">
              <w:rPr>
                <w:rFonts w:ascii="Calibri" w:hAnsi="Calibri" w:cs="Calibri"/>
                <w:noProof/>
                <w:webHidden/>
              </w:rPr>
              <w:fldChar w:fldCharType="end"/>
            </w:r>
          </w:hyperlink>
        </w:p>
        <w:p w14:paraId="665A3FB4" w14:textId="345A8E4C" w:rsidR="005011F7" w:rsidRPr="005011F7" w:rsidRDefault="00592B06" w:rsidP="005011F7">
          <w:pPr>
            <w:pStyle w:val="Sadraj1"/>
            <w:tabs>
              <w:tab w:val="left" w:pos="480"/>
              <w:tab w:val="right" w:leader="dot" w:pos="9062"/>
            </w:tabs>
            <w:spacing w:after="0" w:line="240" w:lineRule="auto"/>
            <w:jc w:val="both"/>
            <w:rPr>
              <w:rFonts w:ascii="Calibri" w:eastAsiaTheme="minorEastAsia" w:hAnsi="Calibri" w:cs="Calibri"/>
              <w:noProof/>
              <w:lang w:eastAsia="hr-HR"/>
            </w:rPr>
          </w:pPr>
          <w:hyperlink w:anchor="_Toc67237515" w:history="1">
            <w:r w:rsidR="005011F7" w:rsidRPr="005011F7">
              <w:rPr>
                <w:rStyle w:val="Hiperveza"/>
                <w:rFonts w:ascii="Calibri" w:hAnsi="Calibri" w:cs="Calibri"/>
                <w:noProof/>
                <w:lang w:val="en-GB"/>
              </w:rPr>
              <w:t>5.</w:t>
            </w:r>
            <w:r w:rsidR="005011F7" w:rsidRPr="005011F7">
              <w:rPr>
                <w:rFonts w:ascii="Calibri" w:eastAsiaTheme="minorEastAsia" w:hAnsi="Calibri" w:cs="Calibri"/>
                <w:noProof/>
                <w:lang w:eastAsia="hr-HR"/>
              </w:rPr>
              <w:tab/>
            </w:r>
            <w:r w:rsidR="005011F7" w:rsidRPr="005011F7">
              <w:rPr>
                <w:rStyle w:val="Hiperveza"/>
                <w:rFonts w:ascii="Calibri" w:hAnsi="Calibri" w:cs="Calibri"/>
                <w:noProof/>
                <w:lang w:val="en-GB"/>
              </w:rPr>
              <w:t>POSEBNI CILJEVI</w:t>
            </w:r>
            <w:r w:rsidR="005011F7" w:rsidRPr="005011F7">
              <w:rPr>
                <w:rFonts w:ascii="Calibri" w:hAnsi="Calibri" w:cs="Calibri"/>
                <w:noProof/>
                <w:webHidden/>
              </w:rPr>
              <w:tab/>
            </w:r>
            <w:r w:rsidR="005011F7" w:rsidRPr="005011F7">
              <w:rPr>
                <w:rFonts w:ascii="Calibri" w:hAnsi="Calibri" w:cs="Calibri"/>
                <w:noProof/>
                <w:webHidden/>
              </w:rPr>
              <w:fldChar w:fldCharType="begin"/>
            </w:r>
            <w:r w:rsidR="005011F7" w:rsidRPr="005011F7">
              <w:rPr>
                <w:rFonts w:ascii="Calibri" w:hAnsi="Calibri" w:cs="Calibri"/>
                <w:noProof/>
                <w:webHidden/>
              </w:rPr>
              <w:instrText xml:space="preserve"> PAGEREF _Toc67237515 \h </w:instrText>
            </w:r>
            <w:r w:rsidR="005011F7" w:rsidRPr="005011F7">
              <w:rPr>
                <w:rFonts w:ascii="Calibri" w:hAnsi="Calibri" w:cs="Calibri"/>
                <w:noProof/>
                <w:webHidden/>
              </w:rPr>
            </w:r>
            <w:r w:rsidR="005011F7" w:rsidRPr="005011F7">
              <w:rPr>
                <w:rFonts w:ascii="Calibri" w:hAnsi="Calibri" w:cs="Calibri"/>
                <w:noProof/>
                <w:webHidden/>
              </w:rPr>
              <w:fldChar w:fldCharType="separate"/>
            </w:r>
            <w:r w:rsidR="005011F7" w:rsidRPr="005011F7">
              <w:rPr>
                <w:rFonts w:ascii="Calibri" w:hAnsi="Calibri" w:cs="Calibri"/>
                <w:noProof/>
                <w:webHidden/>
              </w:rPr>
              <w:t>35</w:t>
            </w:r>
            <w:r w:rsidR="005011F7" w:rsidRPr="005011F7">
              <w:rPr>
                <w:rFonts w:ascii="Calibri" w:hAnsi="Calibri" w:cs="Calibri"/>
                <w:noProof/>
                <w:webHidden/>
              </w:rPr>
              <w:fldChar w:fldCharType="end"/>
            </w:r>
          </w:hyperlink>
        </w:p>
        <w:p w14:paraId="2F4ABFD2" w14:textId="41A3C9A9" w:rsidR="005011F7" w:rsidRPr="005011F7" w:rsidRDefault="00592B06" w:rsidP="005011F7">
          <w:pPr>
            <w:pStyle w:val="Sadraj2"/>
            <w:tabs>
              <w:tab w:val="left" w:pos="880"/>
              <w:tab w:val="right" w:leader="dot" w:pos="9062"/>
            </w:tabs>
            <w:spacing w:after="0" w:line="240" w:lineRule="auto"/>
            <w:jc w:val="both"/>
            <w:rPr>
              <w:rFonts w:ascii="Calibri" w:eastAsiaTheme="minorEastAsia" w:hAnsi="Calibri" w:cs="Calibri"/>
              <w:noProof/>
              <w:lang w:eastAsia="hr-HR"/>
            </w:rPr>
          </w:pPr>
          <w:hyperlink w:anchor="_Toc67237516" w:history="1">
            <w:r w:rsidR="005011F7" w:rsidRPr="005011F7">
              <w:rPr>
                <w:rStyle w:val="Hiperveza"/>
                <w:rFonts w:ascii="Calibri" w:hAnsi="Calibri" w:cs="Calibri"/>
                <w:noProof/>
              </w:rPr>
              <w:t>5.1.</w:t>
            </w:r>
            <w:r w:rsidR="005011F7" w:rsidRPr="005011F7">
              <w:rPr>
                <w:rFonts w:ascii="Calibri" w:eastAsiaTheme="minorEastAsia" w:hAnsi="Calibri" w:cs="Calibri"/>
                <w:noProof/>
                <w:lang w:eastAsia="hr-HR"/>
              </w:rPr>
              <w:tab/>
            </w:r>
            <w:r w:rsidR="005011F7" w:rsidRPr="005011F7">
              <w:rPr>
                <w:rStyle w:val="Hiperveza"/>
                <w:rFonts w:ascii="Calibri" w:hAnsi="Calibri" w:cs="Calibri"/>
                <w:noProof/>
                <w:shd w:val="clear" w:color="auto" w:fill="FFFFFF"/>
              </w:rPr>
              <w:t>Prioritet 1. Konkurentno i inovativno gospodarstvo na postulatima održivog razvoja</w:t>
            </w:r>
            <w:r w:rsidR="005011F7" w:rsidRPr="005011F7">
              <w:rPr>
                <w:rFonts w:ascii="Calibri" w:hAnsi="Calibri" w:cs="Calibri"/>
                <w:noProof/>
                <w:webHidden/>
              </w:rPr>
              <w:tab/>
            </w:r>
            <w:r w:rsidR="005011F7" w:rsidRPr="005011F7">
              <w:rPr>
                <w:rFonts w:ascii="Calibri" w:hAnsi="Calibri" w:cs="Calibri"/>
                <w:noProof/>
                <w:webHidden/>
              </w:rPr>
              <w:fldChar w:fldCharType="begin"/>
            </w:r>
            <w:r w:rsidR="005011F7" w:rsidRPr="005011F7">
              <w:rPr>
                <w:rFonts w:ascii="Calibri" w:hAnsi="Calibri" w:cs="Calibri"/>
                <w:noProof/>
                <w:webHidden/>
              </w:rPr>
              <w:instrText xml:space="preserve"> PAGEREF _Toc67237516 \h </w:instrText>
            </w:r>
            <w:r w:rsidR="005011F7" w:rsidRPr="005011F7">
              <w:rPr>
                <w:rFonts w:ascii="Calibri" w:hAnsi="Calibri" w:cs="Calibri"/>
                <w:noProof/>
                <w:webHidden/>
              </w:rPr>
            </w:r>
            <w:r w:rsidR="005011F7" w:rsidRPr="005011F7">
              <w:rPr>
                <w:rFonts w:ascii="Calibri" w:hAnsi="Calibri" w:cs="Calibri"/>
                <w:noProof/>
                <w:webHidden/>
              </w:rPr>
              <w:fldChar w:fldCharType="separate"/>
            </w:r>
            <w:r w:rsidR="005011F7" w:rsidRPr="005011F7">
              <w:rPr>
                <w:rFonts w:ascii="Calibri" w:hAnsi="Calibri" w:cs="Calibri"/>
                <w:noProof/>
                <w:webHidden/>
              </w:rPr>
              <w:t>36</w:t>
            </w:r>
            <w:r w:rsidR="005011F7" w:rsidRPr="005011F7">
              <w:rPr>
                <w:rFonts w:ascii="Calibri" w:hAnsi="Calibri" w:cs="Calibri"/>
                <w:noProof/>
                <w:webHidden/>
              </w:rPr>
              <w:fldChar w:fldCharType="end"/>
            </w:r>
          </w:hyperlink>
        </w:p>
        <w:p w14:paraId="61ADB68D" w14:textId="5A854552" w:rsidR="005011F7" w:rsidRPr="005011F7" w:rsidRDefault="00592B06" w:rsidP="005011F7">
          <w:pPr>
            <w:pStyle w:val="Sadraj3"/>
            <w:tabs>
              <w:tab w:val="left" w:pos="1320"/>
              <w:tab w:val="right" w:leader="dot" w:pos="9062"/>
            </w:tabs>
            <w:spacing w:after="0"/>
            <w:jc w:val="both"/>
            <w:rPr>
              <w:rFonts w:ascii="Calibri" w:eastAsiaTheme="minorEastAsia" w:hAnsi="Calibri" w:cs="Calibri"/>
              <w:noProof/>
              <w:sz w:val="22"/>
              <w:szCs w:val="22"/>
            </w:rPr>
          </w:pPr>
          <w:hyperlink w:anchor="_Toc67237517" w:history="1">
            <w:r w:rsidR="005011F7" w:rsidRPr="005011F7">
              <w:rPr>
                <w:rStyle w:val="Hiperveza"/>
                <w:rFonts w:ascii="Calibri" w:hAnsi="Calibri" w:cs="Calibri"/>
                <w:i/>
                <w:iCs/>
                <w:noProof/>
                <w:sz w:val="22"/>
                <w:szCs w:val="22"/>
              </w:rPr>
              <w:t>5.1.1.</w:t>
            </w:r>
            <w:r w:rsidR="005011F7" w:rsidRPr="005011F7">
              <w:rPr>
                <w:rFonts w:ascii="Calibri" w:eastAsiaTheme="minorEastAsia" w:hAnsi="Calibri" w:cs="Calibri"/>
                <w:noProof/>
                <w:sz w:val="22"/>
                <w:szCs w:val="22"/>
              </w:rPr>
              <w:tab/>
            </w:r>
            <w:r w:rsidR="005011F7" w:rsidRPr="005011F7">
              <w:rPr>
                <w:rStyle w:val="Hiperveza"/>
                <w:rFonts w:ascii="Calibri" w:hAnsi="Calibri" w:cs="Calibri"/>
                <w:i/>
                <w:iCs/>
                <w:noProof/>
                <w:sz w:val="22"/>
                <w:szCs w:val="22"/>
              </w:rPr>
              <w:t>Posebni cilj 1.1. Razvoj pametnog grada i unapređenje poduzetničkog, inovacijskog i investicijskog okruženja</w:t>
            </w:r>
            <w:r w:rsidR="005011F7" w:rsidRPr="005011F7">
              <w:rPr>
                <w:rFonts w:ascii="Calibri" w:hAnsi="Calibri" w:cs="Calibri"/>
                <w:noProof/>
                <w:webHidden/>
                <w:sz w:val="22"/>
                <w:szCs w:val="22"/>
              </w:rPr>
              <w:tab/>
            </w:r>
            <w:r w:rsidR="005011F7" w:rsidRPr="005011F7">
              <w:rPr>
                <w:rFonts w:ascii="Calibri" w:hAnsi="Calibri" w:cs="Calibri"/>
                <w:noProof/>
                <w:webHidden/>
                <w:sz w:val="22"/>
                <w:szCs w:val="22"/>
              </w:rPr>
              <w:fldChar w:fldCharType="begin"/>
            </w:r>
            <w:r w:rsidR="005011F7" w:rsidRPr="005011F7">
              <w:rPr>
                <w:rFonts w:ascii="Calibri" w:hAnsi="Calibri" w:cs="Calibri"/>
                <w:noProof/>
                <w:webHidden/>
                <w:sz w:val="22"/>
                <w:szCs w:val="22"/>
              </w:rPr>
              <w:instrText xml:space="preserve"> PAGEREF _Toc67237517 \h </w:instrText>
            </w:r>
            <w:r w:rsidR="005011F7" w:rsidRPr="005011F7">
              <w:rPr>
                <w:rFonts w:ascii="Calibri" w:hAnsi="Calibri" w:cs="Calibri"/>
                <w:noProof/>
                <w:webHidden/>
                <w:sz w:val="22"/>
                <w:szCs w:val="22"/>
              </w:rPr>
            </w:r>
            <w:r w:rsidR="005011F7" w:rsidRPr="005011F7">
              <w:rPr>
                <w:rFonts w:ascii="Calibri" w:hAnsi="Calibri" w:cs="Calibri"/>
                <w:noProof/>
                <w:webHidden/>
                <w:sz w:val="22"/>
                <w:szCs w:val="22"/>
              </w:rPr>
              <w:fldChar w:fldCharType="separate"/>
            </w:r>
            <w:r w:rsidR="005011F7" w:rsidRPr="005011F7">
              <w:rPr>
                <w:rFonts w:ascii="Calibri" w:hAnsi="Calibri" w:cs="Calibri"/>
                <w:noProof/>
                <w:webHidden/>
                <w:sz w:val="22"/>
                <w:szCs w:val="22"/>
              </w:rPr>
              <w:t>36</w:t>
            </w:r>
            <w:r w:rsidR="005011F7" w:rsidRPr="005011F7">
              <w:rPr>
                <w:rFonts w:ascii="Calibri" w:hAnsi="Calibri" w:cs="Calibri"/>
                <w:noProof/>
                <w:webHidden/>
                <w:sz w:val="22"/>
                <w:szCs w:val="22"/>
              </w:rPr>
              <w:fldChar w:fldCharType="end"/>
            </w:r>
          </w:hyperlink>
        </w:p>
        <w:p w14:paraId="60412234" w14:textId="5ABDF477" w:rsidR="005011F7" w:rsidRPr="005011F7" w:rsidRDefault="00592B06" w:rsidP="005011F7">
          <w:pPr>
            <w:pStyle w:val="Sadraj3"/>
            <w:tabs>
              <w:tab w:val="left" w:pos="1320"/>
              <w:tab w:val="right" w:leader="dot" w:pos="9062"/>
            </w:tabs>
            <w:spacing w:after="0"/>
            <w:jc w:val="both"/>
            <w:rPr>
              <w:rFonts w:ascii="Calibri" w:eastAsiaTheme="minorEastAsia" w:hAnsi="Calibri" w:cs="Calibri"/>
              <w:noProof/>
              <w:sz w:val="22"/>
              <w:szCs w:val="22"/>
            </w:rPr>
          </w:pPr>
          <w:hyperlink w:anchor="_Toc67237518" w:history="1">
            <w:r w:rsidR="005011F7" w:rsidRPr="005011F7">
              <w:rPr>
                <w:rStyle w:val="Hiperveza"/>
                <w:rFonts w:ascii="Calibri" w:hAnsi="Calibri" w:cs="Calibri"/>
                <w:i/>
                <w:iCs/>
                <w:noProof/>
                <w:sz w:val="22"/>
                <w:szCs w:val="22"/>
              </w:rPr>
              <w:t>5.1.2.</w:t>
            </w:r>
            <w:r w:rsidR="005011F7" w:rsidRPr="005011F7">
              <w:rPr>
                <w:rFonts w:ascii="Calibri" w:eastAsiaTheme="minorEastAsia" w:hAnsi="Calibri" w:cs="Calibri"/>
                <w:noProof/>
                <w:sz w:val="22"/>
                <w:szCs w:val="22"/>
              </w:rPr>
              <w:tab/>
            </w:r>
            <w:r w:rsidR="005011F7" w:rsidRPr="005011F7">
              <w:rPr>
                <w:rStyle w:val="Hiperveza"/>
                <w:rFonts w:ascii="Calibri" w:hAnsi="Calibri" w:cs="Calibri"/>
                <w:i/>
                <w:iCs/>
                <w:noProof/>
                <w:sz w:val="22"/>
                <w:szCs w:val="22"/>
              </w:rPr>
              <w:t>Posebni cilj 1.2. Razvoj kontinentalnog turizma</w:t>
            </w:r>
            <w:r w:rsidR="005011F7" w:rsidRPr="005011F7">
              <w:rPr>
                <w:rFonts w:ascii="Calibri" w:hAnsi="Calibri" w:cs="Calibri"/>
                <w:noProof/>
                <w:webHidden/>
                <w:sz w:val="22"/>
                <w:szCs w:val="22"/>
              </w:rPr>
              <w:tab/>
            </w:r>
            <w:r w:rsidR="005011F7" w:rsidRPr="005011F7">
              <w:rPr>
                <w:rFonts w:ascii="Calibri" w:hAnsi="Calibri" w:cs="Calibri"/>
                <w:noProof/>
                <w:webHidden/>
                <w:sz w:val="22"/>
                <w:szCs w:val="22"/>
              </w:rPr>
              <w:fldChar w:fldCharType="begin"/>
            </w:r>
            <w:r w:rsidR="005011F7" w:rsidRPr="005011F7">
              <w:rPr>
                <w:rFonts w:ascii="Calibri" w:hAnsi="Calibri" w:cs="Calibri"/>
                <w:noProof/>
                <w:webHidden/>
                <w:sz w:val="22"/>
                <w:szCs w:val="22"/>
              </w:rPr>
              <w:instrText xml:space="preserve"> PAGEREF _Toc67237518 \h </w:instrText>
            </w:r>
            <w:r w:rsidR="005011F7" w:rsidRPr="005011F7">
              <w:rPr>
                <w:rFonts w:ascii="Calibri" w:hAnsi="Calibri" w:cs="Calibri"/>
                <w:noProof/>
                <w:webHidden/>
                <w:sz w:val="22"/>
                <w:szCs w:val="22"/>
              </w:rPr>
            </w:r>
            <w:r w:rsidR="005011F7" w:rsidRPr="005011F7">
              <w:rPr>
                <w:rFonts w:ascii="Calibri" w:hAnsi="Calibri" w:cs="Calibri"/>
                <w:noProof/>
                <w:webHidden/>
                <w:sz w:val="22"/>
                <w:szCs w:val="22"/>
              </w:rPr>
              <w:fldChar w:fldCharType="separate"/>
            </w:r>
            <w:r w:rsidR="005011F7" w:rsidRPr="005011F7">
              <w:rPr>
                <w:rFonts w:ascii="Calibri" w:hAnsi="Calibri" w:cs="Calibri"/>
                <w:noProof/>
                <w:webHidden/>
                <w:sz w:val="22"/>
                <w:szCs w:val="22"/>
              </w:rPr>
              <w:t>37</w:t>
            </w:r>
            <w:r w:rsidR="005011F7" w:rsidRPr="005011F7">
              <w:rPr>
                <w:rFonts w:ascii="Calibri" w:hAnsi="Calibri" w:cs="Calibri"/>
                <w:noProof/>
                <w:webHidden/>
                <w:sz w:val="22"/>
                <w:szCs w:val="22"/>
              </w:rPr>
              <w:fldChar w:fldCharType="end"/>
            </w:r>
          </w:hyperlink>
        </w:p>
        <w:p w14:paraId="3DC9FCB5" w14:textId="07FAB7A3" w:rsidR="005011F7" w:rsidRPr="005011F7" w:rsidRDefault="00592B06" w:rsidP="005011F7">
          <w:pPr>
            <w:pStyle w:val="Sadraj3"/>
            <w:tabs>
              <w:tab w:val="left" w:pos="1320"/>
              <w:tab w:val="right" w:leader="dot" w:pos="9062"/>
            </w:tabs>
            <w:spacing w:after="0"/>
            <w:jc w:val="both"/>
            <w:rPr>
              <w:rFonts w:ascii="Calibri" w:eastAsiaTheme="minorEastAsia" w:hAnsi="Calibri" w:cs="Calibri"/>
              <w:noProof/>
              <w:sz w:val="22"/>
              <w:szCs w:val="22"/>
            </w:rPr>
          </w:pPr>
          <w:hyperlink w:anchor="_Toc67237519" w:history="1">
            <w:r w:rsidR="005011F7" w:rsidRPr="005011F7">
              <w:rPr>
                <w:rStyle w:val="Hiperveza"/>
                <w:rFonts w:ascii="Calibri" w:hAnsi="Calibri" w:cs="Calibri"/>
                <w:i/>
                <w:iCs/>
                <w:noProof/>
                <w:sz w:val="22"/>
                <w:szCs w:val="22"/>
              </w:rPr>
              <w:t>5.1.3.</w:t>
            </w:r>
            <w:r w:rsidR="005011F7" w:rsidRPr="005011F7">
              <w:rPr>
                <w:rFonts w:ascii="Calibri" w:eastAsiaTheme="minorEastAsia" w:hAnsi="Calibri" w:cs="Calibri"/>
                <w:noProof/>
                <w:sz w:val="22"/>
                <w:szCs w:val="22"/>
              </w:rPr>
              <w:tab/>
            </w:r>
            <w:r w:rsidR="005011F7" w:rsidRPr="005011F7">
              <w:rPr>
                <w:rStyle w:val="Hiperveza"/>
                <w:rFonts w:ascii="Calibri" w:hAnsi="Calibri" w:cs="Calibri"/>
                <w:i/>
                <w:iCs/>
                <w:noProof/>
                <w:sz w:val="22"/>
                <w:szCs w:val="22"/>
              </w:rPr>
              <w:t>Posebni cilj 1.3. Razvoj ruralnih područja i održive poljoprivrede</w:t>
            </w:r>
            <w:r w:rsidR="005011F7" w:rsidRPr="005011F7">
              <w:rPr>
                <w:rFonts w:ascii="Calibri" w:hAnsi="Calibri" w:cs="Calibri"/>
                <w:noProof/>
                <w:webHidden/>
                <w:sz w:val="22"/>
                <w:szCs w:val="22"/>
              </w:rPr>
              <w:tab/>
            </w:r>
            <w:r w:rsidR="005011F7" w:rsidRPr="005011F7">
              <w:rPr>
                <w:rFonts w:ascii="Calibri" w:hAnsi="Calibri" w:cs="Calibri"/>
                <w:noProof/>
                <w:webHidden/>
                <w:sz w:val="22"/>
                <w:szCs w:val="22"/>
              </w:rPr>
              <w:fldChar w:fldCharType="begin"/>
            </w:r>
            <w:r w:rsidR="005011F7" w:rsidRPr="005011F7">
              <w:rPr>
                <w:rFonts w:ascii="Calibri" w:hAnsi="Calibri" w:cs="Calibri"/>
                <w:noProof/>
                <w:webHidden/>
                <w:sz w:val="22"/>
                <w:szCs w:val="22"/>
              </w:rPr>
              <w:instrText xml:space="preserve"> PAGEREF _Toc67237519 \h </w:instrText>
            </w:r>
            <w:r w:rsidR="005011F7" w:rsidRPr="005011F7">
              <w:rPr>
                <w:rFonts w:ascii="Calibri" w:hAnsi="Calibri" w:cs="Calibri"/>
                <w:noProof/>
                <w:webHidden/>
                <w:sz w:val="22"/>
                <w:szCs w:val="22"/>
              </w:rPr>
            </w:r>
            <w:r w:rsidR="005011F7" w:rsidRPr="005011F7">
              <w:rPr>
                <w:rFonts w:ascii="Calibri" w:hAnsi="Calibri" w:cs="Calibri"/>
                <w:noProof/>
                <w:webHidden/>
                <w:sz w:val="22"/>
                <w:szCs w:val="22"/>
              </w:rPr>
              <w:fldChar w:fldCharType="separate"/>
            </w:r>
            <w:r w:rsidR="005011F7" w:rsidRPr="005011F7">
              <w:rPr>
                <w:rFonts w:ascii="Calibri" w:hAnsi="Calibri" w:cs="Calibri"/>
                <w:noProof/>
                <w:webHidden/>
                <w:sz w:val="22"/>
                <w:szCs w:val="22"/>
              </w:rPr>
              <w:t>37</w:t>
            </w:r>
            <w:r w:rsidR="005011F7" w:rsidRPr="005011F7">
              <w:rPr>
                <w:rFonts w:ascii="Calibri" w:hAnsi="Calibri" w:cs="Calibri"/>
                <w:noProof/>
                <w:webHidden/>
                <w:sz w:val="22"/>
                <w:szCs w:val="22"/>
              </w:rPr>
              <w:fldChar w:fldCharType="end"/>
            </w:r>
          </w:hyperlink>
        </w:p>
        <w:p w14:paraId="08F0811A" w14:textId="4C2078D1" w:rsidR="005011F7" w:rsidRPr="005011F7" w:rsidRDefault="00592B06" w:rsidP="005011F7">
          <w:pPr>
            <w:pStyle w:val="Sadraj2"/>
            <w:tabs>
              <w:tab w:val="left" w:pos="880"/>
              <w:tab w:val="right" w:leader="dot" w:pos="9062"/>
            </w:tabs>
            <w:spacing w:after="0" w:line="240" w:lineRule="auto"/>
            <w:jc w:val="both"/>
            <w:rPr>
              <w:rFonts w:ascii="Calibri" w:eastAsiaTheme="minorEastAsia" w:hAnsi="Calibri" w:cs="Calibri"/>
              <w:noProof/>
              <w:lang w:eastAsia="hr-HR"/>
            </w:rPr>
          </w:pPr>
          <w:hyperlink w:anchor="_Toc67237520" w:history="1">
            <w:r w:rsidR="005011F7" w:rsidRPr="005011F7">
              <w:rPr>
                <w:rStyle w:val="Hiperveza"/>
                <w:rFonts w:ascii="Calibri" w:hAnsi="Calibri" w:cs="Calibri"/>
                <w:noProof/>
              </w:rPr>
              <w:t>5.2.</w:t>
            </w:r>
            <w:r w:rsidR="005011F7" w:rsidRPr="005011F7">
              <w:rPr>
                <w:rFonts w:ascii="Calibri" w:eastAsiaTheme="minorEastAsia" w:hAnsi="Calibri" w:cs="Calibri"/>
                <w:noProof/>
                <w:lang w:eastAsia="hr-HR"/>
              </w:rPr>
              <w:tab/>
            </w:r>
            <w:r w:rsidR="005011F7" w:rsidRPr="005011F7">
              <w:rPr>
                <w:rStyle w:val="Hiperveza"/>
                <w:rFonts w:ascii="Calibri" w:hAnsi="Calibri" w:cs="Calibri"/>
                <w:noProof/>
                <w:shd w:val="clear" w:color="auto" w:fill="FFFFFF"/>
              </w:rPr>
              <w:t>Prioritet 2. Kvalitetno življenje i dostupne javne usluge</w:t>
            </w:r>
            <w:r w:rsidR="005011F7" w:rsidRPr="005011F7">
              <w:rPr>
                <w:rFonts w:ascii="Calibri" w:hAnsi="Calibri" w:cs="Calibri"/>
                <w:noProof/>
                <w:webHidden/>
              </w:rPr>
              <w:tab/>
            </w:r>
            <w:r w:rsidR="005011F7" w:rsidRPr="005011F7">
              <w:rPr>
                <w:rFonts w:ascii="Calibri" w:hAnsi="Calibri" w:cs="Calibri"/>
                <w:noProof/>
                <w:webHidden/>
              </w:rPr>
              <w:fldChar w:fldCharType="begin"/>
            </w:r>
            <w:r w:rsidR="005011F7" w:rsidRPr="005011F7">
              <w:rPr>
                <w:rFonts w:ascii="Calibri" w:hAnsi="Calibri" w:cs="Calibri"/>
                <w:noProof/>
                <w:webHidden/>
              </w:rPr>
              <w:instrText xml:space="preserve"> PAGEREF _Toc67237520 \h </w:instrText>
            </w:r>
            <w:r w:rsidR="005011F7" w:rsidRPr="005011F7">
              <w:rPr>
                <w:rFonts w:ascii="Calibri" w:hAnsi="Calibri" w:cs="Calibri"/>
                <w:noProof/>
                <w:webHidden/>
              </w:rPr>
            </w:r>
            <w:r w:rsidR="005011F7" w:rsidRPr="005011F7">
              <w:rPr>
                <w:rFonts w:ascii="Calibri" w:hAnsi="Calibri" w:cs="Calibri"/>
                <w:noProof/>
                <w:webHidden/>
              </w:rPr>
              <w:fldChar w:fldCharType="separate"/>
            </w:r>
            <w:r w:rsidR="005011F7" w:rsidRPr="005011F7">
              <w:rPr>
                <w:rFonts w:ascii="Calibri" w:hAnsi="Calibri" w:cs="Calibri"/>
                <w:noProof/>
                <w:webHidden/>
              </w:rPr>
              <w:t>39</w:t>
            </w:r>
            <w:r w:rsidR="005011F7" w:rsidRPr="005011F7">
              <w:rPr>
                <w:rFonts w:ascii="Calibri" w:hAnsi="Calibri" w:cs="Calibri"/>
                <w:noProof/>
                <w:webHidden/>
              </w:rPr>
              <w:fldChar w:fldCharType="end"/>
            </w:r>
          </w:hyperlink>
        </w:p>
        <w:p w14:paraId="0D9571A7" w14:textId="30809087" w:rsidR="005011F7" w:rsidRPr="005011F7" w:rsidRDefault="00592B06" w:rsidP="005011F7">
          <w:pPr>
            <w:pStyle w:val="Sadraj3"/>
            <w:tabs>
              <w:tab w:val="left" w:pos="1320"/>
              <w:tab w:val="right" w:leader="dot" w:pos="9062"/>
            </w:tabs>
            <w:spacing w:after="0"/>
            <w:jc w:val="both"/>
            <w:rPr>
              <w:rFonts w:ascii="Calibri" w:eastAsiaTheme="minorEastAsia" w:hAnsi="Calibri" w:cs="Calibri"/>
              <w:noProof/>
              <w:sz w:val="22"/>
              <w:szCs w:val="22"/>
            </w:rPr>
          </w:pPr>
          <w:hyperlink w:anchor="_Toc67237522" w:history="1">
            <w:r w:rsidR="005011F7" w:rsidRPr="005011F7">
              <w:rPr>
                <w:rStyle w:val="Hiperveza"/>
                <w:rFonts w:ascii="Calibri" w:hAnsi="Calibri" w:cs="Calibri"/>
                <w:i/>
                <w:iCs/>
                <w:noProof/>
                <w:sz w:val="22"/>
                <w:szCs w:val="22"/>
              </w:rPr>
              <w:t>5.2.1.</w:t>
            </w:r>
            <w:r w:rsidR="005011F7" w:rsidRPr="005011F7">
              <w:rPr>
                <w:rFonts w:ascii="Calibri" w:eastAsiaTheme="minorEastAsia" w:hAnsi="Calibri" w:cs="Calibri"/>
                <w:noProof/>
                <w:sz w:val="22"/>
                <w:szCs w:val="22"/>
              </w:rPr>
              <w:tab/>
            </w:r>
            <w:r w:rsidR="005011F7" w:rsidRPr="005011F7">
              <w:rPr>
                <w:rStyle w:val="Hiperveza"/>
                <w:rFonts w:ascii="Calibri" w:hAnsi="Calibri" w:cs="Calibri"/>
                <w:i/>
                <w:iCs/>
                <w:noProof/>
                <w:sz w:val="22"/>
                <w:szCs w:val="22"/>
              </w:rPr>
              <w:t>Posebni cilj 2.1. Poticanje uključivosti i razvoja društvene i socijalne infrastrukture</w:t>
            </w:r>
            <w:r w:rsidR="005011F7" w:rsidRPr="005011F7">
              <w:rPr>
                <w:rFonts w:ascii="Calibri" w:hAnsi="Calibri" w:cs="Calibri"/>
                <w:noProof/>
                <w:webHidden/>
                <w:sz w:val="22"/>
                <w:szCs w:val="22"/>
              </w:rPr>
              <w:tab/>
            </w:r>
            <w:r w:rsidR="005011F7" w:rsidRPr="005011F7">
              <w:rPr>
                <w:rFonts w:ascii="Calibri" w:hAnsi="Calibri" w:cs="Calibri"/>
                <w:noProof/>
                <w:webHidden/>
                <w:sz w:val="22"/>
                <w:szCs w:val="22"/>
              </w:rPr>
              <w:fldChar w:fldCharType="begin"/>
            </w:r>
            <w:r w:rsidR="005011F7" w:rsidRPr="005011F7">
              <w:rPr>
                <w:rFonts w:ascii="Calibri" w:hAnsi="Calibri" w:cs="Calibri"/>
                <w:noProof/>
                <w:webHidden/>
                <w:sz w:val="22"/>
                <w:szCs w:val="22"/>
              </w:rPr>
              <w:instrText xml:space="preserve"> PAGEREF _Toc67237522 \h </w:instrText>
            </w:r>
            <w:r w:rsidR="005011F7" w:rsidRPr="005011F7">
              <w:rPr>
                <w:rFonts w:ascii="Calibri" w:hAnsi="Calibri" w:cs="Calibri"/>
                <w:noProof/>
                <w:webHidden/>
                <w:sz w:val="22"/>
                <w:szCs w:val="22"/>
              </w:rPr>
            </w:r>
            <w:r w:rsidR="005011F7" w:rsidRPr="005011F7">
              <w:rPr>
                <w:rFonts w:ascii="Calibri" w:hAnsi="Calibri" w:cs="Calibri"/>
                <w:noProof/>
                <w:webHidden/>
                <w:sz w:val="22"/>
                <w:szCs w:val="22"/>
              </w:rPr>
              <w:fldChar w:fldCharType="separate"/>
            </w:r>
            <w:r w:rsidR="005011F7" w:rsidRPr="005011F7">
              <w:rPr>
                <w:rFonts w:ascii="Calibri" w:hAnsi="Calibri" w:cs="Calibri"/>
                <w:noProof/>
                <w:webHidden/>
                <w:sz w:val="22"/>
                <w:szCs w:val="22"/>
              </w:rPr>
              <w:t>39</w:t>
            </w:r>
            <w:r w:rsidR="005011F7" w:rsidRPr="005011F7">
              <w:rPr>
                <w:rFonts w:ascii="Calibri" w:hAnsi="Calibri" w:cs="Calibri"/>
                <w:noProof/>
                <w:webHidden/>
                <w:sz w:val="22"/>
                <w:szCs w:val="22"/>
              </w:rPr>
              <w:fldChar w:fldCharType="end"/>
            </w:r>
          </w:hyperlink>
        </w:p>
        <w:p w14:paraId="3935D7C7" w14:textId="393A1F8F" w:rsidR="005011F7" w:rsidRPr="005011F7" w:rsidRDefault="00592B06" w:rsidP="005011F7">
          <w:pPr>
            <w:pStyle w:val="Sadraj3"/>
            <w:tabs>
              <w:tab w:val="left" w:pos="1320"/>
              <w:tab w:val="right" w:leader="dot" w:pos="9062"/>
            </w:tabs>
            <w:spacing w:after="0"/>
            <w:jc w:val="both"/>
            <w:rPr>
              <w:rFonts w:ascii="Calibri" w:eastAsiaTheme="minorEastAsia" w:hAnsi="Calibri" w:cs="Calibri"/>
              <w:noProof/>
              <w:sz w:val="22"/>
              <w:szCs w:val="22"/>
            </w:rPr>
          </w:pPr>
          <w:hyperlink w:anchor="_Toc67237523" w:history="1">
            <w:r w:rsidR="005011F7" w:rsidRPr="005011F7">
              <w:rPr>
                <w:rStyle w:val="Hiperveza"/>
                <w:rFonts w:ascii="Calibri" w:hAnsi="Calibri" w:cs="Calibri"/>
                <w:i/>
                <w:iCs/>
                <w:noProof/>
                <w:sz w:val="22"/>
                <w:szCs w:val="22"/>
              </w:rPr>
              <w:t>5.2.2.</w:t>
            </w:r>
            <w:r w:rsidR="005011F7" w:rsidRPr="005011F7">
              <w:rPr>
                <w:rFonts w:ascii="Calibri" w:eastAsiaTheme="minorEastAsia" w:hAnsi="Calibri" w:cs="Calibri"/>
                <w:noProof/>
                <w:sz w:val="22"/>
                <w:szCs w:val="22"/>
              </w:rPr>
              <w:tab/>
            </w:r>
            <w:r w:rsidR="005011F7" w:rsidRPr="005011F7">
              <w:rPr>
                <w:rStyle w:val="Hiperveza"/>
                <w:rFonts w:ascii="Calibri" w:hAnsi="Calibri" w:cs="Calibri"/>
                <w:i/>
                <w:iCs/>
                <w:noProof/>
                <w:sz w:val="22"/>
                <w:szCs w:val="22"/>
              </w:rPr>
              <w:t>Posebni cilj 2.2. Jačanje ljudskih resursa i pokretanje pozitivnih demografskih trendova</w:t>
            </w:r>
            <w:r w:rsidR="005011F7" w:rsidRPr="005011F7">
              <w:rPr>
                <w:rFonts w:ascii="Calibri" w:hAnsi="Calibri" w:cs="Calibri"/>
                <w:noProof/>
                <w:webHidden/>
                <w:sz w:val="22"/>
                <w:szCs w:val="22"/>
              </w:rPr>
              <w:tab/>
            </w:r>
            <w:r w:rsidR="005011F7" w:rsidRPr="005011F7">
              <w:rPr>
                <w:rFonts w:ascii="Calibri" w:hAnsi="Calibri" w:cs="Calibri"/>
                <w:noProof/>
                <w:webHidden/>
                <w:sz w:val="22"/>
                <w:szCs w:val="22"/>
              </w:rPr>
              <w:fldChar w:fldCharType="begin"/>
            </w:r>
            <w:r w:rsidR="005011F7" w:rsidRPr="005011F7">
              <w:rPr>
                <w:rFonts w:ascii="Calibri" w:hAnsi="Calibri" w:cs="Calibri"/>
                <w:noProof/>
                <w:webHidden/>
                <w:sz w:val="22"/>
                <w:szCs w:val="22"/>
              </w:rPr>
              <w:instrText xml:space="preserve"> PAGEREF _Toc67237523 \h </w:instrText>
            </w:r>
            <w:r w:rsidR="005011F7" w:rsidRPr="005011F7">
              <w:rPr>
                <w:rFonts w:ascii="Calibri" w:hAnsi="Calibri" w:cs="Calibri"/>
                <w:noProof/>
                <w:webHidden/>
                <w:sz w:val="22"/>
                <w:szCs w:val="22"/>
              </w:rPr>
            </w:r>
            <w:r w:rsidR="005011F7" w:rsidRPr="005011F7">
              <w:rPr>
                <w:rFonts w:ascii="Calibri" w:hAnsi="Calibri" w:cs="Calibri"/>
                <w:noProof/>
                <w:webHidden/>
                <w:sz w:val="22"/>
                <w:szCs w:val="22"/>
              </w:rPr>
              <w:fldChar w:fldCharType="separate"/>
            </w:r>
            <w:r w:rsidR="005011F7" w:rsidRPr="005011F7">
              <w:rPr>
                <w:rFonts w:ascii="Calibri" w:hAnsi="Calibri" w:cs="Calibri"/>
                <w:noProof/>
                <w:webHidden/>
                <w:sz w:val="22"/>
                <w:szCs w:val="22"/>
              </w:rPr>
              <w:t>40</w:t>
            </w:r>
            <w:r w:rsidR="005011F7" w:rsidRPr="005011F7">
              <w:rPr>
                <w:rFonts w:ascii="Calibri" w:hAnsi="Calibri" w:cs="Calibri"/>
                <w:noProof/>
                <w:webHidden/>
                <w:sz w:val="22"/>
                <w:szCs w:val="22"/>
              </w:rPr>
              <w:fldChar w:fldCharType="end"/>
            </w:r>
          </w:hyperlink>
        </w:p>
        <w:p w14:paraId="61A3CB67" w14:textId="1EF77E68" w:rsidR="005011F7" w:rsidRPr="005011F7" w:rsidRDefault="00592B06" w:rsidP="005011F7">
          <w:pPr>
            <w:pStyle w:val="Sadraj2"/>
            <w:tabs>
              <w:tab w:val="left" w:pos="880"/>
              <w:tab w:val="right" w:leader="dot" w:pos="9062"/>
            </w:tabs>
            <w:spacing w:after="0" w:line="240" w:lineRule="auto"/>
            <w:jc w:val="both"/>
            <w:rPr>
              <w:rFonts w:ascii="Calibri" w:eastAsiaTheme="minorEastAsia" w:hAnsi="Calibri" w:cs="Calibri"/>
              <w:noProof/>
              <w:lang w:eastAsia="hr-HR"/>
            </w:rPr>
          </w:pPr>
          <w:hyperlink w:anchor="_Toc67237524" w:history="1">
            <w:r w:rsidR="005011F7" w:rsidRPr="005011F7">
              <w:rPr>
                <w:rStyle w:val="Hiperveza"/>
                <w:rFonts w:ascii="Calibri" w:hAnsi="Calibri" w:cs="Calibri"/>
                <w:noProof/>
              </w:rPr>
              <w:t>5.3.</w:t>
            </w:r>
            <w:r w:rsidR="005011F7" w:rsidRPr="005011F7">
              <w:rPr>
                <w:rFonts w:ascii="Calibri" w:eastAsiaTheme="minorEastAsia" w:hAnsi="Calibri" w:cs="Calibri"/>
                <w:noProof/>
                <w:lang w:eastAsia="hr-HR"/>
              </w:rPr>
              <w:tab/>
            </w:r>
            <w:r w:rsidR="005011F7" w:rsidRPr="005011F7">
              <w:rPr>
                <w:rStyle w:val="Hiperveza"/>
                <w:rFonts w:ascii="Calibri" w:hAnsi="Calibri" w:cs="Calibri"/>
                <w:noProof/>
                <w:shd w:val="clear" w:color="auto" w:fill="FFFFFF"/>
              </w:rPr>
              <w:t>Prioritet 3. Kvalitetan urbani okoliš - održivo korištenje i upravljanje resursima i okolišem</w:t>
            </w:r>
            <w:r w:rsidR="005011F7" w:rsidRPr="005011F7">
              <w:rPr>
                <w:rFonts w:ascii="Calibri" w:hAnsi="Calibri" w:cs="Calibri"/>
                <w:noProof/>
                <w:webHidden/>
              </w:rPr>
              <w:tab/>
            </w:r>
            <w:r w:rsidR="005011F7" w:rsidRPr="005011F7">
              <w:rPr>
                <w:rFonts w:ascii="Calibri" w:hAnsi="Calibri" w:cs="Calibri"/>
                <w:noProof/>
                <w:webHidden/>
              </w:rPr>
              <w:fldChar w:fldCharType="begin"/>
            </w:r>
            <w:r w:rsidR="005011F7" w:rsidRPr="005011F7">
              <w:rPr>
                <w:rFonts w:ascii="Calibri" w:hAnsi="Calibri" w:cs="Calibri"/>
                <w:noProof/>
                <w:webHidden/>
              </w:rPr>
              <w:instrText xml:space="preserve"> PAGEREF _Toc67237524 \h </w:instrText>
            </w:r>
            <w:r w:rsidR="005011F7" w:rsidRPr="005011F7">
              <w:rPr>
                <w:rFonts w:ascii="Calibri" w:hAnsi="Calibri" w:cs="Calibri"/>
                <w:noProof/>
                <w:webHidden/>
              </w:rPr>
            </w:r>
            <w:r w:rsidR="005011F7" w:rsidRPr="005011F7">
              <w:rPr>
                <w:rFonts w:ascii="Calibri" w:hAnsi="Calibri" w:cs="Calibri"/>
                <w:noProof/>
                <w:webHidden/>
              </w:rPr>
              <w:fldChar w:fldCharType="separate"/>
            </w:r>
            <w:r w:rsidR="005011F7" w:rsidRPr="005011F7">
              <w:rPr>
                <w:rFonts w:ascii="Calibri" w:hAnsi="Calibri" w:cs="Calibri"/>
                <w:noProof/>
                <w:webHidden/>
              </w:rPr>
              <w:t>41</w:t>
            </w:r>
            <w:r w:rsidR="005011F7" w:rsidRPr="005011F7">
              <w:rPr>
                <w:rFonts w:ascii="Calibri" w:hAnsi="Calibri" w:cs="Calibri"/>
                <w:noProof/>
                <w:webHidden/>
              </w:rPr>
              <w:fldChar w:fldCharType="end"/>
            </w:r>
          </w:hyperlink>
        </w:p>
        <w:p w14:paraId="63BF0DA6" w14:textId="5235836C" w:rsidR="005011F7" w:rsidRPr="005011F7" w:rsidRDefault="00592B06" w:rsidP="005011F7">
          <w:pPr>
            <w:pStyle w:val="Sadraj3"/>
            <w:tabs>
              <w:tab w:val="left" w:pos="1320"/>
              <w:tab w:val="right" w:leader="dot" w:pos="9062"/>
            </w:tabs>
            <w:spacing w:after="0"/>
            <w:jc w:val="both"/>
            <w:rPr>
              <w:rFonts w:ascii="Calibri" w:eastAsiaTheme="minorEastAsia" w:hAnsi="Calibri" w:cs="Calibri"/>
              <w:noProof/>
              <w:sz w:val="22"/>
              <w:szCs w:val="22"/>
            </w:rPr>
          </w:pPr>
          <w:hyperlink w:anchor="_Toc67237526" w:history="1">
            <w:r w:rsidR="005011F7" w:rsidRPr="005011F7">
              <w:rPr>
                <w:rStyle w:val="Hiperveza"/>
                <w:rFonts w:ascii="Calibri" w:hAnsi="Calibri" w:cs="Calibri"/>
                <w:i/>
                <w:iCs/>
                <w:noProof/>
                <w:sz w:val="22"/>
                <w:szCs w:val="22"/>
              </w:rPr>
              <w:t>5.3.1.</w:t>
            </w:r>
            <w:r w:rsidR="005011F7" w:rsidRPr="005011F7">
              <w:rPr>
                <w:rFonts w:ascii="Calibri" w:eastAsiaTheme="minorEastAsia" w:hAnsi="Calibri" w:cs="Calibri"/>
                <w:noProof/>
                <w:sz w:val="22"/>
                <w:szCs w:val="22"/>
              </w:rPr>
              <w:tab/>
            </w:r>
            <w:r w:rsidR="005011F7" w:rsidRPr="005011F7">
              <w:rPr>
                <w:rStyle w:val="Hiperveza"/>
                <w:rFonts w:ascii="Calibri" w:hAnsi="Calibri" w:cs="Calibri"/>
                <w:i/>
                <w:iCs/>
                <w:noProof/>
                <w:sz w:val="22"/>
                <w:szCs w:val="22"/>
              </w:rPr>
              <w:t>Posebni cilj 3.1. Energetska učinkovitost te poticanje obnovljivih izvora energije i uporabe čiste energije</w:t>
            </w:r>
            <w:r w:rsidR="005011F7" w:rsidRPr="005011F7">
              <w:rPr>
                <w:rFonts w:ascii="Calibri" w:hAnsi="Calibri" w:cs="Calibri"/>
                <w:noProof/>
                <w:webHidden/>
                <w:sz w:val="22"/>
                <w:szCs w:val="22"/>
              </w:rPr>
              <w:tab/>
            </w:r>
            <w:r w:rsidR="005011F7" w:rsidRPr="005011F7">
              <w:rPr>
                <w:rFonts w:ascii="Calibri" w:hAnsi="Calibri" w:cs="Calibri"/>
                <w:noProof/>
                <w:webHidden/>
                <w:sz w:val="22"/>
                <w:szCs w:val="22"/>
              </w:rPr>
              <w:fldChar w:fldCharType="begin"/>
            </w:r>
            <w:r w:rsidR="005011F7" w:rsidRPr="005011F7">
              <w:rPr>
                <w:rFonts w:ascii="Calibri" w:hAnsi="Calibri" w:cs="Calibri"/>
                <w:noProof/>
                <w:webHidden/>
                <w:sz w:val="22"/>
                <w:szCs w:val="22"/>
              </w:rPr>
              <w:instrText xml:space="preserve"> PAGEREF _Toc67237526 \h </w:instrText>
            </w:r>
            <w:r w:rsidR="005011F7" w:rsidRPr="005011F7">
              <w:rPr>
                <w:rFonts w:ascii="Calibri" w:hAnsi="Calibri" w:cs="Calibri"/>
                <w:noProof/>
                <w:webHidden/>
                <w:sz w:val="22"/>
                <w:szCs w:val="22"/>
              </w:rPr>
            </w:r>
            <w:r w:rsidR="005011F7" w:rsidRPr="005011F7">
              <w:rPr>
                <w:rFonts w:ascii="Calibri" w:hAnsi="Calibri" w:cs="Calibri"/>
                <w:noProof/>
                <w:webHidden/>
                <w:sz w:val="22"/>
                <w:szCs w:val="22"/>
              </w:rPr>
              <w:fldChar w:fldCharType="separate"/>
            </w:r>
            <w:r w:rsidR="005011F7" w:rsidRPr="005011F7">
              <w:rPr>
                <w:rFonts w:ascii="Calibri" w:hAnsi="Calibri" w:cs="Calibri"/>
                <w:noProof/>
                <w:webHidden/>
                <w:sz w:val="22"/>
                <w:szCs w:val="22"/>
              </w:rPr>
              <w:t>41</w:t>
            </w:r>
            <w:r w:rsidR="005011F7" w:rsidRPr="005011F7">
              <w:rPr>
                <w:rFonts w:ascii="Calibri" w:hAnsi="Calibri" w:cs="Calibri"/>
                <w:noProof/>
                <w:webHidden/>
                <w:sz w:val="22"/>
                <w:szCs w:val="22"/>
              </w:rPr>
              <w:fldChar w:fldCharType="end"/>
            </w:r>
          </w:hyperlink>
        </w:p>
        <w:p w14:paraId="337B9457" w14:textId="18D86B1E" w:rsidR="005011F7" w:rsidRPr="005011F7" w:rsidRDefault="00592B06" w:rsidP="005011F7">
          <w:pPr>
            <w:pStyle w:val="Sadraj3"/>
            <w:tabs>
              <w:tab w:val="left" w:pos="1320"/>
              <w:tab w:val="right" w:leader="dot" w:pos="9062"/>
            </w:tabs>
            <w:spacing w:after="0"/>
            <w:jc w:val="both"/>
            <w:rPr>
              <w:rFonts w:ascii="Calibri" w:eastAsiaTheme="minorEastAsia" w:hAnsi="Calibri" w:cs="Calibri"/>
              <w:noProof/>
              <w:sz w:val="22"/>
              <w:szCs w:val="22"/>
            </w:rPr>
          </w:pPr>
          <w:hyperlink w:anchor="_Toc67237527" w:history="1">
            <w:r w:rsidR="005011F7" w:rsidRPr="005011F7">
              <w:rPr>
                <w:rStyle w:val="Hiperveza"/>
                <w:rFonts w:ascii="Calibri" w:hAnsi="Calibri" w:cs="Calibri"/>
                <w:i/>
                <w:iCs/>
                <w:noProof/>
                <w:sz w:val="22"/>
                <w:szCs w:val="22"/>
              </w:rPr>
              <w:t>5.3.2.</w:t>
            </w:r>
            <w:r w:rsidR="005011F7" w:rsidRPr="005011F7">
              <w:rPr>
                <w:rFonts w:ascii="Calibri" w:eastAsiaTheme="minorEastAsia" w:hAnsi="Calibri" w:cs="Calibri"/>
                <w:noProof/>
                <w:sz w:val="22"/>
                <w:szCs w:val="22"/>
              </w:rPr>
              <w:tab/>
            </w:r>
            <w:r w:rsidR="005011F7" w:rsidRPr="005011F7">
              <w:rPr>
                <w:rStyle w:val="Hiperveza"/>
                <w:rFonts w:ascii="Calibri" w:hAnsi="Calibri" w:cs="Calibri"/>
                <w:i/>
                <w:iCs/>
                <w:noProof/>
                <w:sz w:val="22"/>
                <w:szCs w:val="22"/>
              </w:rPr>
              <w:t>Posebni cilj 3.2. Poboljšanje kvalitete urbanog okoliša i učinkovito gospodarenje otpadom</w:t>
            </w:r>
            <w:r w:rsidR="005011F7" w:rsidRPr="005011F7">
              <w:rPr>
                <w:rFonts w:ascii="Calibri" w:hAnsi="Calibri" w:cs="Calibri"/>
                <w:noProof/>
                <w:webHidden/>
                <w:sz w:val="22"/>
                <w:szCs w:val="22"/>
              </w:rPr>
              <w:tab/>
            </w:r>
            <w:r w:rsidR="005011F7" w:rsidRPr="005011F7">
              <w:rPr>
                <w:rFonts w:ascii="Calibri" w:hAnsi="Calibri" w:cs="Calibri"/>
                <w:noProof/>
                <w:webHidden/>
                <w:sz w:val="22"/>
                <w:szCs w:val="22"/>
              </w:rPr>
              <w:fldChar w:fldCharType="begin"/>
            </w:r>
            <w:r w:rsidR="005011F7" w:rsidRPr="005011F7">
              <w:rPr>
                <w:rFonts w:ascii="Calibri" w:hAnsi="Calibri" w:cs="Calibri"/>
                <w:noProof/>
                <w:webHidden/>
                <w:sz w:val="22"/>
                <w:szCs w:val="22"/>
              </w:rPr>
              <w:instrText xml:space="preserve"> PAGEREF _Toc67237527 \h </w:instrText>
            </w:r>
            <w:r w:rsidR="005011F7" w:rsidRPr="005011F7">
              <w:rPr>
                <w:rFonts w:ascii="Calibri" w:hAnsi="Calibri" w:cs="Calibri"/>
                <w:noProof/>
                <w:webHidden/>
                <w:sz w:val="22"/>
                <w:szCs w:val="22"/>
              </w:rPr>
            </w:r>
            <w:r w:rsidR="005011F7" w:rsidRPr="005011F7">
              <w:rPr>
                <w:rFonts w:ascii="Calibri" w:hAnsi="Calibri" w:cs="Calibri"/>
                <w:noProof/>
                <w:webHidden/>
                <w:sz w:val="22"/>
                <w:szCs w:val="22"/>
              </w:rPr>
              <w:fldChar w:fldCharType="separate"/>
            </w:r>
            <w:r w:rsidR="005011F7" w:rsidRPr="005011F7">
              <w:rPr>
                <w:rFonts w:ascii="Calibri" w:hAnsi="Calibri" w:cs="Calibri"/>
                <w:noProof/>
                <w:webHidden/>
                <w:sz w:val="22"/>
                <w:szCs w:val="22"/>
              </w:rPr>
              <w:t>42</w:t>
            </w:r>
            <w:r w:rsidR="005011F7" w:rsidRPr="005011F7">
              <w:rPr>
                <w:rFonts w:ascii="Calibri" w:hAnsi="Calibri" w:cs="Calibri"/>
                <w:noProof/>
                <w:webHidden/>
                <w:sz w:val="22"/>
                <w:szCs w:val="22"/>
              </w:rPr>
              <w:fldChar w:fldCharType="end"/>
            </w:r>
          </w:hyperlink>
        </w:p>
        <w:p w14:paraId="26F68AD3" w14:textId="5056EA76" w:rsidR="005011F7" w:rsidRPr="005011F7" w:rsidRDefault="00592B06" w:rsidP="005011F7">
          <w:pPr>
            <w:pStyle w:val="Sadraj2"/>
            <w:tabs>
              <w:tab w:val="left" w:pos="880"/>
              <w:tab w:val="right" w:leader="dot" w:pos="9062"/>
            </w:tabs>
            <w:spacing w:after="0" w:line="240" w:lineRule="auto"/>
            <w:jc w:val="both"/>
            <w:rPr>
              <w:rFonts w:ascii="Calibri" w:eastAsiaTheme="minorEastAsia" w:hAnsi="Calibri" w:cs="Calibri"/>
              <w:noProof/>
              <w:lang w:eastAsia="hr-HR"/>
            </w:rPr>
          </w:pPr>
          <w:hyperlink w:anchor="_Toc67237528" w:history="1">
            <w:r w:rsidR="005011F7" w:rsidRPr="005011F7">
              <w:rPr>
                <w:rStyle w:val="Hiperveza"/>
                <w:rFonts w:ascii="Calibri" w:hAnsi="Calibri" w:cs="Calibri"/>
                <w:noProof/>
              </w:rPr>
              <w:t>5.4.</w:t>
            </w:r>
            <w:r w:rsidR="005011F7" w:rsidRPr="005011F7">
              <w:rPr>
                <w:rFonts w:ascii="Calibri" w:eastAsiaTheme="minorEastAsia" w:hAnsi="Calibri" w:cs="Calibri"/>
                <w:noProof/>
                <w:lang w:eastAsia="hr-HR"/>
              </w:rPr>
              <w:tab/>
            </w:r>
            <w:r w:rsidR="005011F7" w:rsidRPr="005011F7">
              <w:rPr>
                <w:rStyle w:val="Hiperveza"/>
                <w:rFonts w:ascii="Calibri" w:hAnsi="Calibri" w:cs="Calibri"/>
                <w:noProof/>
                <w:shd w:val="clear" w:color="auto" w:fill="FFFFFF"/>
              </w:rPr>
              <w:t>Prioritet 4. Održivi prometni sustav i komunalno gospodarstvo</w:t>
            </w:r>
            <w:r w:rsidR="005011F7" w:rsidRPr="005011F7">
              <w:rPr>
                <w:rFonts w:ascii="Calibri" w:hAnsi="Calibri" w:cs="Calibri"/>
                <w:noProof/>
                <w:webHidden/>
              </w:rPr>
              <w:tab/>
            </w:r>
            <w:r w:rsidR="005011F7" w:rsidRPr="005011F7">
              <w:rPr>
                <w:rFonts w:ascii="Calibri" w:hAnsi="Calibri" w:cs="Calibri"/>
                <w:noProof/>
                <w:webHidden/>
              </w:rPr>
              <w:fldChar w:fldCharType="begin"/>
            </w:r>
            <w:r w:rsidR="005011F7" w:rsidRPr="005011F7">
              <w:rPr>
                <w:rFonts w:ascii="Calibri" w:hAnsi="Calibri" w:cs="Calibri"/>
                <w:noProof/>
                <w:webHidden/>
              </w:rPr>
              <w:instrText xml:space="preserve"> PAGEREF _Toc67237528 \h </w:instrText>
            </w:r>
            <w:r w:rsidR="005011F7" w:rsidRPr="005011F7">
              <w:rPr>
                <w:rFonts w:ascii="Calibri" w:hAnsi="Calibri" w:cs="Calibri"/>
                <w:noProof/>
                <w:webHidden/>
              </w:rPr>
            </w:r>
            <w:r w:rsidR="005011F7" w:rsidRPr="005011F7">
              <w:rPr>
                <w:rFonts w:ascii="Calibri" w:hAnsi="Calibri" w:cs="Calibri"/>
                <w:noProof/>
                <w:webHidden/>
              </w:rPr>
              <w:fldChar w:fldCharType="separate"/>
            </w:r>
            <w:r w:rsidR="005011F7" w:rsidRPr="005011F7">
              <w:rPr>
                <w:rFonts w:ascii="Calibri" w:hAnsi="Calibri" w:cs="Calibri"/>
                <w:noProof/>
                <w:webHidden/>
              </w:rPr>
              <w:t>43</w:t>
            </w:r>
            <w:r w:rsidR="005011F7" w:rsidRPr="005011F7">
              <w:rPr>
                <w:rFonts w:ascii="Calibri" w:hAnsi="Calibri" w:cs="Calibri"/>
                <w:noProof/>
                <w:webHidden/>
              </w:rPr>
              <w:fldChar w:fldCharType="end"/>
            </w:r>
          </w:hyperlink>
        </w:p>
        <w:p w14:paraId="5B38837D" w14:textId="000B6BEF" w:rsidR="005011F7" w:rsidRPr="005011F7" w:rsidRDefault="00592B06" w:rsidP="005011F7">
          <w:pPr>
            <w:pStyle w:val="Sadraj3"/>
            <w:tabs>
              <w:tab w:val="left" w:pos="1320"/>
              <w:tab w:val="right" w:leader="dot" w:pos="9062"/>
            </w:tabs>
            <w:spacing w:after="0"/>
            <w:jc w:val="both"/>
            <w:rPr>
              <w:rFonts w:ascii="Calibri" w:eastAsiaTheme="minorEastAsia" w:hAnsi="Calibri" w:cs="Calibri"/>
              <w:noProof/>
              <w:sz w:val="22"/>
              <w:szCs w:val="22"/>
            </w:rPr>
          </w:pPr>
          <w:hyperlink w:anchor="_Toc67237530" w:history="1">
            <w:r w:rsidR="005011F7" w:rsidRPr="005011F7">
              <w:rPr>
                <w:rStyle w:val="Hiperveza"/>
                <w:rFonts w:ascii="Calibri" w:hAnsi="Calibri" w:cs="Calibri"/>
                <w:i/>
                <w:iCs/>
                <w:noProof/>
                <w:sz w:val="22"/>
                <w:szCs w:val="22"/>
              </w:rPr>
              <w:t>5.4.1.</w:t>
            </w:r>
            <w:r w:rsidR="005011F7" w:rsidRPr="005011F7">
              <w:rPr>
                <w:rFonts w:ascii="Calibri" w:eastAsiaTheme="minorEastAsia" w:hAnsi="Calibri" w:cs="Calibri"/>
                <w:noProof/>
                <w:sz w:val="22"/>
                <w:szCs w:val="22"/>
              </w:rPr>
              <w:tab/>
            </w:r>
            <w:r w:rsidR="005011F7" w:rsidRPr="005011F7">
              <w:rPr>
                <w:rStyle w:val="Hiperveza"/>
                <w:rFonts w:ascii="Calibri" w:hAnsi="Calibri" w:cs="Calibri"/>
                <w:i/>
                <w:iCs/>
                <w:noProof/>
                <w:sz w:val="22"/>
                <w:szCs w:val="22"/>
              </w:rPr>
              <w:t>Posebni cilj 4.1. Unapređenje prometnih sustava, mobilnosti i povezivosti</w:t>
            </w:r>
            <w:r w:rsidR="005011F7" w:rsidRPr="005011F7">
              <w:rPr>
                <w:rFonts w:ascii="Calibri" w:hAnsi="Calibri" w:cs="Calibri"/>
                <w:noProof/>
                <w:webHidden/>
                <w:sz w:val="22"/>
                <w:szCs w:val="22"/>
              </w:rPr>
              <w:tab/>
            </w:r>
            <w:r w:rsidR="005011F7" w:rsidRPr="005011F7">
              <w:rPr>
                <w:rFonts w:ascii="Calibri" w:hAnsi="Calibri" w:cs="Calibri"/>
                <w:noProof/>
                <w:webHidden/>
                <w:sz w:val="22"/>
                <w:szCs w:val="22"/>
              </w:rPr>
              <w:fldChar w:fldCharType="begin"/>
            </w:r>
            <w:r w:rsidR="005011F7" w:rsidRPr="005011F7">
              <w:rPr>
                <w:rFonts w:ascii="Calibri" w:hAnsi="Calibri" w:cs="Calibri"/>
                <w:noProof/>
                <w:webHidden/>
                <w:sz w:val="22"/>
                <w:szCs w:val="22"/>
              </w:rPr>
              <w:instrText xml:space="preserve"> PAGEREF _Toc67237530 \h </w:instrText>
            </w:r>
            <w:r w:rsidR="005011F7" w:rsidRPr="005011F7">
              <w:rPr>
                <w:rFonts w:ascii="Calibri" w:hAnsi="Calibri" w:cs="Calibri"/>
                <w:noProof/>
                <w:webHidden/>
                <w:sz w:val="22"/>
                <w:szCs w:val="22"/>
              </w:rPr>
            </w:r>
            <w:r w:rsidR="005011F7" w:rsidRPr="005011F7">
              <w:rPr>
                <w:rFonts w:ascii="Calibri" w:hAnsi="Calibri" w:cs="Calibri"/>
                <w:noProof/>
                <w:webHidden/>
                <w:sz w:val="22"/>
                <w:szCs w:val="22"/>
              </w:rPr>
              <w:fldChar w:fldCharType="separate"/>
            </w:r>
            <w:r w:rsidR="005011F7" w:rsidRPr="005011F7">
              <w:rPr>
                <w:rFonts w:ascii="Calibri" w:hAnsi="Calibri" w:cs="Calibri"/>
                <w:noProof/>
                <w:webHidden/>
                <w:sz w:val="22"/>
                <w:szCs w:val="22"/>
              </w:rPr>
              <w:t>43</w:t>
            </w:r>
            <w:r w:rsidR="005011F7" w:rsidRPr="005011F7">
              <w:rPr>
                <w:rFonts w:ascii="Calibri" w:hAnsi="Calibri" w:cs="Calibri"/>
                <w:noProof/>
                <w:webHidden/>
                <w:sz w:val="22"/>
                <w:szCs w:val="22"/>
              </w:rPr>
              <w:fldChar w:fldCharType="end"/>
            </w:r>
          </w:hyperlink>
        </w:p>
        <w:p w14:paraId="22192D27" w14:textId="35CDCBD5" w:rsidR="005011F7" w:rsidRPr="005011F7" w:rsidRDefault="00592B06" w:rsidP="005011F7">
          <w:pPr>
            <w:pStyle w:val="Sadraj3"/>
            <w:tabs>
              <w:tab w:val="left" w:pos="1320"/>
              <w:tab w:val="right" w:leader="dot" w:pos="9062"/>
            </w:tabs>
            <w:spacing w:after="0"/>
            <w:jc w:val="both"/>
            <w:rPr>
              <w:rFonts w:ascii="Calibri" w:eastAsiaTheme="minorEastAsia" w:hAnsi="Calibri" w:cs="Calibri"/>
              <w:noProof/>
              <w:sz w:val="22"/>
              <w:szCs w:val="22"/>
            </w:rPr>
          </w:pPr>
          <w:hyperlink w:anchor="_Toc67237531" w:history="1">
            <w:r w:rsidR="005011F7" w:rsidRPr="005011F7">
              <w:rPr>
                <w:rStyle w:val="Hiperveza"/>
                <w:rFonts w:ascii="Calibri" w:hAnsi="Calibri" w:cs="Calibri"/>
                <w:i/>
                <w:iCs/>
                <w:noProof/>
                <w:sz w:val="22"/>
                <w:szCs w:val="22"/>
              </w:rPr>
              <w:t>5.4.2.</w:t>
            </w:r>
            <w:r w:rsidR="005011F7" w:rsidRPr="005011F7">
              <w:rPr>
                <w:rFonts w:ascii="Calibri" w:eastAsiaTheme="minorEastAsia" w:hAnsi="Calibri" w:cs="Calibri"/>
                <w:noProof/>
                <w:sz w:val="22"/>
                <w:szCs w:val="22"/>
              </w:rPr>
              <w:tab/>
            </w:r>
            <w:r w:rsidR="005011F7" w:rsidRPr="005011F7">
              <w:rPr>
                <w:rStyle w:val="Hiperveza"/>
                <w:rFonts w:ascii="Calibri" w:hAnsi="Calibri" w:cs="Calibri"/>
                <w:i/>
                <w:iCs/>
                <w:noProof/>
                <w:sz w:val="22"/>
                <w:szCs w:val="22"/>
              </w:rPr>
              <w:t>Posebni cilj 4.2. Unapređenje komunalnog gospodarstva</w:t>
            </w:r>
            <w:r w:rsidR="005011F7" w:rsidRPr="005011F7">
              <w:rPr>
                <w:rFonts w:ascii="Calibri" w:hAnsi="Calibri" w:cs="Calibri"/>
                <w:noProof/>
                <w:webHidden/>
                <w:sz w:val="22"/>
                <w:szCs w:val="22"/>
              </w:rPr>
              <w:tab/>
            </w:r>
            <w:r w:rsidR="005011F7" w:rsidRPr="005011F7">
              <w:rPr>
                <w:rFonts w:ascii="Calibri" w:hAnsi="Calibri" w:cs="Calibri"/>
                <w:noProof/>
                <w:webHidden/>
                <w:sz w:val="22"/>
                <w:szCs w:val="22"/>
              </w:rPr>
              <w:fldChar w:fldCharType="begin"/>
            </w:r>
            <w:r w:rsidR="005011F7" w:rsidRPr="005011F7">
              <w:rPr>
                <w:rFonts w:ascii="Calibri" w:hAnsi="Calibri" w:cs="Calibri"/>
                <w:noProof/>
                <w:webHidden/>
                <w:sz w:val="22"/>
                <w:szCs w:val="22"/>
              </w:rPr>
              <w:instrText xml:space="preserve"> PAGEREF _Toc67237531 \h </w:instrText>
            </w:r>
            <w:r w:rsidR="005011F7" w:rsidRPr="005011F7">
              <w:rPr>
                <w:rFonts w:ascii="Calibri" w:hAnsi="Calibri" w:cs="Calibri"/>
                <w:noProof/>
                <w:webHidden/>
                <w:sz w:val="22"/>
                <w:szCs w:val="22"/>
              </w:rPr>
            </w:r>
            <w:r w:rsidR="005011F7" w:rsidRPr="005011F7">
              <w:rPr>
                <w:rFonts w:ascii="Calibri" w:hAnsi="Calibri" w:cs="Calibri"/>
                <w:noProof/>
                <w:webHidden/>
                <w:sz w:val="22"/>
                <w:szCs w:val="22"/>
              </w:rPr>
              <w:fldChar w:fldCharType="separate"/>
            </w:r>
            <w:r w:rsidR="005011F7" w:rsidRPr="005011F7">
              <w:rPr>
                <w:rFonts w:ascii="Calibri" w:hAnsi="Calibri" w:cs="Calibri"/>
                <w:noProof/>
                <w:webHidden/>
                <w:sz w:val="22"/>
                <w:szCs w:val="22"/>
              </w:rPr>
              <w:t>44</w:t>
            </w:r>
            <w:r w:rsidR="005011F7" w:rsidRPr="005011F7">
              <w:rPr>
                <w:rFonts w:ascii="Calibri" w:hAnsi="Calibri" w:cs="Calibri"/>
                <w:noProof/>
                <w:webHidden/>
                <w:sz w:val="22"/>
                <w:szCs w:val="22"/>
              </w:rPr>
              <w:fldChar w:fldCharType="end"/>
            </w:r>
          </w:hyperlink>
        </w:p>
        <w:p w14:paraId="3AE5E35F" w14:textId="4B70B2BE" w:rsidR="005011F7" w:rsidRPr="005011F7" w:rsidRDefault="00592B06" w:rsidP="005011F7">
          <w:pPr>
            <w:pStyle w:val="Sadraj1"/>
            <w:tabs>
              <w:tab w:val="left" w:pos="480"/>
              <w:tab w:val="right" w:leader="dot" w:pos="9062"/>
            </w:tabs>
            <w:spacing w:after="0" w:line="240" w:lineRule="auto"/>
            <w:jc w:val="both"/>
            <w:rPr>
              <w:rFonts w:ascii="Calibri" w:eastAsiaTheme="minorEastAsia" w:hAnsi="Calibri" w:cs="Calibri"/>
              <w:noProof/>
              <w:lang w:eastAsia="hr-HR"/>
            </w:rPr>
          </w:pPr>
          <w:hyperlink w:anchor="_Toc67237532" w:history="1">
            <w:r w:rsidR="005011F7" w:rsidRPr="005011F7">
              <w:rPr>
                <w:rStyle w:val="Hiperveza"/>
                <w:rFonts w:ascii="Calibri" w:hAnsi="Calibri" w:cs="Calibri"/>
                <w:noProof/>
                <w:lang w:val="en-GB"/>
              </w:rPr>
              <w:t>6.</w:t>
            </w:r>
            <w:r w:rsidR="005011F7" w:rsidRPr="005011F7">
              <w:rPr>
                <w:rFonts w:ascii="Calibri" w:eastAsiaTheme="minorEastAsia" w:hAnsi="Calibri" w:cs="Calibri"/>
                <w:noProof/>
                <w:lang w:eastAsia="hr-HR"/>
              </w:rPr>
              <w:tab/>
            </w:r>
            <w:r w:rsidR="005011F7" w:rsidRPr="005011F7">
              <w:rPr>
                <w:rStyle w:val="Hiperveza"/>
                <w:rFonts w:ascii="Calibri" w:hAnsi="Calibri" w:cs="Calibri"/>
                <w:noProof/>
                <w:lang w:val="en-GB"/>
              </w:rPr>
              <w:t>POPIS KLJUČNIH POKAZATELJA ISHODA (IZ BIBLIOTEKE POKAZATELJA) I CILJANIH VRIJEDNOSTI POKAZATELJA</w:t>
            </w:r>
            <w:r w:rsidR="005011F7" w:rsidRPr="005011F7">
              <w:rPr>
                <w:rFonts w:ascii="Calibri" w:hAnsi="Calibri" w:cs="Calibri"/>
                <w:noProof/>
                <w:webHidden/>
              </w:rPr>
              <w:tab/>
            </w:r>
            <w:r w:rsidR="005011F7" w:rsidRPr="005011F7">
              <w:rPr>
                <w:rFonts w:ascii="Calibri" w:hAnsi="Calibri" w:cs="Calibri"/>
                <w:noProof/>
                <w:webHidden/>
              </w:rPr>
              <w:fldChar w:fldCharType="begin"/>
            </w:r>
            <w:r w:rsidR="005011F7" w:rsidRPr="005011F7">
              <w:rPr>
                <w:rFonts w:ascii="Calibri" w:hAnsi="Calibri" w:cs="Calibri"/>
                <w:noProof/>
                <w:webHidden/>
              </w:rPr>
              <w:instrText xml:space="preserve"> PAGEREF _Toc67237532 \h </w:instrText>
            </w:r>
            <w:r w:rsidR="005011F7" w:rsidRPr="005011F7">
              <w:rPr>
                <w:rFonts w:ascii="Calibri" w:hAnsi="Calibri" w:cs="Calibri"/>
                <w:noProof/>
                <w:webHidden/>
              </w:rPr>
            </w:r>
            <w:r w:rsidR="005011F7" w:rsidRPr="005011F7">
              <w:rPr>
                <w:rFonts w:ascii="Calibri" w:hAnsi="Calibri" w:cs="Calibri"/>
                <w:noProof/>
                <w:webHidden/>
              </w:rPr>
              <w:fldChar w:fldCharType="separate"/>
            </w:r>
            <w:r w:rsidR="005011F7" w:rsidRPr="005011F7">
              <w:rPr>
                <w:rFonts w:ascii="Calibri" w:hAnsi="Calibri" w:cs="Calibri"/>
                <w:noProof/>
                <w:webHidden/>
              </w:rPr>
              <w:t>45</w:t>
            </w:r>
            <w:r w:rsidR="005011F7" w:rsidRPr="005011F7">
              <w:rPr>
                <w:rFonts w:ascii="Calibri" w:hAnsi="Calibri" w:cs="Calibri"/>
                <w:noProof/>
                <w:webHidden/>
              </w:rPr>
              <w:fldChar w:fldCharType="end"/>
            </w:r>
          </w:hyperlink>
        </w:p>
        <w:p w14:paraId="205081D0" w14:textId="5D82C787" w:rsidR="005011F7" w:rsidRPr="005011F7" w:rsidRDefault="00592B06" w:rsidP="005011F7">
          <w:pPr>
            <w:pStyle w:val="Sadraj1"/>
            <w:tabs>
              <w:tab w:val="left" w:pos="480"/>
              <w:tab w:val="right" w:leader="dot" w:pos="9062"/>
            </w:tabs>
            <w:spacing w:after="0" w:line="240" w:lineRule="auto"/>
            <w:jc w:val="both"/>
            <w:rPr>
              <w:rFonts w:ascii="Calibri" w:eastAsiaTheme="minorEastAsia" w:hAnsi="Calibri" w:cs="Calibri"/>
              <w:noProof/>
              <w:lang w:eastAsia="hr-HR"/>
            </w:rPr>
          </w:pPr>
          <w:hyperlink w:anchor="_Toc67237533" w:history="1">
            <w:r w:rsidR="005011F7" w:rsidRPr="005011F7">
              <w:rPr>
                <w:rStyle w:val="Hiperveza"/>
                <w:rFonts w:ascii="Calibri" w:hAnsi="Calibri" w:cs="Calibri"/>
                <w:noProof/>
                <w:lang w:val="en-GB"/>
              </w:rPr>
              <w:t>7.</w:t>
            </w:r>
            <w:r w:rsidR="005011F7" w:rsidRPr="005011F7">
              <w:rPr>
                <w:rFonts w:ascii="Calibri" w:eastAsiaTheme="minorEastAsia" w:hAnsi="Calibri" w:cs="Calibri"/>
                <w:noProof/>
                <w:lang w:eastAsia="hr-HR"/>
              </w:rPr>
              <w:tab/>
            </w:r>
            <w:r w:rsidR="005011F7" w:rsidRPr="005011F7">
              <w:rPr>
                <w:rStyle w:val="Hiperveza"/>
                <w:rFonts w:ascii="Calibri" w:hAnsi="Calibri" w:cs="Calibri"/>
                <w:noProof/>
                <w:lang w:val="en-GB"/>
              </w:rPr>
              <w:t>USKLAĐENOST S NACIONALNOM RAZVOJNOM STRATEGIJOM, SEKTORSKIM I VIŠESEKTORSKIM STRATEGIJAMA TE DOKUMENTIMA PROSTORNOG UREĐENJA</w:t>
            </w:r>
            <w:r w:rsidR="005011F7" w:rsidRPr="005011F7">
              <w:rPr>
                <w:rFonts w:ascii="Calibri" w:hAnsi="Calibri" w:cs="Calibri"/>
                <w:noProof/>
                <w:webHidden/>
              </w:rPr>
              <w:tab/>
            </w:r>
            <w:r w:rsidR="005011F7" w:rsidRPr="005011F7">
              <w:rPr>
                <w:rFonts w:ascii="Calibri" w:hAnsi="Calibri" w:cs="Calibri"/>
                <w:noProof/>
                <w:webHidden/>
              </w:rPr>
              <w:fldChar w:fldCharType="begin"/>
            </w:r>
            <w:r w:rsidR="005011F7" w:rsidRPr="005011F7">
              <w:rPr>
                <w:rFonts w:ascii="Calibri" w:hAnsi="Calibri" w:cs="Calibri"/>
                <w:noProof/>
                <w:webHidden/>
              </w:rPr>
              <w:instrText xml:space="preserve"> PAGEREF _Toc67237533 \h </w:instrText>
            </w:r>
            <w:r w:rsidR="005011F7" w:rsidRPr="005011F7">
              <w:rPr>
                <w:rFonts w:ascii="Calibri" w:hAnsi="Calibri" w:cs="Calibri"/>
                <w:noProof/>
                <w:webHidden/>
              </w:rPr>
            </w:r>
            <w:r w:rsidR="005011F7" w:rsidRPr="005011F7">
              <w:rPr>
                <w:rFonts w:ascii="Calibri" w:hAnsi="Calibri" w:cs="Calibri"/>
                <w:noProof/>
                <w:webHidden/>
              </w:rPr>
              <w:fldChar w:fldCharType="separate"/>
            </w:r>
            <w:r w:rsidR="005011F7" w:rsidRPr="005011F7">
              <w:rPr>
                <w:rFonts w:ascii="Calibri" w:hAnsi="Calibri" w:cs="Calibri"/>
                <w:noProof/>
                <w:webHidden/>
              </w:rPr>
              <w:t>48</w:t>
            </w:r>
            <w:r w:rsidR="005011F7" w:rsidRPr="005011F7">
              <w:rPr>
                <w:rFonts w:ascii="Calibri" w:hAnsi="Calibri" w:cs="Calibri"/>
                <w:noProof/>
                <w:webHidden/>
              </w:rPr>
              <w:fldChar w:fldCharType="end"/>
            </w:r>
          </w:hyperlink>
        </w:p>
        <w:p w14:paraId="4B90DB48" w14:textId="2CD488D8" w:rsidR="005011F7" w:rsidRPr="005011F7" w:rsidRDefault="00592B06" w:rsidP="005011F7">
          <w:pPr>
            <w:pStyle w:val="Sadraj1"/>
            <w:tabs>
              <w:tab w:val="left" w:pos="480"/>
              <w:tab w:val="right" w:leader="dot" w:pos="9062"/>
            </w:tabs>
            <w:spacing w:after="0" w:line="240" w:lineRule="auto"/>
            <w:jc w:val="both"/>
            <w:rPr>
              <w:rFonts w:ascii="Calibri" w:eastAsiaTheme="minorEastAsia" w:hAnsi="Calibri" w:cs="Calibri"/>
              <w:noProof/>
              <w:lang w:eastAsia="hr-HR"/>
            </w:rPr>
          </w:pPr>
          <w:hyperlink w:anchor="_Toc67237534" w:history="1">
            <w:r w:rsidR="005011F7" w:rsidRPr="005011F7">
              <w:rPr>
                <w:rStyle w:val="Hiperveza"/>
                <w:rFonts w:ascii="Calibri" w:hAnsi="Calibri" w:cs="Calibri"/>
                <w:noProof/>
                <w:lang w:val="en-GB"/>
              </w:rPr>
              <w:t>8.</w:t>
            </w:r>
            <w:r w:rsidR="005011F7" w:rsidRPr="005011F7">
              <w:rPr>
                <w:rFonts w:ascii="Calibri" w:eastAsiaTheme="minorEastAsia" w:hAnsi="Calibri" w:cs="Calibri"/>
                <w:noProof/>
                <w:lang w:eastAsia="hr-HR"/>
              </w:rPr>
              <w:tab/>
            </w:r>
            <w:r w:rsidR="005011F7" w:rsidRPr="005011F7">
              <w:rPr>
                <w:rStyle w:val="Hiperveza"/>
                <w:rFonts w:ascii="Calibri" w:hAnsi="Calibri" w:cs="Calibri"/>
                <w:noProof/>
                <w:lang w:val="en-GB"/>
              </w:rPr>
              <w:t>OKVIR ZA PRAĆENJE I VREDNOVANJE</w:t>
            </w:r>
            <w:r w:rsidR="005011F7" w:rsidRPr="005011F7">
              <w:rPr>
                <w:rFonts w:ascii="Calibri" w:hAnsi="Calibri" w:cs="Calibri"/>
                <w:noProof/>
                <w:webHidden/>
              </w:rPr>
              <w:tab/>
            </w:r>
            <w:r w:rsidR="005011F7" w:rsidRPr="005011F7">
              <w:rPr>
                <w:rFonts w:ascii="Calibri" w:hAnsi="Calibri" w:cs="Calibri"/>
                <w:noProof/>
                <w:webHidden/>
              </w:rPr>
              <w:fldChar w:fldCharType="begin"/>
            </w:r>
            <w:r w:rsidR="005011F7" w:rsidRPr="005011F7">
              <w:rPr>
                <w:rFonts w:ascii="Calibri" w:hAnsi="Calibri" w:cs="Calibri"/>
                <w:noProof/>
                <w:webHidden/>
              </w:rPr>
              <w:instrText xml:space="preserve"> PAGEREF _Toc67237534 \h </w:instrText>
            </w:r>
            <w:r w:rsidR="005011F7" w:rsidRPr="005011F7">
              <w:rPr>
                <w:rFonts w:ascii="Calibri" w:hAnsi="Calibri" w:cs="Calibri"/>
                <w:noProof/>
                <w:webHidden/>
              </w:rPr>
            </w:r>
            <w:r w:rsidR="005011F7" w:rsidRPr="005011F7">
              <w:rPr>
                <w:rFonts w:ascii="Calibri" w:hAnsi="Calibri" w:cs="Calibri"/>
                <w:noProof/>
                <w:webHidden/>
              </w:rPr>
              <w:fldChar w:fldCharType="separate"/>
            </w:r>
            <w:r w:rsidR="005011F7" w:rsidRPr="005011F7">
              <w:rPr>
                <w:rFonts w:ascii="Calibri" w:hAnsi="Calibri" w:cs="Calibri"/>
                <w:noProof/>
                <w:webHidden/>
              </w:rPr>
              <w:t>51</w:t>
            </w:r>
            <w:r w:rsidR="005011F7" w:rsidRPr="005011F7">
              <w:rPr>
                <w:rFonts w:ascii="Calibri" w:hAnsi="Calibri" w:cs="Calibri"/>
                <w:noProof/>
                <w:webHidden/>
              </w:rPr>
              <w:fldChar w:fldCharType="end"/>
            </w:r>
          </w:hyperlink>
        </w:p>
        <w:p w14:paraId="0F394761" w14:textId="796B452C" w:rsidR="005011F7" w:rsidRPr="005011F7" w:rsidRDefault="00592B06" w:rsidP="005011F7">
          <w:pPr>
            <w:pStyle w:val="Sadraj2"/>
            <w:tabs>
              <w:tab w:val="left" w:pos="880"/>
              <w:tab w:val="right" w:leader="dot" w:pos="9062"/>
            </w:tabs>
            <w:spacing w:after="0" w:line="240" w:lineRule="auto"/>
            <w:jc w:val="both"/>
            <w:rPr>
              <w:rFonts w:ascii="Calibri" w:eastAsiaTheme="minorEastAsia" w:hAnsi="Calibri" w:cs="Calibri"/>
              <w:noProof/>
              <w:lang w:eastAsia="hr-HR"/>
            </w:rPr>
          </w:pPr>
          <w:hyperlink w:anchor="_Toc67237535" w:history="1">
            <w:r w:rsidR="005011F7" w:rsidRPr="005011F7">
              <w:rPr>
                <w:rStyle w:val="Hiperveza"/>
                <w:rFonts w:ascii="Calibri" w:hAnsi="Calibri" w:cs="Calibri"/>
                <w:noProof/>
              </w:rPr>
              <w:t>8.1.</w:t>
            </w:r>
            <w:r w:rsidR="005011F7" w:rsidRPr="005011F7">
              <w:rPr>
                <w:rFonts w:ascii="Calibri" w:eastAsiaTheme="minorEastAsia" w:hAnsi="Calibri" w:cs="Calibri"/>
                <w:noProof/>
                <w:lang w:eastAsia="hr-HR"/>
              </w:rPr>
              <w:tab/>
            </w:r>
            <w:r w:rsidR="005011F7" w:rsidRPr="005011F7">
              <w:rPr>
                <w:rStyle w:val="Hiperveza"/>
                <w:rFonts w:ascii="Calibri" w:hAnsi="Calibri" w:cs="Calibri"/>
                <w:noProof/>
                <w:shd w:val="clear" w:color="auto" w:fill="FFFFFF"/>
              </w:rPr>
              <w:t>Praćenje i izvješćivanje</w:t>
            </w:r>
            <w:r w:rsidR="005011F7" w:rsidRPr="005011F7">
              <w:rPr>
                <w:rFonts w:ascii="Calibri" w:hAnsi="Calibri" w:cs="Calibri"/>
                <w:noProof/>
                <w:webHidden/>
              </w:rPr>
              <w:tab/>
            </w:r>
            <w:r w:rsidR="005011F7" w:rsidRPr="005011F7">
              <w:rPr>
                <w:rFonts w:ascii="Calibri" w:hAnsi="Calibri" w:cs="Calibri"/>
                <w:noProof/>
                <w:webHidden/>
              </w:rPr>
              <w:fldChar w:fldCharType="begin"/>
            </w:r>
            <w:r w:rsidR="005011F7" w:rsidRPr="005011F7">
              <w:rPr>
                <w:rFonts w:ascii="Calibri" w:hAnsi="Calibri" w:cs="Calibri"/>
                <w:noProof/>
                <w:webHidden/>
              </w:rPr>
              <w:instrText xml:space="preserve"> PAGEREF _Toc67237535 \h </w:instrText>
            </w:r>
            <w:r w:rsidR="005011F7" w:rsidRPr="005011F7">
              <w:rPr>
                <w:rFonts w:ascii="Calibri" w:hAnsi="Calibri" w:cs="Calibri"/>
                <w:noProof/>
                <w:webHidden/>
              </w:rPr>
            </w:r>
            <w:r w:rsidR="005011F7" w:rsidRPr="005011F7">
              <w:rPr>
                <w:rFonts w:ascii="Calibri" w:hAnsi="Calibri" w:cs="Calibri"/>
                <w:noProof/>
                <w:webHidden/>
              </w:rPr>
              <w:fldChar w:fldCharType="separate"/>
            </w:r>
            <w:r w:rsidR="005011F7" w:rsidRPr="005011F7">
              <w:rPr>
                <w:rFonts w:ascii="Calibri" w:hAnsi="Calibri" w:cs="Calibri"/>
                <w:noProof/>
                <w:webHidden/>
              </w:rPr>
              <w:t>51</w:t>
            </w:r>
            <w:r w:rsidR="005011F7" w:rsidRPr="005011F7">
              <w:rPr>
                <w:rFonts w:ascii="Calibri" w:hAnsi="Calibri" w:cs="Calibri"/>
                <w:noProof/>
                <w:webHidden/>
              </w:rPr>
              <w:fldChar w:fldCharType="end"/>
            </w:r>
          </w:hyperlink>
        </w:p>
        <w:p w14:paraId="23740F22" w14:textId="0A6E239A" w:rsidR="005011F7" w:rsidRPr="005011F7" w:rsidRDefault="00592B06" w:rsidP="005011F7">
          <w:pPr>
            <w:pStyle w:val="Sadraj2"/>
            <w:tabs>
              <w:tab w:val="left" w:pos="880"/>
              <w:tab w:val="right" w:leader="dot" w:pos="9062"/>
            </w:tabs>
            <w:spacing w:after="0" w:line="240" w:lineRule="auto"/>
            <w:jc w:val="both"/>
            <w:rPr>
              <w:rFonts w:ascii="Calibri" w:eastAsiaTheme="minorEastAsia" w:hAnsi="Calibri" w:cs="Calibri"/>
              <w:noProof/>
              <w:lang w:eastAsia="hr-HR"/>
            </w:rPr>
          </w:pPr>
          <w:hyperlink w:anchor="_Toc67237536" w:history="1">
            <w:r w:rsidR="005011F7" w:rsidRPr="005011F7">
              <w:rPr>
                <w:rStyle w:val="Hiperveza"/>
                <w:rFonts w:ascii="Calibri" w:hAnsi="Calibri" w:cs="Calibri"/>
                <w:noProof/>
              </w:rPr>
              <w:t>8.2.</w:t>
            </w:r>
            <w:r w:rsidR="005011F7" w:rsidRPr="005011F7">
              <w:rPr>
                <w:rFonts w:ascii="Calibri" w:eastAsiaTheme="minorEastAsia" w:hAnsi="Calibri" w:cs="Calibri"/>
                <w:noProof/>
                <w:lang w:eastAsia="hr-HR"/>
              </w:rPr>
              <w:tab/>
            </w:r>
            <w:r w:rsidR="005011F7" w:rsidRPr="005011F7">
              <w:rPr>
                <w:rStyle w:val="Hiperveza"/>
                <w:rFonts w:ascii="Calibri" w:hAnsi="Calibri" w:cs="Calibri"/>
                <w:noProof/>
                <w:shd w:val="clear" w:color="auto" w:fill="FFFFFF"/>
              </w:rPr>
              <w:t>Vrednovanje</w:t>
            </w:r>
            <w:r w:rsidR="005011F7" w:rsidRPr="005011F7">
              <w:rPr>
                <w:rFonts w:ascii="Calibri" w:hAnsi="Calibri" w:cs="Calibri"/>
                <w:noProof/>
                <w:webHidden/>
              </w:rPr>
              <w:tab/>
            </w:r>
            <w:r w:rsidR="005011F7" w:rsidRPr="005011F7">
              <w:rPr>
                <w:rFonts w:ascii="Calibri" w:hAnsi="Calibri" w:cs="Calibri"/>
                <w:noProof/>
                <w:webHidden/>
              </w:rPr>
              <w:fldChar w:fldCharType="begin"/>
            </w:r>
            <w:r w:rsidR="005011F7" w:rsidRPr="005011F7">
              <w:rPr>
                <w:rFonts w:ascii="Calibri" w:hAnsi="Calibri" w:cs="Calibri"/>
                <w:noProof/>
                <w:webHidden/>
              </w:rPr>
              <w:instrText xml:space="preserve"> PAGEREF _Toc67237536 \h </w:instrText>
            </w:r>
            <w:r w:rsidR="005011F7" w:rsidRPr="005011F7">
              <w:rPr>
                <w:rFonts w:ascii="Calibri" w:hAnsi="Calibri" w:cs="Calibri"/>
                <w:noProof/>
                <w:webHidden/>
              </w:rPr>
            </w:r>
            <w:r w:rsidR="005011F7" w:rsidRPr="005011F7">
              <w:rPr>
                <w:rFonts w:ascii="Calibri" w:hAnsi="Calibri" w:cs="Calibri"/>
                <w:noProof/>
                <w:webHidden/>
              </w:rPr>
              <w:fldChar w:fldCharType="separate"/>
            </w:r>
            <w:r w:rsidR="005011F7" w:rsidRPr="005011F7">
              <w:rPr>
                <w:rFonts w:ascii="Calibri" w:hAnsi="Calibri" w:cs="Calibri"/>
                <w:noProof/>
                <w:webHidden/>
              </w:rPr>
              <w:t>55</w:t>
            </w:r>
            <w:r w:rsidR="005011F7" w:rsidRPr="005011F7">
              <w:rPr>
                <w:rFonts w:ascii="Calibri" w:hAnsi="Calibri" w:cs="Calibri"/>
                <w:noProof/>
                <w:webHidden/>
              </w:rPr>
              <w:fldChar w:fldCharType="end"/>
            </w:r>
          </w:hyperlink>
        </w:p>
        <w:p w14:paraId="36755C5A" w14:textId="42235319" w:rsidR="005011F7" w:rsidRPr="005011F7" w:rsidRDefault="00592B06" w:rsidP="005011F7">
          <w:pPr>
            <w:pStyle w:val="Sadraj1"/>
            <w:tabs>
              <w:tab w:val="right" w:leader="dot" w:pos="9062"/>
            </w:tabs>
            <w:spacing w:after="0" w:line="240" w:lineRule="auto"/>
            <w:jc w:val="both"/>
            <w:rPr>
              <w:rFonts w:ascii="Calibri" w:eastAsiaTheme="minorEastAsia" w:hAnsi="Calibri" w:cs="Calibri"/>
              <w:noProof/>
              <w:lang w:eastAsia="hr-HR"/>
            </w:rPr>
          </w:pPr>
          <w:hyperlink w:anchor="_Toc67237537" w:history="1">
            <w:r w:rsidR="005011F7" w:rsidRPr="005011F7">
              <w:rPr>
                <w:rStyle w:val="Hiperveza"/>
                <w:rFonts w:ascii="Calibri" w:hAnsi="Calibri" w:cs="Calibri"/>
                <w:noProof/>
              </w:rPr>
              <w:t>Prilog 1. Intervencijska logika</w:t>
            </w:r>
            <w:r w:rsidR="005011F7" w:rsidRPr="005011F7">
              <w:rPr>
                <w:rFonts w:ascii="Calibri" w:hAnsi="Calibri" w:cs="Calibri"/>
                <w:noProof/>
                <w:webHidden/>
              </w:rPr>
              <w:tab/>
            </w:r>
            <w:r w:rsidR="005011F7" w:rsidRPr="005011F7">
              <w:rPr>
                <w:rFonts w:ascii="Calibri" w:hAnsi="Calibri" w:cs="Calibri"/>
                <w:noProof/>
                <w:webHidden/>
              </w:rPr>
              <w:fldChar w:fldCharType="begin"/>
            </w:r>
            <w:r w:rsidR="005011F7" w:rsidRPr="005011F7">
              <w:rPr>
                <w:rFonts w:ascii="Calibri" w:hAnsi="Calibri" w:cs="Calibri"/>
                <w:noProof/>
                <w:webHidden/>
              </w:rPr>
              <w:instrText xml:space="preserve"> PAGEREF _Toc67237537 \h </w:instrText>
            </w:r>
            <w:r w:rsidR="005011F7" w:rsidRPr="005011F7">
              <w:rPr>
                <w:rFonts w:ascii="Calibri" w:hAnsi="Calibri" w:cs="Calibri"/>
                <w:noProof/>
                <w:webHidden/>
              </w:rPr>
            </w:r>
            <w:r w:rsidR="005011F7" w:rsidRPr="005011F7">
              <w:rPr>
                <w:rFonts w:ascii="Calibri" w:hAnsi="Calibri" w:cs="Calibri"/>
                <w:noProof/>
                <w:webHidden/>
              </w:rPr>
              <w:fldChar w:fldCharType="separate"/>
            </w:r>
            <w:r w:rsidR="005011F7" w:rsidRPr="005011F7">
              <w:rPr>
                <w:rFonts w:ascii="Calibri" w:hAnsi="Calibri" w:cs="Calibri"/>
                <w:noProof/>
                <w:webHidden/>
              </w:rPr>
              <w:t>58</w:t>
            </w:r>
            <w:r w:rsidR="005011F7" w:rsidRPr="005011F7">
              <w:rPr>
                <w:rFonts w:ascii="Calibri" w:hAnsi="Calibri" w:cs="Calibri"/>
                <w:noProof/>
                <w:webHidden/>
              </w:rPr>
              <w:fldChar w:fldCharType="end"/>
            </w:r>
          </w:hyperlink>
        </w:p>
        <w:p w14:paraId="51FF476A" w14:textId="4F64A9BC" w:rsidR="00B43529" w:rsidRPr="005011F7" w:rsidRDefault="00B43529" w:rsidP="005011F7">
          <w:pPr>
            <w:jc w:val="both"/>
            <w:rPr>
              <w:rFonts w:ascii="Calibri" w:hAnsi="Calibri" w:cs="Calibri"/>
              <w:sz w:val="22"/>
              <w:szCs w:val="22"/>
            </w:rPr>
          </w:pPr>
          <w:r w:rsidRPr="005011F7">
            <w:rPr>
              <w:rFonts w:ascii="Calibri" w:hAnsi="Calibri" w:cs="Calibri"/>
              <w:sz w:val="22"/>
              <w:szCs w:val="22"/>
            </w:rPr>
            <w:fldChar w:fldCharType="end"/>
          </w:r>
        </w:p>
      </w:sdtContent>
    </w:sdt>
    <w:p w14:paraId="427A43C9" w14:textId="0AE0F054" w:rsidR="00B43529" w:rsidRPr="007B7BE8" w:rsidRDefault="00B43529" w:rsidP="007B7BE8">
      <w:pPr>
        <w:rPr>
          <w:lang w:val="en-GB" w:eastAsia="en-US"/>
        </w:rPr>
      </w:pPr>
    </w:p>
    <w:p w14:paraId="72707797" w14:textId="5FA8DB15" w:rsidR="00B43529" w:rsidRDefault="00B43529" w:rsidP="00B43529">
      <w:pPr>
        <w:rPr>
          <w:lang w:val="en-GB" w:eastAsia="en-US"/>
        </w:rPr>
      </w:pPr>
    </w:p>
    <w:p w14:paraId="6BE99EF3" w14:textId="7C83C6CF" w:rsidR="00B43529" w:rsidRDefault="00B43529" w:rsidP="00B43529">
      <w:pPr>
        <w:rPr>
          <w:lang w:val="en-GB" w:eastAsia="en-US"/>
        </w:rPr>
      </w:pPr>
    </w:p>
    <w:p w14:paraId="0C1CAF80" w14:textId="438583D0" w:rsidR="00B43529" w:rsidRDefault="00B43529" w:rsidP="00B43529">
      <w:pPr>
        <w:rPr>
          <w:lang w:val="en-GB" w:eastAsia="en-US"/>
        </w:rPr>
      </w:pPr>
    </w:p>
    <w:p w14:paraId="741E92E2" w14:textId="53F5DD83" w:rsidR="00B43529" w:rsidRDefault="00B43529" w:rsidP="00B43529">
      <w:pPr>
        <w:rPr>
          <w:lang w:val="en-GB" w:eastAsia="en-US"/>
        </w:rPr>
      </w:pPr>
    </w:p>
    <w:p w14:paraId="088BEBF3" w14:textId="77777777" w:rsidR="00B43529" w:rsidRDefault="00B43529" w:rsidP="00B43529">
      <w:pPr>
        <w:rPr>
          <w:lang w:val="en-GB" w:eastAsia="en-US"/>
        </w:rPr>
        <w:sectPr w:rsidR="00B43529" w:rsidSect="006D7876">
          <w:headerReference w:type="first" r:id="rId14"/>
          <w:footerReference w:type="first" r:id="rId15"/>
          <w:pgSz w:w="11906" w:h="16838"/>
          <w:pgMar w:top="1417" w:right="1417" w:bottom="1417" w:left="1417" w:header="708" w:footer="708" w:gutter="0"/>
          <w:pgNumType w:fmt="lowerRoman"/>
          <w:cols w:space="708"/>
          <w:titlePg/>
          <w:docGrid w:linePitch="360"/>
        </w:sectPr>
      </w:pPr>
    </w:p>
    <w:p w14:paraId="5DCB4F40" w14:textId="1C45F2A4" w:rsidR="00F10C5B" w:rsidRPr="004033AD" w:rsidRDefault="00F10C5B" w:rsidP="006E15FD">
      <w:pPr>
        <w:pStyle w:val="Naslov1"/>
        <w:spacing w:before="0" w:line="240" w:lineRule="auto"/>
        <w:rPr>
          <w:rFonts w:cstheme="majorHAnsi"/>
          <w:b/>
          <w:bCs/>
        </w:rPr>
      </w:pPr>
      <w:bookmarkStart w:id="1" w:name="_Toc67237501"/>
      <w:r w:rsidRPr="004033AD">
        <w:rPr>
          <w:rFonts w:cstheme="majorHAnsi"/>
          <w:b/>
          <w:bCs/>
        </w:rPr>
        <w:lastRenderedPageBreak/>
        <w:t>Popis kratica</w:t>
      </w:r>
      <w:bookmarkEnd w:id="0"/>
      <w:bookmarkEnd w:id="1"/>
    </w:p>
    <w:p w14:paraId="79F0A08F" w14:textId="1F4C9173" w:rsidR="00F10C5B" w:rsidRPr="006E15FD" w:rsidRDefault="00F10C5B" w:rsidP="006E15FD">
      <w:pPr>
        <w:tabs>
          <w:tab w:val="left" w:pos="1455"/>
        </w:tabs>
        <w:jc w:val="both"/>
        <w:rPr>
          <w:rFonts w:asciiTheme="minorHAnsi" w:eastAsiaTheme="majorEastAsia" w:hAnsiTheme="minorHAnsi" w:cstheme="minorHAnsi"/>
          <w:sz w:val="22"/>
          <w:szCs w:val="22"/>
        </w:rPr>
      </w:pPr>
    </w:p>
    <w:p w14:paraId="5774BA39" w14:textId="3419078E" w:rsidR="00F10C5B" w:rsidRPr="006E15FD" w:rsidRDefault="00F10C5B" w:rsidP="006E15FD">
      <w:pPr>
        <w:tabs>
          <w:tab w:val="left" w:pos="1455"/>
        </w:tabs>
        <w:jc w:val="both"/>
        <w:rPr>
          <w:rFonts w:asciiTheme="minorHAnsi" w:eastAsiaTheme="majorEastAsia" w:hAnsiTheme="minorHAnsi" w:cstheme="minorHAnsi"/>
          <w:sz w:val="22"/>
          <w:szCs w:val="22"/>
        </w:rPr>
      </w:pPr>
    </w:p>
    <w:p w14:paraId="1104D3A4" w14:textId="58E3802C" w:rsidR="00D6215F" w:rsidRDefault="00D6215F" w:rsidP="002308C3">
      <w:pPr>
        <w:spacing w:line="276" w:lineRule="auto"/>
        <w:rPr>
          <w:rFonts w:asciiTheme="minorHAnsi" w:hAnsiTheme="minorHAnsi" w:cstheme="minorHAnsi"/>
          <w:sz w:val="22"/>
          <w:szCs w:val="22"/>
        </w:rPr>
      </w:pPr>
      <w:r w:rsidRPr="00D6215F">
        <w:rPr>
          <w:rFonts w:asciiTheme="minorHAnsi" w:hAnsiTheme="minorHAnsi" w:cstheme="minorHAnsi"/>
          <w:sz w:val="22"/>
          <w:szCs w:val="22"/>
        </w:rPr>
        <w:t xml:space="preserve">DZS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D6215F">
        <w:rPr>
          <w:rFonts w:asciiTheme="minorHAnsi" w:hAnsiTheme="minorHAnsi" w:cstheme="minorHAnsi"/>
          <w:i/>
          <w:iCs/>
          <w:sz w:val="22"/>
          <w:szCs w:val="22"/>
        </w:rPr>
        <w:t>Državni zavod za statistiku</w:t>
      </w:r>
    </w:p>
    <w:p w14:paraId="1E6FBF39" w14:textId="77C144BC" w:rsidR="00625B20" w:rsidRDefault="00625B20" w:rsidP="002308C3">
      <w:pPr>
        <w:spacing w:line="276" w:lineRule="auto"/>
        <w:rPr>
          <w:rFonts w:asciiTheme="minorHAnsi" w:hAnsiTheme="minorHAnsi" w:cstheme="minorHAnsi"/>
          <w:sz w:val="22"/>
          <w:szCs w:val="22"/>
        </w:rPr>
      </w:pPr>
      <w:r>
        <w:rPr>
          <w:rFonts w:asciiTheme="minorHAnsi" w:hAnsiTheme="minorHAnsi" w:cstheme="minorHAnsi"/>
          <w:sz w:val="22"/>
          <w:szCs w:val="22"/>
        </w:rPr>
        <w:t>DPU</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625B20">
        <w:rPr>
          <w:rFonts w:asciiTheme="minorHAnsi" w:hAnsiTheme="minorHAnsi" w:cstheme="minorHAnsi"/>
          <w:i/>
          <w:iCs/>
          <w:sz w:val="22"/>
          <w:szCs w:val="22"/>
        </w:rPr>
        <w:t>detaljni plan uređenja</w:t>
      </w:r>
    </w:p>
    <w:p w14:paraId="248D9617" w14:textId="08D6405C" w:rsidR="00AA3805" w:rsidRPr="00AA3805" w:rsidRDefault="00AA3805" w:rsidP="002308C3">
      <w:pPr>
        <w:spacing w:line="276" w:lineRule="auto"/>
        <w:rPr>
          <w:rFonts w:asciiTheme="minorHAnsi" w:hAnsiTheme="minorHAnsi" w:cstheme="minorHAnsi"/>
          <w:i/>
          <w:sz w:val="22"/>
          <w:szCs w:val="22"/>
        </w:rPr>
      </w:pPr>
      <w:r>
        <w:rPr>
          <w:rFonts w:asciiTheme="minorHAnsi" w:hAnsiTheme="minorHAnsi" w:cstheme="minorHAnsi"/>
          <w:sz w:val="22"/>
          <w:szCs w:val="22"/>
        </w:rPr>
        <w:t>DVD</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AA3805">
        <w:rPr>
          <w:rFonts w:asciiTheme="minorHAnsi" w:hAnsiTheme="minorHAnsi" w:cstheme="minorHAnsi"/>
          <w:i/>
          <w:sz w:val="22"/>
          <w:szCs w:val="22"/>
        </w:rPr>
        <w:t>dobrovoljno vatrogasno društvo</w:t>
      </w:r>
    </w:p>
    <w:p w14:paraId="6F662EF9" w14:textId="16A72044" w:rsidR="002308C3" w:rsidRPr="002308C3" w:rsidRDefault="002308C3" w:rsidP="002308C3">
      <w:pPr>
        <w:spacing w:line="276" w:lineRule="auto"/>
        <w:rPr>
          <w:rFonts w:asciiTheme="minorHAnsi" w:hAnsiTheme="minorHAnsi" w:cstheme="minorHAnsi"/>
          <w:sz w:val="22"/>
          <w:szCs w:val="22"/>
        </w:rPr>
      </w:pPr>
      <w:r w:rsidRPr="002308C3">
        <w:rPr>
          <w:rFonts w:asciiTheme="minorHAnsi" w:hAnsiTheme="minorHAnsi" w:cstheme="minorHAnsi"/>
          <w:sz w:val="22"/>
          <w:szCs w:val="22"/>
        </w:rPr>
        <w:t>EU</w:t>
      </w:r>
      <w:r w:rsidRPr="002308C3">
        <w:rPr>
          <w:rFonts w:asciiTheme="minorHAnsi" w:hAnsiTheme="minorHAnsi" w:cstheme="minorHAnsi"/>
          <w:sz w:val="22"/>
          <w:szCs w:val="22"/>
        </w:rPr>
        <w:tab/>
      </w:r>
      <w:r w:rsidRPr="002308C3">
        <w:rPr>
          <w:rFonts w:asciiTheme="minorHAnsi" w:hAnsiTheme="minorHAnsi" w:cstheme="minorHAnsi"/>
          <w:sz w:val="22"/>
          <w:szCs w:val="22"/>
        </w:rPr>
        <w:tab/>
      </w:r>
      <w:r w:rsidRPr="002308C3">
        <w:rPr>
          <w:rFonts w:asciiTheme="minorHAnsi" w:hAnsiTheme="minorHAnsi" w:cstheme="minorHAnsi"/>
          <w:sz w:val="22"/>
          <w:szCs w:val="22"/>
        </w:rPr>
        <w:tab/>
      </w:r>
      <w:r w:rsidRPr="002308C3">
        <w:rPr>
          <w:rFonts w:asciiTheme="minorHAnsi" w:hAnsiTheme="minorHAnsi" w:cstheme="minorHAnsi"/>
          <w:i/>
          <w:sz w:val="22"/>
          <w:szCs w:val="22"/>
        </w:rPr>
        <w:t>Europska unija</w:t>
      </w:r>
    </w:p>
    <w:p w14:paraId="3E24F5F3" w14:textId="77777777" w:rsidR="002308C3" w:rsidRPr="002308C3" w:rsidRDefault="002308C3" w:rsidP="002308C3">
      <w:pPr>
        <w:spacing w:line="276" w:lineRule="auto"/>
        <w:rPr>
          <w:rFonts w:asciiTheme="minorHAnsi" w:hAnsiTheme="minorHAnsi" w:cstheme="minorHAnsi"/>
          <w:sz w:val="22"/>
          <w:szCs w:val="22"/>
        </w:rPr>
      </w:pPr>
      <w:r w:rsidRPr="002308C3">
        <w:rPr>
          <w:rFonts w:asciiTheme="minorHAnsi" w:hAnsiTheme="minorHAnsi" w:cstheme="minorHAnsi"/>
          <w:sz w:val="22"/>
          <w:szCs w:val="22"/>
        </w:rPr>
        <w:t>GUP</w:t>
      </w:r>
      <w:r w:rsidRPr="002308C3">
        <w:rPr>
          <w:rFonts w:asciiTheme="minorHAnsi" w:hAnsiTheme="minorHAnsi" w:cstheme="minorHAnsi"/>
          <w:sz w:val="22"/>
          <w:szCs w:val="22"/>
        </w:rPr>
        <w:tab/>
      </w:r>
      <w:r w:rsidRPr="002308C3">
        <w:rPr>
          <w:rFonts w:asciiTheme="minorHAnsi" w:hAnsiTheme="minorHAnsi" w:cstheme="minorHAnsi"/>
          <w:sz w:val="22"/>
          <w:szCs w:val="22"/>
        </w:rPr>
        <w:tab/>
      </w:r>
      <w:r w:rsidRPr="002308C3">
        <w:rPr>
          <w:rFonts w:asciiTheme="minorHAnsi" w:hAnsiTheme="minorHAnsi" w:cstheme="minorHAnsi"/>
          <w:sz w:val="22"/>
          <w:szCs w:val="22"/>
        </w:rPr>
        <w:tab/>
      </w:r>
      <w:r w:rsidRPr="002308C3">
        <w:rPr>
          <w:rFonts w:asciiTheme="minorHAnsi" w:hAnsiTheme="minorHAnsi" w:cstheme="minorHAnsi"/>
          <w:i/>
          <w:sz w:val="22"/>
          <w:szCs w:val="22"/>
        </w:rPr>
        <w:t>Generalni urbanistički plan Grada Karlovca</w:t>
      </w:r>
    </w:p>
    <w:p w14:paraId="6EF3D608" w14:textId="7EC998BB" w:rsidR="006C2120" w:rsidRDefault="006C2120" w:rsidP="002308C3">
      <w:pPr>
        <w:spacing w:line="276" w:lineRule="auto"/>
        <w:rPr>
          <w:rFonts w:asciiTheme="minorHAnsi" w:hAnsiTheme="minorHAnsi" w:cstheme="minorHAnsi"/>
          <w:sz w:val="22"/>
          <w:szCs w:val="22"/>
        </w:rPr>
      </w:pPr>
      <w:r>
        <w:rPr>
          <w:rFonts w:asciiTheme="minorHAnsi" w:hAnsiTheme="minorHAnsi" w:cstheme="minorHAnsi"/>
          <w:sz w:val="22"/>
          <w:szCs w:val="22"/>
        </w:rPr>
        <w:t>HGK</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6C2120">
        <w:rPr>
          <w:rFonts w:asciiTheme="minorHAnsi" w:hAnsiTheme="minorHAnsi" w:cstheme="minorHAnsi"/>
          <w:i/>
          <w:iCs/>
          <w:sz w:val="22"/>
          <w:szCs w:val="22"/>
        </w:rPr>
        <w:t>Hrvatska gospodarska komora</w:t>
      </w:r>
    </w:p>
    <w:p w14:paraId="71EED342" w14:textId="7F8D68A1" w:rsidR="005C08D8" w:rsidRDefault="005C08D8" w:rsidP="002308C3">
      <w:pPr>
        <w:spacing w:line="276" w:lineRule="auto"/>
        <w:rPr>
          <w:rFonts w:asciiTheme="minorHAnsi" w:hAnsiTheme="minorHAnsi" w:cstheme="minorHAnsi"/>
          <w:sz w:val="22"/>
          <w:szCs w:val="22"/>
        </w:rPr>
      </w:pPr>
      <w:r w:rsidRPr="005C08D8">
        <w:rPr>
          <w:rFonts w:asciiTheme="minorHAnsi" w:hAnsiTheme="minorHAnsi" w:cstheme="minorHAnsi"/>
          <w:sz w:val="22"/>
          <w:szCs w:val="22"/>
        </w:rPr>
        <w:t>HGSS</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5C08D8">
        <w:rPr>
          <w:rFonts w:asciiTheme="minorHAnsi" w:hAnsiTheme="minorHAnsi" w:cstheme="minorHAnsi"/>
          <w:i/>
          <w:iCs/>
          <w:sz w:val="22"/>
          <w:szCs w:val="22"/>
        </w:rPr>
        <w:t xml:space="preserve">Hrvatska </w:t>
      </w:r>
      <w:r>
        <w:rPr>
          <w:rFonts w:asciiTheme="minorHAnsi" w:hAnsiTheme="minorHAnsi" w:cstheme="minorHAnsi"/>
          <w:i/>
          <w:iCs/>
          <w:sz w:val="22"/>
          <w:szCs w:val="22"/>
        </w:rPr>
        <w:t>G</w:t>
      </w:r>
      <w:r w:rsidRPr="005C08D8">
        <w:rPr>
          <w:rFonts w:asciiTheme="minorHAnsi" w:hAnsiTheme="minorHAnsi" w:cstheme="minorHAnsi"/>
          <w:i/>
          <w:iCs/>
          <w:sz w:val="22"/>
          <w:szCs w:val="22"/>
        </w:rPr>
        <w:t xml:space="preserve">orska </w:t>
      </w:r>
      <w:r>
        <w:rPr>
          <w:rFonts w:asciiTheme="minorHAnsi" w:hAnsiTheme="minorHAnsi" w:cstheme="minorHAnsi"/>
          <w:i/>
          <w:iCs/>
          <w:sz w:val="22"/>
          <w:szCs w:val="22"/>
        </w:rPr>
        <w:t>S</w:t>
      </w:r>
      <w:r w:rsidRPr="005C08D8">
        <w:rPr>
          <w:rFonts w:asciiTheme="minorHAnsi" w:hAnsiTheme="minorHAnsi" w:cstheme="minorHAnsi"/>
          <w:i/>
          <w:iCs/>
          <w:sz w:val="22"/>
          <w:szCs w:val="22"/>
        </w:rPr>
        <w:t xml:space="preserve">lužba </w:t>
      </w:r>
      <w:r>
        <w:rPr>
          <w:rFonts w:asciiTheme="minorHAnsi" w:hAnsiTheme="minorHAnsi" w:cstheme="minorHAnsi"/>
          <w:i/>
          <w:iCs/>
          <w:sz w:val="22"/>
          <w:szCs w:val="22"/>
        </w:rPr>
        <w:t>S</w:t>
      </w:r>
      <w:r w:rsidRPr="005C08D8">
        <w:rPr>
          <w:rFonts w:asciiTheme="minorHAnsi" w:hAnsiTheme="minorHAnsi" w:cstheme="minorHAnsi"/>
          <w:i/>
          <w:iCs/>
          <w:sz w:val="22"/>
          <w:szCs w:val="22"/>
        </w:rPr>
        <w:t>pašavanja</w:t>
      </w:r>
      <w:r w:rsidRPr="005C08D8">
        <w:rPr>
          <w:rFonts w:asciiTheme="minorHAnsi" w:hAnsiTheme="minorHAnsi" w:cstheme="minorHAnsi"/>
          <w:sz w:val="22"/>
          <w:szCs w:val="22"/>
        </w:rPr>
        <w:t xml:space="preserve"> </w:t>
      </w:r>
    </w:p>
    <w:p w14:paraId="7567EFE1" w14:textId="002DA3BA" w:rsidR="00D24A0F" w:rsidRDefault="00D24A0F" w:rsidP="002308C3">
      <w:pPr>
        <w:spacing w:line="276" w:lineRule="auto"/>
        <w:rPr>
          <w:rFonts w:asciiTheme="minorHAnsi" w:hAnsiTheme="minorHAnsi" w:cstheme="minorHAnsi"/>
          <w:sz w:val="22"/>
          <w:szCs w:val="22"/>
        </w:rPr>
      </w:pPr>
      <w:r w:rsidRPr="00D24A0F">
        <w:rPr>
          <w:rFonts w:asciiTheme="minorHAnsi" w:hAnsiTheme="minorHAnsi" w:cstheme="minorHAnsi"/>
          <w:sz w:val="22"/>
          <w:szCs w:val="22"/>
        </w:rPr>
        <w:t xml:space="preserve">HZZO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D24A0F">
        <w:rPr>
          <w:rFonts w:asciiTheme="minorHAnsi" w:hAnsiTheme="minorHAnsi" w:cstheme="minorHAnsi"/>
          <w:i/>
          <w:iCs/>
          <w:sz w:val="22"/>
          <w:szCs w:val="22"/>
        </w:rPr>
        <w:t>Hrvatski zavod za zdravstveno osiguranje</w:t>
      </w:r>
    </w:p>
    <w:p w14:paraId="2AFC4FE8" w14:textId="21347B39" w:rsidR="002308C3" w:rsidRPr="002308C3" w:rsidRDefault="002308C3" w:rsidP="002308C3">
      <w:pPr>
        <w:spacing w:line="276" w:lineRule="auto"/>
        <w:rPr>
          <w:rFonts w:asciiTheme="minorHAnsi" w:hAnsiTheme="minorHAnsi" w:cstheme="minorHAnsi"/>
          <w:sz w:val="22"/>
          <w:szCs w:val="22"/>
        </w:rPr>
      </w:pPr>
      <w:r w:rsidRPr="002308C3">
        <w:rPr>
          <w:rFonts w:asciiTheme="minorHAnsi" w:hAnsiTheme="minorHAnsi" w:cstheme="minorHAnsi"/>
          <w:sz w:val="22"/>
          <w:szCs w:val="22"/>
        </w:rPr>
        <w:t>ITU</w:t>
      </w:r>
      <w:r w:rsidRPr="002308C3">
        <w:rPr>
          <w:rFonts w:asciiTheme="minorHAnsi" w:hAnsiTheme="minorHAnsi" w:cstheme="minorHAnsi"/>
          <w:sz w:val="22"/>
          <w:szCs w:val="22"/>
        </w:rPr>
        <w:tab/>
      </w:r>
      <w:r w:rsidRPr="002308C3">
        <w:rPr>
          <w:rFonts w:asciiTheme="minorHAnsi" w:hAnsiTheme="minorHAnsi" w:cstheme="minorHAnsi"/>
          <w:sz w:val="22"/>
          <w:szCs w:val="22"/>
        </w:rPr>
        <w:tab/>
      </w:r>
      <w:r w:rsidRPr="002308C3">
        <w:rPr>
          <w:rFonts w:asciiTheme="minorHAnsi" w:hAnsiTheme="minorHAnsi" w:cstheme="minorHAnsi"/>
          <w:sz w:val="22"/>
          <w:szCs w:val="22"/>
        </w:rPr>
        <w:tab/>
      </w:r>
      <w:r w:rsidRPr="002308C3">
        <w:rPr>
          <w:rFonts w:asciiTheme="minorHAnsi" w:hAnsiTheme="minorHAnsi" w:cstheme="minorHAnsi"/>
          <w:i/>
          <w:sz w:val="22"/>
          <w:szCs w:val="22"/>
        </w:rPr>
        <w:t>Integrirana teritorijalna ulaganja</w:t>
      </w:r>
    </w:p>
    <w:p w14:paraId="2C924EF3" w14:textId="77777777" w:rsidR="002308C3" w:rsidRPr="002308C3" w:rsidRDefault="002308C3" w:rsidP="002308C3">
      <w:pPr>
        <w:spacing w:line="276" w:lineRule="auto"/>
        <w:rPr>
          <w:rFonts w:asciiTheme="minorHAnsi" w:hAnsiTheme="minorHAnsi" w:cstheme="minorHAnsi"/>
          <w:sz w:val="22"/>
          <w:szCs w:val="22"/>
        </w:rPr>
      </w:pPr>
      <w:r w:rsidRPr="002308C3">
        <w:rPr>
          <w:rFonts w:asciiTheme="minorHAnsi" w:hAnsiTheme="minorHAnsi" w:cstheme="minorHAnsi"/>
          <w:sz w:val="22"/>
          <w:szCs w:val="22"/>
        </w:rPr>
        <w:t>JLP(R)S</w:t>
      </w:r>
      <w:r w:rsidRPr="002308C3">
        <w:rPr>
          <w:rFonts w:asciiTheme="minorHAnsi" w:hAnsiTheme="minorHAnsi" w:cstheme="minorHAnsi"/>
          <w:sz w:val="22"/>
          <w:szCs w:val="22"/>
        </w:rPr>
        <w:tab/>
      </w:r>
      <w:r w:rsidRPr="002308C3">
        <w:rPr>
          <w:rFonts w:asciiTheme="minorHAnsi" w:hAnsiTheme="minorHAnsi" w:cstheme="minorHAnsi"/>
          <w:sz w:val="22"/>
          <w:szCs w:val="22"/>
        </w:rPr>
        <w:tab/>
      </w:r>
      <w:r w:rsidRPr="002308C3">
        <w:rPr>
          <w:rFonts w:asciiTheme="minorHAnsi" w:hAnsiTheme="minorHAnsi" w:cstheme="minorHAnsi"/>
          <w:sz w:val="22"/>
          <w:szCs w:val="22"/>
        </w:rPr>
        <w:tab/>
      </w:r>
      <w:r w:rsidRPr="002308C3">
        <w:rPr>
          <w:rFonts w:asciiTheme="minorHAnsi" w:hAnsiTheme="minorHAnsi" w:cstheme="minorHAnsi"/>
          <w:i/>
          <w:sz w:val="22"/>
          <w:szCs w:val="22"/>
        </w:rPr>
        <w:t>jedinica lokalne i područne (regionalne) samouprave</w:t>
      </w:r>
    </w:p>
    <w:p w14:paraId="0653898B" w14:textId="2361737E" w:rsidR="00E74613" w:rsidRPr="00E74613" w:rsidRDefault="00E74613" w:rsidP="002308C3">
      <w:pPr>
        <w:spacing w:line="276" w:lineRule="auto"/>
        <w:rPr>
          <w:rFonts w:asciiTheme="minorHAnsi" w:hAnsiTheme="minorHAnsi" w:cstheme="minorHAnsi"/>
          <w:i/>
          <w:sz w:val="22"/>
          <w:szCs w:val="22"/>
        </w:rPr>
      </w:pPr>
      <w:r>
        <w:rPr>
          <w:rFonts w:asciiTheme="minorHAnsi" w:hAnsiTheme="minorHAnsi" w:cstheme="minorHAnsi"/>
          <w:sz w:val="22"/>
          <w:szCs w:val="22"/>
        </w:rPr>
        <w:t>JVP</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E74613">
        <w:rPr>
          <w:rFonts w:asciiTheme="minorHAnsi" w:hAnsiTheme="minorHAnsi" w:cstheme="minorHAnsi"/>
          <w:i/>
          <w:sz w:val="22"/>
          <w:szCs w:val="22"/>
        </w:rPr>
        <w:t>javna vatrogasna postrojba</w:t>
      </w:r>
    </w:p>
    <w:p w14:paraId="0A0D9D76" w14:textId="55770A01" w:rsidR="00C046EA" w:rsidRDefault="00C046EA" w:rsidP="002308C3">
      <w:pPr>
        <w:spacing w:line="276" w:lineRule="auto"/>
        <w:rPr>
          <w:rFonts w:asciiTheme="minorHAnsi" w:hAnsiTheme="minorHAnsi" w:cstheme="minorHAnsi"/>
          <w:sz w:val="22"/>
          <w:szCs w:val="22"/>
        </w:rPr>
      </w:pPr>
      <w:r>
        <w:rPr>
          <w:rFonts w:asciiTheme="minorHAnsi" w:hAnsiTheme="minorHAnsi" w:cstheme="minorHAnsi"/>
          <w:sz w:val="22"/>
          <w:szCs w:val="22"/>
        </w:rPr>
        <w:t>MORH</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C046EA">
        <w:rPr>
          <w:rFonts w:asciiTheme="minorHAnsi" w:hAnsiTheme="minorHAnsi" w:cstheme="minorHAnsi"/>
          <w:i/>
          <w:iCs/>
          <w:sz w:val="22"/>
          <w:szCs w:val="22"/>
        </w:rPr>
        <w:t>Ministarstvo obrane Republike Hrvatske</w:t>
      </w:r>
    </w:p>
    <w:p w14:paraId="03EB87B0" w14:textId="18C2F3BF" w:rsidR="002308C3" w:rsidRPr="002308C3" w:rsidRDefault="002308C3" w:rsidP="002308C3">
      <w:pPr>
        <w:spacing w:line="276" w:lineRule="auto"/>
        <w:rPr>
          <w:rFonts w:asciiTheme="minorHAnsi" w:hAnsiTheme="minorHAnsi" w:cstheme="minorHAnsi"/>
          <w:sz w:val="22"/>
          <w:szCs w:val="22"/>
        </w:rPr>
      </w:pPr>
      <w:r w:rsidRPr="002308C3">
        <w:rPr>
          <w:rFonts w:asciiTheme="minorHAnsi" w:hAnsiTheme="minorHAnsi" w:cstheme="minorHAnsi"/>
          <w:sz w:val="22"/>
          <w:szCs w:val="22"/>
        </w:rPr>
        <w:t>MRRFEU</w:t>
      </w:r>
      <w:r w:rsidRPr="002308C3">
        <w:rPr>
          <w:rFonts w:asciiTheme="minorHAnsi" w:hAnsiTheme="minorHAnsi" w:cstheme="minorHAnsi"/>
          <w:sz w:val="22"/>
          <w:szCs w:val="22"/>
        </w:rPr>
        <w:tab/>
      </w:r>
      <w:r w:rsidRPr="002308C3">
        <w:rPr>
          <w:rFonts w:asciiTheme="minorHAnsi" w:hAnsiTheme="minorHAnsi" w:cstheme="minorHAnsi"/>
          <w:sz w:val="22"/>
          <w:szCs w:val="22"/>
        </w:rPr>
        <w:tab/>
      </w:r>
      <w:r w:rsidRPr="002308C3">
        <w:rPr>
          <w:rFonts w:asciiTheme="minorHAnsi" w:hAnsiTheme="minorHAnsi" w:cstheme="minorHAnsi"/>
          <w:i/>
          <w:sz w:val="22"/>
          <w:szCs w:val="22"/>
        </w:rPr>
        <w:t>Ministarstvo regionalnoga razvoja i fondova Europske unije</w:t>
      </w:r>
    </w:p>
    <w:p w14:paraId="7DC12262" w14:textId="77777777" w:rsidR="002308C3" w:rsidRPr="002308C3" w:rsidRDefault="002308C3" w:rsidP="002308C3">
      <w:pPr>
        <w:spacing w:line="276" w:lineRule="auto"/>
        <w:rPr>
          <w:rFonts w:asciiTheme="minorHAnsi" w:hAnsiTheme="minorHAnsi" w:cstheme="minorHAnsi"/>
          <w:sz w:val="22"/>
          <w:szCs w:val="22"/>
        </w:rPr>
      </w:pPr>
      <w:r w:rsidRPr="002308C3">
        <w:rPr>
          <w:rFonts w:asciiTheme="minorHAnsi" w:hAnsiTheme="minorHAnsi" w:cstheme="minorHAnsi"/>
          <w:sz w:val="22"/>
          <w:szCs w:val="22"/>
        </w:rPr>
        <w:t>NRS</w:t>
      </w:r>
      <w:r w:rsidRPr="002308C3">
        <w:rPr>
          <w:rFonts w:asciiTheme="minorHAnsi" w:hAnsiTheme="minorHAnsi" w:cstheme="minorHAnsi"/>
          <w:sz w:val="22"/>
          <w:szCs w:val="22"/>
        </w:rPr>
        <w:tab/>
      </w:r>
      <w:r w:rsidRPr="002308C3">
        <w:rPr>
          <w:rFonts w:asciiTheme="minorHAnsi" w:hAnsiTheme="minorHAnsi" w:cstheme="minorHAnsi"/>
          <w:sz w:val="22"/>
          <w:szCs w:val="22"/>
        </w:rPr>
        <w:tab/>
      </w:r>
      <w:r w:rsidRPr="002308C3">
        <w:rPr>
          <w:rFonts w:asciiTheme="minorHAnsi" w:hAnsiTheme="minorHAnsi" w:cstheme="minorHAnsi"/>
          <w:sz w:val="22"/>
          <w:szCs w:val="22"/>
        </w:rPr>
        <w:tab/>
      </w:r>
      <w:r w:rsidRPr="002308C3">
        <w:rPr>
          <w:rFonts w:asciiTheme="minorHAnsi" w:hAnsiTheme="minorHAnsi" w:cstheme="minorHAnsi"/>
          <w:i/>
          <w:sz w:val="22"/>
          <w:szCs w:val="22"/>
        </w:rPr>
        <w:t>Nacionalna razvojna strategija Republike Hrvatske do 2030. godine</w:t>
      </w:r>
    </w:p>
    <w:p w14:paraId="7550F353" w14:textId="77777777" w:rsidR="002308C3" w:rsidRPr="002308C3" w:rsidRDefault="002308C3" w:rsidP="002308C3">
      <w:pPr>
        <w:spacing w:line="276" w:lineRule="auto"/>
        <w:rPr>
          <w:rFonts w:asciiTheme="minorHAnsi" w:hAnsiTheme="minorHAnsi" w:cstheme="minorHAnsi"/>
          <w:sz w:val="22"/>
          <w:szCs w:val="22"/>
        </w:rPr>
      </w:pPr>
      <w:r w:rsidRPr="002308C3">
        <w:rPr>
          <w:rFonts w:asciiTheme="minorHAnsi" w:hAnsiTheme="minorHAnsi" w:cstheme="minorHAnsi"/>
          <w:sz w:val="22"/>
          <w:szCs w:val="22"/>
        </w:rPr>
        <w:t>OPG</w:t>
      </w:r>
      <w:r w:rsidRPr="002308C3">
        <w:rPr>
          <w:rFonts w:asciiTheme="minorHAnsi" w:hAnsiTheme="minorHAnsi" w:cstheme="minorHAnsi"/>
          <w:sz w:val="22"/>
          <w:szCs w:val="22"/>
        </w:rPr>
        <w:tab/>
      </w:r>
      <w:r w:rsidRPr="002308C3">
        <w:rPr>
          <w:rFonts w:asciiTheme="minorHAnsi" w:hAnsiTheme="minorHAnsi" w:cstheme="minorHAnsi"/>
          <w:sz w:val="22"/>
          <w:szCs w:val="22"/>
        </w:rPr>
        <w:tab/>
      </w:r>
      <w:r w:rsidRPr="002308C3">
        <w:rPr>
          <w:rFonts w:asciiTheme="minorHAnsi" w:hAnsiTheme="minorHAnsi" w:cstheme="minorHAnsi"/>
          <w:sz w:val="22"/>
          <w:szCs w:val="22"/>
        </w:rPr>
        <w:tab/>
      </w:r>
      <w:r w:rsidRPr="002308C3">
        <w:rPr>
          <w:rFonts w:asciiTheme="minorHAnsi" w:hAnsiTheme="minorHAnsi" w:cstheme="minorHAnsi"/>
          <w:i/>
          <w:sz w:val="22"/>
          <w:szCs w:val="22"/>
        </w:rPr>
        <w:t>obiteljsko poljoprivredno gospodarstvo</w:t>
      </w:r>
    </w:p>
    <w:p w14:paraId="3D939C62" w14:textId="77777777" w:rsidR="002308C3" w:rsidRPr="002308C3" w:rsidRDefault="002308C3" w:rsidP="002308C3">
      <w:pPr>
        <w:spacing w:line="276" w:lineRule="auto"/>
        <w:rPr>
          <w:rFonts w:asciiTheme="minorHAnsi" w:hAnsiTheme="minorHAnsi" w:cstheme="minorHAnsi"/>
          <w:sz w:val="22"/>
          <w:szCs w:val="22"/>
        </w:rPr>
      </w:pPr>
      <w:r w:rsidRPr="002308C3">
        <w:rPr>
          <w:rFonts w:asciiTheme="minorHAnsi" w:hAnsiTheme="minorHAnsi" w:cstheme="minorHAnsi"/>
          <w:sz w:val="22"/>
          <w:szCs w:val="22"/>
        </w:rPr>
        <w:t>PPKŽ</w:t>
      </w:r>
      <w:r w:rsidRPr="002308C3">
        <w:rPr>
          <w:rFonts w:asciiTheme="minorHAnsi" w:hAnsiTheme="minorHAnsi" w:cstheme="minorHAnsi"/>
          <w:sz w:val="22"/>
          <w:szCs w:val="22"/>
        </w:rPr>
        <w:tab/>
      </w:r>
      <w:r w:rsidRPr="002308C3">
        <w:rPr>
          <w:rFonts w:asciiTheme="minorHAnsi" w:hAnsiTheme="minorHAnsi" w:cstheme="minorHAnsi"/>
          <w:sz w:val="22"/>
          <w:szCs w:val="22"/>
        </w:rPr>
        <w:tab/>
      </w:r>
      <w:r w:rsidRPr="002308C3">
        <w:rPr>
          <w:rFonts w:asciiTheme="minorHAnsi" w:hAnsiTheme="minorHAnsi" w:cstheme="minorHAnsi"/>
          <w:sz w:val="22"/>
          <w:szCs w:val="22"/>
        </w:rPr>
        <w:tab/>
      </w:r>
      <w:r w:rsidRPr="002308C3">
        <w:rPr>
          <w:rFonts w:asciiTheme="minorHAnsi" w:hAnsiTheme="minorHAnsi" w:cstheme="minorHAnsi"/>
          <w:i/>
          <w:sz w:val="22"/>
          <w:szCs w:val="22"/>
        </w:rPr>
        <w:t>Prostorni plan Karlovačke županije</w:t>
      </w:r>
    </w:p>
    <w:p w14:paraId="62E31E5C" w14:textId="0FE7ECE9" w:rsidR="002308C3" w:rsidRPr="002308C3" w:rsidRDefault="002308C3" w:rsidP="002308C3">
      <w:pPr>
        <w:spacing w:line="276" w:lineRule="auto"/>
        <w:rPr>
          <w:rFonts w:asciiTheme="minorHAnsi" w:hAnsiTheme="minorHAnsi" w:cstheme="minorHAnsi"/>
          <w:sz w:val="22"/>
          <w:szCs w:val="22"/>
        </w:rPr>
      </w:pPr>
      <w:r w:rsidRPr="002308C3">
        <w:rPr>
          <w:rFonts w:asciiTheme="minorHAnsi" w:hAnsiTheme="minorHAnsi" w:cstheme="minorHAnsi"/>
          <w:sz w:val="22"/>
          <w:szCs w:val="22"/>
        </w:rPr>
        <w:t>PPUG</w:t>
      </w:r>
      <w:r w:rsidR="005D63FE">
        <w:rPr>
          <w:rFonts w:asciiTheme="minorHAnsi" w:hAnsiTheme="minorHAnsi" w:cstheme="minorHAnsi"/>
          <w:sz w:val="22"/>
          <w:szCs w:val="22"/>
        </w:rPr>
        <w:t>K</w:t>
      </w:r>
      <w:r w:rsidRPr="002308C3">
        <w:rPr>
          <w:rFonts w:asciiTheme="minorHAnsi" w:hAnsiTheme="minorHAnsi" w:cstheme="minorHAnsi"/>
          <w:sz w:val="22"/>
          <w:szCs w:val="22"/>
        </w:rPr>
        <w:tab/>
      </w:r>
      <w:r w:rsidRPr="002308C3">
        <w:rPr>
          <w:rFonts w:asciiTheme="minorHAnsi" w:hAnsiTheme="minorHAnsi" w:cstheme="minorHAnsi"/>
          <w:sz w:val="22"/>
          <w:szCs w:val="22"/>
        </w:rPr>
        <w:tab/>
      </w:r>
      <w:r w:rsidRPr="002308C3">
        <w:rPr>
          <w:rFonts w:asciiTheme="minorHAnsi" w:hAnsiTheme="minorHAnsi" w:cstheme="minorHAnsi"/>
          <w:sz w:val="22"/>
          <w:szCs w:val="22"/>
        </w:rPr>
        <w:tab/>
      </w:r>
      <w:r w:rsidRPr="002308C3">
        <w:rPr>
          <w:rFonts w:asciiTheme="minorHAnsi" w:hAnsiTheme="minorHAnsi" w:cstheme="minorHAnsi"/>
          <w:i/>
          <w:sz w:val="22"/>
          <w:szCs w:val="22"/>
        </w:rPr>
        <w:t>Prostorni plan uređenja Grada Karlovca</w:t>
      </w:r>
    </w:p>
    <w:p w14:paraId="60CF6131" w14:textId="7244EFDF" w:rsidR="00100D05" w:rsidRPr="00100D05" w:rsidRDefault="00100D05" w:rsidP="002308C3">
      <w:pPr>
        <w:spacing w:line="276" w:lineRule="auto"/>
        <w:rPr>
          <w:rFonts w:asciiTheme="minorHAnsi" w:hAnsiTheme="minorHAnsi" w:cstheme="minorHAnsi"/>
          <w:i/>
          <w:iCs/>
          <w:sz w:val="22"/>
          <w:szCs w:val="22"/>
        </w:rPr>
      </w:pPr>
      <w:r>
        <w:rPr>
          <w:rFonts w:asciiTheme="minorHAnsi" w:hAnsiTheme="minorHAnsi" w:cstheme="minorHAnsi"/>
          <w:sz w:val="22"/>
          <w:szCs w:val="22"/>
        </w:rPr>
        <w:t>PUP</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100D05">
        <w:rPr>
          <w:rFonts w:asciiTheme="minorHAnsi" w:hAnsiTheme="minorHAnsi" w:cstheme="minorHAnsi"/>
          <w:i/>
          <w:iCs/>
          <w:sz w:val="22"/>
          <w:szCs w:val="22"/>
        </w:rPr>
        <w:t xml:space="preserve">provedbeni urbanistički plan </w:t>
      </w:r>
    </w:p>
    <w:p w14:paraId="3E10A98E" w14:textId="3802DC6F" w:rsidR="002308C3" w:rsidRPr="002308C3" w:rsidRDefault="002308C3" w:rsidP="002308C3">
      <w:pPr>
        <w:spacing w:line="276" w:lineRule="auto"/>
        <w:rPr>
          <w:rFonts w:asciiTheme="minorHAnsi" w:hAnsiTheme="minorHAnsi" w:cstheme="minorHAnsi"/>
          <w:sz w:val="22"/>
          <w:szCs w:val="22"/>
        </w:rPr>
      </w:pPr>
      <w:r w:rsidRPr="002308C3">
        <w:rPr>
          <w:rFonts w:asciiTheme="minorHAnsi" w:hAnsiTheme="minorHAnsi" w:cstheme="minorHAnsi"/>
          <w:sz w:val="22"/>
          <w:szCs w:val="22"/>
        </w:rPr>
        <w:t>RH</w:t>
      </w:r>
      <w:r w:rsidRPr="002308C3">
        <w:rPr>
          <w:rFonts w:asciiTheme="minorHAnsi" w:hAnsiTheme="minorHAnsi" w:cstheme="minorHAnsi"/>
          <w:sz w:val="22"/>
          <w:szCs w:val="22"/>
        </w:rPr>
        <w:tab/>
      </w:r>
      <w:r w:rsidRPr="002308C3">
        <w:rPr>
          <w:rFonts w:asciiTheme="minorHAnsi" w:hAnsiTheme="minorHAnsi" w:cstheme="minorHAnsi"/>
          <w:sz w:val="22"/>
          <w:szCs w:val="22"/>
        </w:rPr>
        <w:tab/>
      </w:r>
      <w:r w:rsidRPr="002308C3">
        <w:rPr>
          <w:rFonts w:asciiTheme="minorHAnsi" w:hAnsiTheme="minorHAnsi" w:cstheme="minorHAnsi"/>
          <w:sz w:val="22"/>
          <w:szCs w:val="22"/>
        </w:rPr>
        <w:tab/>
      </w:r>
      <w:r w:rsidRPr="002308C3">
        <w:rPr>
          <w:rFonts w:asciiTheme="minorHAnsi" w:hAnsiTheme="minorHAnsi" w:cstheme="minorHAnsi"/>
          <w:i/>
          <w:sz w:val="22"/>
          <w:szCs w:val="22"/>
        </w:rPr>
        <w:t>Republika Hrvatska</w:t>
      </w:r>
    </w:p>
    <w:p w14:paraId="20458946" w14:textId="77777777" w:rsidR="002308C3" w:rsidRPr="002308C3" w:rsidRDefault="002308C3" w:rsidP="002308C3">
      <w:pPr>
        <w:spacing w:line="276" w:lineRule="auto"/>
        <w:rPr>
          <w:rFonts w:asciiTheme="minorHAnsi" w:hAnsiTheme="minorHAnsi" w:cstheme="minorHAnsi"/>
          <w:sz w:val="22"/>
          <w:szCs w:val="22"/>
        </w:rPr>
      </w:pPr>
      <w:r w:rsidRPr="002308C3">
        <w:rPr>
          <w:rFonts w:asciiTheme="minorHAnsi" w:hAnsiTheme="minorHAnsi" w:cstheme="minorHAnsi"/>
          <w:sz w:val="22"/>
          <w:szCs w:val="22"/>
        </w:rPr>
        <w:t>SEAP</w:t>
      </w:r>
      <w:r w:rsidRPr="002308C3">
        <w:rPr>
          <w:rFonts w:asciiTheme="minorHAnsi" w:hAnsiTheme="minorHAnsi" w:cstheme="minorHAnsi"/>
          <w:sz w:val="22"/>
          <w:szCs w:val="22"/>
        </w:rPr>
        <w:tab/>
      </w:r>
      <w:r w:rsidRPr="002308C3">
        <w:rPr>
          <w:rFonts w:asciiTheme="minorHAnsi" w:hAnsiTheme="minorHAnsi" w:cstheme="minorHAnsi"/>
          <w:sz w:val="22"/>
          <w:szCs w:val="22"/>
        </w:rPr>
        <w:tab/>
      </w:r>
      <w:r w:rsidRPr="002308C3">
        <w:rPr>
          <w:rFonts w:asciiTheme="minorHAnsi" w:hAnsiTheme="minorHAnsi" w:cstheme="minorHAnsi"/>
          <w:sz w:val="22"/>
          <w:szCs w:val="22"/>
        </w:rPr>
        <w:tab/>
      </w:r>
      <w:r w:rsidRPr="00100D05">
        <w:rPr>
          <w:rFonts w:asciiTheme="minorHAnsi" w:hAnsiTheme="minorHAnsi" w:cstheme="minorHAnsi"/>
          <w:i/>
          <w:sz w:val="22"/>
          <w:szCs w:val="22"/>
          <w:lang w:val="en-GB"/>
        </w:rPr>
        <w:t>Sustainable Energy Action Plan</w:t>
      </w:r>
    </w:p>
    <w:p w14:paraId="26B0105B" w14:textId="77777777" w:rsidR="002308C3" w:rsidRPr="002308C3" w:rsidRDefault="002308C3" w:rsidP="002308C3">
      <w:pPr>
        <w:spacing w:line="276" w:lineRule="auto"/>
        <w:rPr>
          <w:rFonts w:asciiTheme="minorHAnsi" w:hAnsiTheme="minorHAnsi" w:cstheme="minorHAnsi"/>
          <w:sz w:val="22"/>
          <w:szCs w:val="22"/>
        </w:rPr>
      </w:pPr>
      <w:r w:rsidRPr="002308C3">
        <w:rPr>
          <w:rFonts w:asciiTheme="minorHAnsi" w:hAnsiTheme="minorHAnsi" w:cstheme="minorHAnsi"/>
          <w:sz w:val="22"/>
          <w:szCs w:val="22"/>
        </w:rPr>
        <w:t>SECAP</w:t>
      </w:r>
      <w:r w:rsidRPr="002308C3">
        <w:rPr>
          <w:rFonts w:asciiTheme="minorHAnsi" w:hAnsiTheme="minorHAnsi" w:cstheme="minorHAnsi"/>
          <w:sz w:val="22"/>
          <w:szCs w:val="22"/>
        </w:rPr>
        <w:tab/>
      </w:r>
      <w:r w:rsidRPr="002308C3">
        <w:rPr>
          <w:rFonts w:asciiTheme="minorHAnsi" w:hAnsiTheme="minorHAnsi" w:cstheme="minorHAnsi"/>
          <w:sz w:val="22"/>
          <w:szCs w:val="22"/>
        </w:rPr>
        <w:tab/>
      </w:r>
      <w:r w:rsidRPr="002308C3">
        <w:rPr>
          <w:rFonts w:asciiTheme="minorHAnsi" w:hAnsiTheme="minorHAnsi" w:cstheme="minorHAnsi"/>
          <w:sz w:val="22"/>
          <w:szCs w:val="22"/>
        </w:rPr>
        <w:tab/>
      </w:r>
      <w:r w:rsidRPr="00100D05">
        <w:rPr>
          <w:rFonts w:asciiTheme="minorHAnsi" w:hAnsiTheme="minorHAnsi" w:cstheme="minorHAnsi"/>
          <w:i/>
          <w:sz w:val="22"/>
          <w:szCs w:val="22"/>
          <w:lang w:val="en-GB"/>
        </w:rPr>
        <w:t>Sustainable Energy and Climate Action Plan</w:t>
      </w:r>
    </w:p>
    <w:p w14:paraId="4B70494D" w14:textId="43F3826D" w:rsidR="002308C3" w:rsidRPr="002308C3" w:rsidRDefault="002308C3" w:rsidP="002308C3">
      <w:pPr>
        <w:spacing w:line="276" w:lineRule="auto"/>
        <w:ind w:left="2124" w:hanging="2124"/>
        <w:jc w:val="both"/>
        <w:rPr>
          <w:rFonts w:asciiTheme="minorHAnsi" w:hAnsiTheme="minorHAnsi" w:cstheme="minorHAnsi"/>
          <w:sz w:val="22"/>
          <w:szCs w:val="22"/>
        </w:rPr>
      </w:pPr>
      <w:r w:rsidRPr="002308C3">
        <w:rPr>
          <w:rFonts w:asciiTheme="minorHAnsi" w:hAnsiTheme="minorHAnsi" w:cstheme="minorHAnsi"/>
          <w:sz w:val="22"/>
          <w:szCs w:val="22"/>
        </w:rPr>
        <w:t>SMARTER</w:t>
      </w:r>
      <w:r w:rsidRPr="002308C3">
        <w:rPr>
          <w:rFonts w:asciiTheme="minorHAnsi" w:hAnsiTheme="minorHAnsi" w:cstheme="minorHAnsi"/>
          <w:sz w:val="22"/>
          <w:szCs w:val="22"/>
        </w:rPr>
        <w:tab/>
      </w:r>
      <w:r w:rsidRPr="00100D05">
        <w:rPr>
          <w:rFonts w:asciiTheme="minorHAnsi" w:hAnsiTheme="minorHAnsi" w:cstheme="minorHAnsi"/>
          <w:i/>
          <w:sz w:val="22"/>
          <w:szCs w:val="22"/>
          <w:lang w:val="en-GB"/>
        </w:rPr>
        <w:t xml:space="preserve">Measurable; Achievable; Relevant; Time-bound; Evaluated; Recognized/Rewarded </w:t>
      </w:r>
      <w:r w:rsidRPr="0011301E">
        <w:rPr>
          <w:rFonts w:asciiTheme="minorHAnsi" w:hAnsiTheme="minorHAnsi" w:cstheme="minorHAnsi"/>
          <w:i/>
          <w:sz w:val="22"/>
          <w:szCs w:val="22"/>
        </w:rPr>
        <w:t>ili</w:t>
      </w:r>
      <w:r w:rsidRPr="00100D05">
        <w:rPr>
          <w:rFonts w:asciiTheme="minorHAnsi" w:hAnsiTheme="minorHAnsi" w:cstheme="minorHAnsi"/>
          <w:i/>
          <w:sz w:val="22"/>
          <w:szCs w:val="22"/>
          <w:lang w:val="en-GB"/>
        </w:rPr>
        <w:t xml:space="preserve"> Revised/Readjusted</w:t>
      </w:r>
    </w:p>
    <w:p w14:paraId="0A601A0E" w14:textId="5AEBFCA2" w:rsidR="004319E0" w:rsidRDefault="004319E0" w:rsidP="002308C3">
      <w:pPr>
        <w:spacing w:line="276" w:lineRule="auto"/>
        <w:rPr>
          <w:rFonts w:asciiTheme="minorHAnsi" w:hAnsiTheme="minorHAnsi" w:cstheme="minorHAnsi"/>
          <w:sz w:val="22"/>
          <w:szCs w:val="22"/>
        </w:rPr>
      </w:pPr>
      <w:r>
        <w:rPr>
          <w:rFonts w:asciiTheme="minorHAnsi" w:hAnsiTheme="minorHAnsi" w:cstheme="minorHAnsi"/>
          <w:sz w:val="22"/>
          <w:szCs w:val="22"/>
        </w:rPr>
        <w:t>SPUR</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4319E0">
        <w:rPr>
          <w:rFonts w:asciiTheme="minorHAnsi" w:hAnsiTheme="minorHAnsi" w:cstheme="minorHAnsi"/>
          <w:i/>
          <w:iCs/>
          <w:sz w:val="22"/>
          <w:szCs w:val="22"/>
        </w:rPr>
        <w:t>strateško planiranje i upravljanje razvojem</w:t>
      </w:r>
      <w:r w:rsidRPr="004319E0">
        <w:rPr>
          <w:rFonts w:asciiTheme="minorHAnsi" w:hAnsiTheme="minorHAnsi" w:cstheme="minorHAnsi"/>
          <w:sz w:val="22"/>
          <w:szCs w:val="22"/>
        </w:rPr>
        <w:t xml:space="preserve"> </w:t>
      </w:r>
    </w:p>
    <w:p w14:paraId="2DB8EB70" w14:textId="642569FE" w:rsidR="002308C3" w:rsidRPr="002308C3" w:rsidRDefault="002308C3" w:rsidP="002308C3">
      <w:pPr>
        <w:spacing w:line="276" w:lineRule="auto"/>
        <w:rPr>
          <w:rFonts w:asciiTheme="minorHAnsi" w:hAnsiTheme="minorHAnsi" w:cstheme="minorHAnsi"/>
          <w:sz w:val="22"/>
          <w:szCs w:val="22"/>
        </w:rPr>
      </w:pPr>
      <w:r w:rsidRPr="002308C3">
        <w:rPr>
          <w:rFonts w:asciiTheme="minorHAnsi" w:hAnsiTheme="minorHAnsi" w:cstheme="minorHAnsi"/>
          <w:sz w:val="22"/>
          <w:szCs w:val="22"/>
        </w:rPr>
        <w:t>UPU</w:t>
      </w:r>
      <w:r w:rsidRPr="002308C3">
        <w:rPr>
          <w:rFonts w:asciiTheme="minorHAnsi" w:hAnsiTheme="minorHAnsi" w:cstheme="minorHAnsi"/>
          <w:sz w:val="22"/>
          <w:szCs w:val="22"/>
        </w:rPr>
        <w:tab/>
      </w:r>
      <w:r w:rsidRPr="002308C3">
        <w:rPr>
          <w:rFonts w:asciiTheme="minorHAnsi" w:hAnsiTheme="minorHAnsi" w:cstheme="minorHAnsi"/>
          <w:sz w:val="22"/>
          <w:szCs w:val="22"/>
        </w:rPr>
        <w:tab/>
      </w:r>
      <w:r w:rsidRPr="002308C3">
        <w:rPr>
          <w:rFonts w:asciiTheme="minorHAnsi" w:hAnsiTheme="minorHAnsi" w:cstheme="minorHAnsi"/>
          <w:sz w:val="22"/>
          <w:szCs w:val="22"/>
        </w:rPr>
        <w:tab/>
      </w:r>
      <w:r w:rsidRPr="002308C3">
        <w:rPr>
          <w:rFonts w:asciiTheme="minorHAnsi" w:hAnsiTheme="minorHAnsi" w:cstheme="minorHAnsi"/>
          <w:i/>
          <w:sz w:val="22"/>
          <w:szCs w:val="22"/>
        </w:rPr>
        <w:t>Urbanistički plan uređenja Grada Karlovca</w:t>
      </w:r>
    </w:p>
    <w:p w14:paraId="4410A5FC" w14:textId="2A2CE0B6" w:rsidR="00873EF2" w:rsidRPr="006E15FD" w:rsidRDefault="002308C3" w:rsidP="002308C3">
      <w:pPr>
        <w:spacing w:line="276" w:lineRule="auto"/>
        <w:rPr>
          <w:rFonts w:asciiTheme="minorHAnsi" w:hAnsiTheme="minorHAnsi" w:cstheme="minorHAnsi"/>
          <w:sz w:val="22"/>
          <w:szCs w:val="22"/>
        </w:rPr>
      </w:pPr>
      <w:r w:rsidRPr="002308C3">
        <w:rPr>
          <w:rFonts w:asciiTheme="minorHAnsi" w:hAnsiTheme="minorHAnsi" w:cstheme="minorHAnsi"/>
          <w:sz w:val="22"/>
          <w:szCs w:val="22"/>
        </w:rPr>
        <w:t>VUPKA</w:t>
      </w:r>
      <w:r w:rsidRPr="002308C3">
        <w:rPr>
          <w:rFonts w:asciiTheme="minorHAnsi" w:hAnsiTheme="minorHAnsi" w:cstheme="minorHAnsi"/>
          <w:sz w:val="22"/>
          <w:szCs w:val="22"/>
        </w:rPr>
        <w:tab/>
      </w:r>
      <w:r w:rsidRPr="002308C3">
        <w:rPr>
          <w:rFonts w:asciiTheme="minorHAnsi" w:hAnsiTheme="minorHAnsi" w:cstheme="minorHAnsi"/>
          <w:sz w:val="22"/>
          <w:szCs w:val="22"/>
        </w:rPr>
        <w:tab/>
      </w:r>
      <w:r w:rsidRPr="002308C3">
        <w:rPr>
          <w:rFonts w:asciiTheme="minorHAnsi" w:hAnsiTheme="minorHAnsi" w:cstheme="minorHAnsi"/>
          <w:sz w:val="22"/>
          <w:szCs w:val="22"/>
        </w:rPr>
        <w:tab/>
      </w:r>
      <w:r w:rsidRPr="002308C3">
        <w:rPr>
          <w:rFonts w:asciiTheme="minorHAnsi" w:hAnsiTheme="minorHAnsi" w:cstheme="minorHAnsi"/>
          <w:i/>
          <w:sz w:val="22"/>
          <w:szCs w:val="22"/>
        </w:rPr>
        <w:t>Veće urbano područje Karlovac</w:t>
      </w:r>
    </w:p>
    <w:p w14:paraId="5B0E53C9" w14:textId="56744969" w:rsidR="009E22A2" w:rsidRDefault="009E22A2" w:rsidP="006E15FD">
      <w:pPr>
        <w:tabs>
          <w:tab w:val="left" w:pos="1800"/>
        </w:tabs>
        <w:rPr>
          <w:rFonts w:asciiTheme="minorHAnsi" w:hAnsiTheme="minorHAnsi" w:cstheme="minorHAnsi"/>
          <w:sz w:val="22"/>
          <w:szCs w:val="22"/>
          <w:lang w:eastAsia="en-US"/>
        </w:rPr>
      </w:pPr>
      <w:r>
        <w:rPr>
          <w:rFonts w:asciiTheme="minorHAnsi" w:hAnsiTheme="minorHAnsi" w:cstheme="minorHAnsi"/>
          <w:sz w:val="22"/>
          <w:szCs w:val="22"/>
          <w:lang w:eastAsia="en-US"/>
        </w:rPr>
        <w:t xml:space="preserve">VZG </w:t>
      </w:r>
      <w:r>
        <w:rPr>
          <w:rFonts w:asciiTheme="minorHAnsi" w:hAnsiTheme="minorHAnsi" w:cstheme="minorHAnsi"/>
          <w:sz w:val="22"/>
          <w:szCs w:val="22"/>
          <w:lang w:eastAsia="en-US"/>
        </w:rPr>
        <w:tab/>
      </w:r>
      <w:r>
        <w:rPr>
          <w:rFonts w:asciiTheme="minorHAnsi" w:hAnsiTheme="minorHAnsi" w:cstheme="minorHAnsi"/>
          <w:sz w:val="22"/>
          <w:szCs w:val="22"/>
          <w:lang w:eastAsia="en-US"/>
        </w:rPr>
        <w:tab/>
      </w:r>
      <w:r w:rsidRPr="009E22A2">
        <w:rPr>
          <w:rFonts w:asciiTheme="minorHAnsi" w:hAnsiTheme="minorHAnsi" w:cstheme="minorHAnsi"/>
          <w:i/>
          <w:iCs/>
          <w:sz w:val="22"/>
          <w:szCs w:val="22"/>
          <w:lang w:eastAsia="en-US"/>
        </w:rPr>
        <w:t>Vatrogasna zajednica Grada Karlovca</w:t>
      </w:r>
    </w:p>
    <w:p w14:paraId="7C96925E" w14:textId="61B44029" w:rsidR="002D2C60" w:rsidRPr="006E15FD" w:rsidRDefault="009B30F1" w:rsidP="006E15FD">
      <w:pPr>
        <w:tabs>
          <w:tab w:val="left" w:pos="1800"/>
        </w:tabs>
        <w:rPr>
          <w:rFonts w:asciiTheme="minorHAnsi" w:hAnsiTheme="minorHAnsi" w:cstheme="minorHAnsi"/>
          <w:sz w:val="22"/>
          <w:szCs w:val="22"/>
          <w:lang w:eastAsia="en-US"/>
        </w:rPr>
        <w:sectPr w:rsidR="002D2C60" w:rsidRPr="006E15FD" w:rsidSect="006D7876">
          <w:pgSz w:w="11906" w:h="16838"/>
          <w:pgMar w:top="1417" w:right="1417" w:bottom="1417" w:left="1417" w:header="708" w:footer="708" w:gutter="0"/>
          <w:pgNumType w:fmt="lowerRoman"/>
          <w:cols w:space="708"/>
          <w:titlePg/>
          <w:docGrid w:linePitch="360"/>
        </w:sectPr>
      </w:pPr>
      <w:r>
        <w:rPr>
          <w:rFonts w:asciiTheme="minorHAnsi" w:hAnsiTheme="minorHAnsi" w:cstheme="minorHAnsi"/>
          <w:sz w:val="22"/>
          <w:szCs w:val="22"/>
          <w:lang w:eastAsia="en-US"/>
        </w:rPr>
        <w:t>ZOAKD</w:t>
      </w:r>
      <w:r>
        <w:rPr>
          <w:rFonts w:asciiTheme="minorHAnsi" w:hAnsiTheme="minorHAnsi" w:cstheme="minorHAnsi"/>
          <w:sz w:val="22"/>
          <w:szCs w:val="22"/>
          <w:lang w:eastAsia="en-US"/>
        </w:rPr>
        <w:tab/>
      </w:r>
      <w:r>
        <w:rPr>
          <w:rFonts w:asciiTheme="minorHAnsi" w:hAnsiTheme="minorHAnsi" w:cstheme="minorHAnsi"/>
          <w:sz w:val="22"/>
          <w:szCs w:val="22"/>
          <w:lang w:eastAsia="en-US"/>
        </w:rPr>
        <w:tab/>
      </w:r>
      <w:r w:rsidRPr="009B30F1">
        <w:rPr>
          <w:rFonts w:asciiTheme="minorHAnsi" w:hAnsiTheme="minorHAnsi" w:cstheme="minorHAnsi"/>
          <w:i/>
          <w:iCs/>
          <w:sz w:val="22"/>
          <w:szCs w:val="22"/>
          <w:lang w:eastAsia="en-US"/>
        </w:rPr>
        <w:t>Zajednica organizacija amaterskih kulturnih djelatnosti Karlovac</w:t>
      </w:r>
      <w:r w:rsidR="002D2C60" w:rsidRPr="006E15FD">
        <w:rPr>
          <w:rFonts w:asciiTheme="minorHAnsi" w:hAnsiTheme="minorHAnsi" w:cstheme="minorHAnsi"/>
          <w:sz w:val="22"/>
          <w:szCs w:val="22"/>
          <w:lang w:eastAsia="en-US"/>
        </w:rPr>
        <w:tab/>
      </w:r>
    </w:p>
    <w:p w14:paraId="3F43AD2D" w14:textId="71058A46" w:rsidR="00F10C5B" w:rsidRPr="00CC035F" w:rsidRDefault="00F10C5B" w:rsidP="006E15FD">
      <w:pPr>
        <w:pStyle w:val="Naslov1"/>
        <w:spacing w:before="0" w:line="240" w:lineRule="auto"/>
        <w:rPr>
          <w:rFonts w:cstheme="majorHAnsi"/>
          <w:b/>
          <w:bCs/>
        </w:rPr>
      </w:pPr>
      <w:bookmarkStart w:id="2" w:name="_Toc63623206"/>
      <w:bookmarkStart w:id="3" w:name="_Toc67237502"/>
      <w:r w:rsidRPr="00CC035F">
        <w:rPr>
          <w:rFonts w:cstheme="majorHAnsi"/>
          <w:b/>
          <w:bCs/>
        </w:rPr>
        <w:lastRenderedPageBreak/>
        <w:t>Popis slika</w:t>
      </w:r>
      <w:bookmarkEnd w:id="2"/>
      <w:bookmarkEnd w:id="3"/>
    </w:p>
    <w:p w14:paraId="2298D30C" w14:textId="28A9C9FD" w:rsidR="0011301E" w:rsidRPr="0011301E" w:rsidRDefault="00873EF2" w:rsidP="0011301E">
      <w:pPr>
        <w:pStyle w:val="Tablicaslika"/>
        <w:tabs>
          <w:tab w:val="right" w:leader="dot" w:pos="9062"/>
        </w:tabs>
        <w:jc w:val="both"/>
        <w:rPr>
          <w:rFonts w:ascii="Calibri" w:eastAsiaTheme="minorEastAsia" w:hAnsi="Calibri" w:cs="Calibri"/>
          <w:noProof/>
          <w:sz w:val="20"/>
          <w:szCs w:val="20"/>
        </w:rPr>
      </w:pPr>
      <w:r w:rsidRPr="006E15FD">
        <w:rPr>
          <w:rFonts w:asciiTheme="minorHAnsi" w:eastAsiaTheme="majorEastAsia" w:hAnsiTheme="minorHAnsi" w:cstheme="minorHAnsi"/>
          <w:sz w:val="22"/>
          <w:szCs w:val="22"/>
        </w:rPr>
        <w:fldChar w:fldCharType="begin"/>
      </w:r>
      <w:r w:rsidRPr="006E15FD">
        <w:rPr>
          <w:rFonts w:asciiTheme="minorHAnsi" w:eastAsiaTheme="majorEastAsia" w:hAnsiTheme="minorHAnsi" w:cstheme="minorHAnsi"/>
          <w:sz w:val="22"/>
          <w:szCs w:val="22"/>
        </w:rPr>
        <w:instrText xml:space="preserve"> TOC \h \z \c "Slika" </w:instrText>
      </w:r>
      <w:r w:rsidRPr="006E15FD">
        <w:rPr>
          <w:rFonts w:asciiTheme="minorHAnsi" w:eastAsiaTheme="majorEastAsia" w:hAnsiTheme="minorHAnsi" w:cstheme="minorHAnsi"/>
          <w:sz w:val="22"/>
          <w:szCs w:val="22"/>
        </w:rPr>
        <w:fldChar w:fldCharType="separate"/>
      </w:r>
      <w:hyperlink w:anchor="_Toc67237539" w:history="1">
        <w:r w:rsidR="0011301E" w:rsidRPr="0011301E">
          <w:rPr>
            <w:rStyle w:val="Hiperveza"/>
            <w:rFonts w:ascii="Calibri" w:hAnsi="Calibri" w:cs="Calibri"/>
            <w:noProof/>
            <w:sz w:val="22"/>
            <w:szCs w:val="22"/>
          </w:rPr>
          <w:t>Slika 1. Naselja Grada Karlovca</w:t>
        </w:r>
        <w:r w:rsidR="0011301E" w:rsidRPr="0011301E">
          <w:rPr>
            <w:rFonts w:ascii="Calibri" w:hAnsi="Calibri" w:cs="Calibri"/>
            <w:noProof/>
            <w:webHidden/>
            <w:sz w:val="22"/>
            <w:szCs w:val="22"/>
          </w:rPr>
          <w:tab/>
        </w:r>
        <w:r w:rsidR="0011301E" w:rsidRPr="0011301E">
          <w:rPr>
            <w:rFonts w:ascii="Calibri" w:hAnsi="Calibri" w:cs="Calibri"/>
            <w:noProof/>
            <w:webHidden/>
            <w:sz w:val="22"/>
            <w:szCs w:val="22"/>
          </w:rPr>
          <w:fldChar w:fldCharType="begin"/>
        </w:r>
        <w:r w:rsidR="0011301E" w:rsidRPr="0011301E">
          <w:rPr>
            <w:rFonts w:ascii="Calibri" w:hAnsi="Calibri" w:cs="Calibri"/>
            <w:noProof/>
            <w:webHidden/>
            <w:sz w:val="22"/>
            <w:szCs w:val="22"/>
          </w:rPr>
          <w:instrText xml:space="preserve"> PAGEREF _Toc67237539 \h </w:instrText>
        </w:r>
        <w:r w:rsidR="0011301E" w:rsidRPr="0011301E">
          <w:rPr>
            <w:rFonts w:ascii="Calibri" w:hAnsi="Calibri" w:cs="Calibri"/>
            <w:noProof/>
            <w:webHidden/>
            <w:sz w:val="22"/>
            <w:szCs w:val="22"/>
          </w:rPr>
        </w:r>
        <w:r w:rsidR="0011301E" w:rsidRPr="0011301E">
          <w:rPr>
            <w:rFonts w:ascii="Calibri" w:hAnsi="Calibri" w:cs="Calibri"/>
            <w:noProof/>
            <w:webHidden/>
            <w:sz w:val="22"/>
            <w:szCs w:val="22"/>
          </w:rPr>
          <w:fldChar w:fldCharType="separate"/>
        </w:r>
        <w:r w:rsidR="0011301E" w:rsidRPr="0011301E">
          <w:rPr>
            <w:rFonts w:ascii="Calibri" w:hAnsi="Calibri" w:cs="Calibri"/>
            <w:noProof/>
            <w:webHidden/>
            <w:sz w:val="22"/>
            <w:szCs w:val="22"/>
          </w:rPr>
          <w:t>2</w:t>
        </w:r>
        <w:r w:rsidR="0011301E" w:rsidRPr="0011301E">
          <w:rPr>
            <w:rFonts w:ascii="Calibri" w:hAnsi="Calibri" w:cs="Calibri"/>
            <w:noProof/>
            <w:webHidden/>
            <w:sz w:val="22"/>
            <w:szCs w:val="22"/>
          </w:rPr>
          <w:fldChar w:fldCharType="end"/>
        </w:r>
      </w:hyperlink>
    </w:p>
    <w:p w14:paraId="5BE54721" w14:textId="3126E4DF" w:rsidR="0011301E" w:rsidRPr="0011301E" w:rsidRDefault="00592B06" w:rsidP="0011301E">
      <w:pPr>
        <w:pStyle w:val="Tablicaslika"/>
        <w:tabs>
          <w:tab w:val="right" w:leader="dot" w:pos="9062"/>
        </w:tabs>
        <w:jc w:val="both"/>
        <w:rPr>
          <w:rFonts w:ascii="Calibri" w:eastAsiaTheme="minorEastAsia" w:hAnsi="Calibri" w:cs="Calibri"/>
          <w:noProof/>
          <w:sz w:val="20"/>
          <w:szCs w:val="20"/>
        </w:rPr>
      </w:pPr>
      <w:hyperlink w:anchor="_Toc67237540" w:history="1">
        <w:r w:rsidR="0011301E" w:rsidRPr="0011301E">
          <w:rPr>
            <w:rStyle w:val="Hiperveza"/>
            <w:rFonts w:ascii="Calibri" w:hAnsi="Calibri" w:cs="Calibri"/>
            <w:noProof/>
            <w:sz w:val="22"/>
            <w:szCs w:val="22"/>
          </w:rPr>
          <w:t>Slika 2. Proces izrade Plana razvoja Grada Karlovca 2021. – 2030. godine</w:t>
        </w:r>
        <w:r w:rsidR="0011301E" w:rsidRPr="0011301E">
          <w:rPr>
            <w:rFonts w:ascii="Calibri" w:hAnsi="Calibri" w:cs="Calibri"/>
            <w:noProof/>
            <w:webHidden/>
            <w:sz w:val="22"/>
            <w:szCs w:val="22"/>
          </w:rPr>
          <w:tab/>
        </w:r>
        <w:r w:rsidR="0011301E" w:rsidRPr="0011301E">
          <w:rPr>
            <w:rFonts w:ascii="Calibri" w:hAnsi="Calibri" w:cs="Calibri"/>
            <w:noProof/>
            <w:webHidden/>
            <w:sz w:val="22"/>
            <w:szCs w:val="22"/>
          </w:rPr>
          <w:fldChar w:fldCharType="begin"/>
        </w:r>
        <w:r w:rsidR="0011301E" w:rsidRPr="0011301E">
          <w:rPr>
            <w:rFonts w:ascii="Calibri" w:hAnsi="Calibri" w:cs="Calibri"/>
            <w:noProof/>
            <w:webHidden/>
            <w:sz w:val="22"/>
            <w:szCs w:val="22"/>
          </w:rPr>
          <w:instrText xml:space="preserve"> PAGEREF _Toc67237540 \h </w:instrText>
        </w:r>
        <w:r w:rsidR="0011301E" w:rsidRPr="0011301E">
          <w:rPr>
            <w:rFonts w:ascii="Calibri" w:hAnsi="Calibri" w:cs="Calibri"/>
            <w:noProof/>
            <w:webHidden/>
            <w:sz w:val="22"/>
            <w:szCs w:val="22"/>
          </w:rPr>
        </w:r>
        <w:r w:rsidR="0011301E" w:rsidRPr="0011301E">
          <w:rPr>
            <w:rFonts w:ascii="Calibri" w:hAnsi="Calibri" w:cs="Calibri"/>
            <w:noProof/>
            <w:webHidden/>
            <w:sz w:val="22"/>
            <w:szCs w:val="22"/>
          </w:rPr>
          <w:fldChar w:fldCharType="separate"/>
        </w:r>
        <w:r w:rsidR="0011301E" w:rsidRPr="0011301E">
          <w:rPr>
            <w:rFonts w:ascii="Calibri" w:hAnsi="Calibri" w:cs="Calibri"/>
            <w:noProof/>
            <w:webHidden/>
            <w:sz w:val="22"/>
            <w:szCs w:val="22"/>
          </w:rPr>
          <w:t>7</w:t>
        </w:r>
        <w:r w:rsidR="0011301E" w:rsidRPr="0011301E">
          <w:rPr>
            <w:rFonts w:ascii="Calibri" w:hAnsi="Calibri" w:cs="Calibri"/>
            <w:noProof/>
            <w:webHidden/>
            <w:sz w:val="22"/>
            <w:szCs w:val="22"/>
          </w:rPr>
          <w:fldChar w:fldCharType="end"/>
        </w:r>
      </w:hyperlink>
    </w:p>
    <w:p w14:paraId="05E699AE" w14:textId="03AEAB2B" w:rsidR="0011301E" w:rsidRPr="0011301E" w:rsidRDefault="00592B06" w:rsidP="0011301E">
      <w:pPr>
        <w:pStyle w:val="Tablicaslika"/>
        <w:tabs>
          <w:tab w:val="right" w:leader="dot" w:pos="9062"/>
        </w:tabs>
        <w:jc w:val="both"/>
        <w:rPr>
          <w:rFonts w:ascii="Calibri" w:eastAsiaTheme="minorEastAsia" w:hAnsi="Calibri" w:cs="Calibri"/>
          <w:noProof/>
          <w:sz w:val="20"/>
          <w:szCs w:val="20"/>
        </w:rPr>
      </w:pPr>
      <w:hyperlink w:anchor="_Toc67237541" w:history="1">
        <w:r w:rsidR="0011301E" w:rsidRPr="0011301E">
          <w:rPr>
            <w:rStyle w:val="Hiperveza"/>
            <w:rFonts w:ascii="Calibri" w:hAnsi="Calibri" w:cs="Calibri"/>
            <w:noProof/>
            <w:sz w:val="22"/>
            <w:szCs w:val="22"/>
          </w:rPr>
          <w:t>Slika 3. Sociološki postulati i ekonomski model krafne u Gradu Karlovcu u razdoblju 2021.–2030.</w:t>
        </w:r>
        <w:r w:rsidR="0011301E" w:rsidRPr="0011301E">
          <w:rPr>
            <w:rFonts w:ascii="Calibri" w:hAnsi="Calibri" w:cs="Calibri"/>
            <w:noProof/>
            <w:webHidden/>
            <w:sz w:val="22"/>
            <w:szCs w:val="22"/>
          </w:rPr>
          <w:tab/>
        </w:r>
        <w:r w:rsidR="0011301E" w:rsidRPr="0011301E">
          <w:rPr>
            <w:rFonts w:ascii="Calibri" w:hAnsi="Calibri" w:cs="Calibri"/>
            <w:noProof/>
            <w:webHidden/>
            <w:sz w:val="22"/>
            <w:szCs w:val="22"/>
          </w:rPr>
          <w:fldChar w:fldCharType="begin"/>
        </w:r>
        <w:r w:rsidR="0011301E" w:rsidRPr="0011301E">
          <w:rPr>
            <w:rFonts w:ascii="Calibri" w:hAnsi="Calibri" w:cs="Calibri"/>
            <w:noProof/>
            <w:webHidden/>
            <w:sz w:val="22"/>
            <w:szCs w:val="22"/>
          </w:rPr>
          <w:instrText xml:space="preserve"> PAGEREF _Toc67237541 \h </w:instrText>
        </w:r>
        <w:r w:rsidR="0011301E" w:rsidRPr="0011301E">
          <w:rPr>
            <w:rFonts w:ascii="Calibri" w:hAnsi="Calibri" w:cs="Calibri"/>
            <w:noProof/>
            <w:webHidden/>
            <w:sz w:val="22"/>
            <w:szCs w:val="22"/>
          </w:rPr>
        </w:r>
        <w:r w:rsidR="0011301E" w:rsidRPr="0011301E">
          <w:rPr>
            <w:rFonts w:ascii="Calibri" w:hAnsi="Calibri" w:cs="Calibri"/>
            <w:noProof/>
            <w:webHidden/>
            <w:sz w:val="22"/>
            <w:szCs w:val="22"/>
          </w:rPr>
          <w:fldChar w:fldCharType="separate"/>
        </w:r>
        <w:r w:rsidR="0011301E" w:rsidRPr="0011301E">
          <w:rPr>
            <w:rFonts w:ascii="Calibri" w:hAnsi="Calibri" w:cs="Calibri"/>
            <w:noProof/>
            <w:webHidden/>
            <w:sz w:val="22"/>
            <w:szCs w:val="22"/>
          </w:rPr>
          <w:t>31</w:t>
        </w:r>
        <w:r w:rsidR="0011301E" w:rsidRPr="0011301E">
          <w:rPr>
            <w:rFonts w:ascii="Calibri" w:hAnsi="Calibri" w:cs="Calibri"/>
            <w:noProof/>
            <w:webHidden/>
            <w:sz w:val="22"/>
            <w:szCs w:val="22"/>
          </w:rPr>
          <w:fldChar w:fldCharType="end"/>
        </w:r>
      </w:hyperlink>
    </w:p>
    <w:p w14:paraId="7AA24FC5" w14:textId="45E6D14B" w:rsidR="0011301E" w:rsidRPr="0011301E" w:rsidRDefault="00592B06" w:rsidP="0011301E">
      <w:pPr>
        <w:pStyle w:val="Tablicaslika"/>
        <w:tabs>
          <w:tab w:val="right" w:leader="dot" w:pos="9062"/>
        </w:tabs>
        <w:jc w:val="both"/>
        <w:rPr>
          <w:rFonts w:ascii="Calibri" w:eastAsiaTheme="minorEastAsia" w:hAnsi="Calibri" w:cs="Calibri"/>
          <w:noProof/>
          <w:sz w:val="20"/>
          <w:szCs w:val="20"/>
        </w:rPr>
      </w:pPr>
      <w:hyperlink w:anchor="_Toc67237542" w:history="1">
        <w:r w:rsidR="0011301E" w:rsidRPr="0011301E">
          <w:rPr>
            <w:rStyle w:val="Hiperveza"/>
            <w:rFonts w:ascii="Calibri" w:hAnsi="Calibri" w:cs="Calibri"/>
            <w:noProof/>
            <w:sz w:val="22"/>
            <w:szCs w:val="22"/>
          </w:rPr>
          <w:t>Slika 4. Prioriteti Grada Karlovca u razdoblju 2021. – 2030. godine</w:t>
        </w:r>
        <w:r w:rsidR="0011301E" w:rsidRPr="0011301E">
          <w:rPr>
            <w:rFonts w:ascii="Calibri" w:hAnsi="Calibri" w:cs="Calibri"/>
            <w:noProof/>
            <w:webHidden/>
            <w:sz w:val="22"/>
            <w:szCs w:val="22"/>
          </w:rPr>
          <w:tab/>
        </w:r>
        <w:r w:rsidR="0011301E" w:rsidRPr="0011301E">
          <w:rPr>
            <w:rFonts w:ascii="Calibri" w:hAnsi="Calibri" w:cs="Calibri"/>
            <w:noProof/>
            <w:webHidden/>
            <w:sz w:val="22"/>
            <w:szCs w:val="22"/>
          </w:rPr>
          <w:fldChar w:fldCharType="begin"/>
        </w:r>
        <w:r w:rsidR="0011301E" w:rsidRPr="0011301E">
          <w:rPr>
            <w:rFonts w:ascii="Calibri" w:hAnsi="Calibri" w:cs="Calibri"/>
            <w:noProof/>
            <w:webHidden/>
            <w:sz w:val="22"/>
            <w:szCs w:val="22"/>
          </w:rPr>
          <w:instrText xml:space="preserve"> PAGEREF _Toc67237542 \h </w:instrText>
        </w:r>
        <w:r w:rsidR="0011301E" w:rsidRPr="0011301E">
          <w:rPr>
            <w:rFonts w:ascii="Calibri" w:hAnsi="Calibri" w:cs="Calibri"/>
            <w:noProof/>
            <w:webHidden/>
            <w:sz w:val="22"/>
            <w:szCs w:val="22"/>
          </w:rPr>
        </w:r>
        <w:r w:rsidR="0011301E" w:rsidRPr="0011301E">
          <w:rPr>
            <w:rFonts w:ascii="Calibri" w:hAnsi="Calibri" w:cs="Calibri"/>
            <w:noProof/>
            <w:webHidden/>
            <w:sz w:val="22"/>
            <w:szCs w:val="22"/>
          </w:rPr>
          <w:fldChar w:fldCharType="separate"/>
        </w:r>
        <w:r w:rsidR="0011301E" w:rsidRPr="0011301E">
          <w:rPr>
            <w:rFonts w:ascii="Calibri" w:hAnsi="Calibri" w:cs="Calibri"/>
            <w:noProof/>
            <w:webHidden/>
            <w:sz w:val="22"/>
            <w:szCs w:val="22"/>
          </w:rPr>
          <w:t>32</w:t>
        </w:r>
        <w:r w:rsidR="0011301E" w:rsidRPr="0011301E">
          <w:rPr>
            <w:rFonts w:ascii="Calibri" w:hAnsi="Calibri" w:cs="Calibri"/>
            <w:noProof/>
            <w:webHidden/>
            <w:sz w:val="22"/>
            <w:szCs w:val="22"/>
          </w:rPr>
          <w:fldChar w:fldCharType="end"/>
        </w:r>
      </w:hyperlink>
    </w:p>
    <w:p w14:paraId="3FDB352C" w14:textId="0720FD5C" w:rsidR="0011301E" w:rsidRPr="0011301E" w:rsidRDefault="00592B06" w:rsidP="0011301E">
      <w:pPr>
        <w:pStyle w:val="Tablicaslika"/>
        <w:tabs>
          <w:tab w:val="right" w:leader="dot" w:pos="9062"/>
        </w:tabs>
        <w:jc w:val="both"/>
        <w:rPr>
          <w:rFonts w:ascii="Calibri" w:eastAsiaTheme="minorEastAsia" w:hAnsi="Calibri" w:cs="Calibri"/>
          <w:noProof/>
          <w:sz w:val="20"/>
          <w:szCs w:val="20"/>
        </w:rPr>
      </w:pPr>
      <w:hyperlink w:anchor="_Toc67237543" w:history="1">
        <w:r w:rsidR="0011301E" w:rsidRPr="0011301E">
          <w:rPr>
            <w:rStyle w:val="Hiperveza"/>
            <w:rFonts w:ascii="Calibri" w:hAnsi="Calibri" w:cs="Calibri"/>
            <w:noProof/>
            <w:sz w:val="22"/>
            <w:szCs w:val="22"/>
          </w:rPr>
          <w:t>Slika 5. Posebni ciljevi Prioriteta 1. Konkurentno i inovativno gospodarstvo na postulatima održivog razvoja</w:t>
        </w:r>
        <w:r w:rsidR="0011301E" w:rsidRPr="0011301E">
          <w:rPr>
            <w:rFonts w:ascii="Calibri" w:hAnsi="Calibri" w:cs="Calibri"/>
            <w:noProof/>
            <w:webHidden/>
            <w:sz w:val="22"/>
            <w:szCs w:val="22"/>
          </w:rPr>
          <w:tab/>
        </w:r>
        <w:r w:rsidR="0011301E" w:rsidRPr="0011301E">
          <w:rPr>
            <w:rFonts w:ascii="Calibri" w:hAnsi="Calibri" w:cs="Calibri"/>
            <w:noProof/>
            <w:webHidden/>
            <w:sz w:val="22"/>
            <w:szCs w:val="22"/>
          </w:rPr>
          <w:fldChar w:fldCharType="begin"/>
        </w:r>
        <w:r w:rsidR="0011301E" w:rsidRPr="0011301E">
          <w:rPr>
            <w:rFonts w:ascii="Calibri" w:hAnsi="Calibri" w:cs="Calibri"/>
            <w:noProof/>
            <w:webHidden/>
            <w:sz w:val="22"/>
            <w:szCs w:val="22"/>
          </w:rPr>
          <w:instrText xml:space="preserve"> PAGEREF _Toc67237543 \h </w:instrText>
        </w:r>
        <w:r w:rsidR="0011301E" w:rsidRPr="0011301E">
          <w:rPr>
            <w:rFonts w:ascii="Calibri" w:hAnsi="Calibri" w:cs="Calibri"/>
            <w:noProof/>
            <w:webHidden/>
            <w:sz w:val="22"/>
            <w:szCs w:val="22"/>
          </w:rPr>
        </w:r>
        <w:r w:rsidR="0011301E" w:rsidRPr="0011301E">
          <w:rPr>
            <w:rFonts w:ascii="Calibri" w:hAnsi="Calibri" w:cs="Calibri"/>
            <w:noProof/>
            <w:webHidden/>
            <w:sz w:val="22"/>
            <w:szCs w:val="22"/>
          </w:rPr>
          <w:fldChar w:fldCharType="separate"/>
        </w:r>
        <w:r w:rsidR="0011301E" w:rsidRPr="0011301E">
          <w:rPr>
            <w:rFonts w:ascii="Calibri" w:hAnsi="Calibri" w:cs="Calibri"/>
            <w:noProof/>
            <w:webHidden/>
            <w:sz w:val="22"/>
            <w:szCs w:val="22"/>
          </w:rPr>
          <w:t>36</w:t>
        </w:r>
        <w:r w:rsidR="0011301E" w:rsidRPr="0011301E">
          <w:rPr>
            <w:rFonts w:ascii="Calibri" w:hAnsi="Calibri" w:cs="Calibri"/>
            <w:noProof/>
            <w:webHidden/>
            <w:sz w:val="22"/>
            <w:szCs w:val="22"/>
          </w:rPr>
          <w:fldChar w:fldCharType="end"/>
        </w:r>
      </w:hyperlink>
    </w:p>
    <w:p w14:paraId="5793B585" w14:textId="7A80E115" w:rsidR="0011301E" w:rsidRPr="0011301E" w:rsidRDefault="00592B06" w:rsidP="0011301E">
      <w:pPr>
        <w:pStyle w:val="Tablicaslika"/>
        <w:tabs>
          <w:tab w:val="right" w:leader="dot" w:pos="9062"/>
        </w:tabs>
        <w:jc w:val="both"/>
        <w:rPr>
          <w:rFonts w:ascii="Calibri" w:eastAsiaTheme="minorEastAsia" w:hAnsi="Calibri" w:cs="Calibri"/>
          <w:noProof/>
          <w:sz w:val="20"/>
          <w:szCs w:val="20"/>
        </w:rPr>
      </w:pPr>
      <w:hyperlink w:anchor="_Toc67237544" w:history="1">
        <w:r w:rsidR="0011301E" w:rsidRPr="0011301E">
          <w:rPr>
            <w:rStyle w:val="Hiperveza"/>
            <w:rFonts w:ascii="Calibri" w:hAnsi="Calibri" w:cs="Calibri"/>
            <w:noProof/>
            <w:sz w:val="22"/>
            <w:szCs w:val="22"/>
          </w:rPr>
          <w:t xml:space="preserve">Slika 6. Posebni ciljevi Prioriteta 2. </w:t>
        </w:r>
        <w:r w:rsidR="0011301E" w:rsidRPr="0011301E">
          <w:rPr>
            <w:rStyle w:val="Hiperveza"/>
            <w:rFonts w:ascii="Calibri" w:hAnsi="Calibri" w:cs="Calibri"/>
            <w:i/>
            <w:iCs/>
            <w:noProof/>
            <w:sz w:val="22"/>
            <w:szCs w:val="22"/>
          </w:rPr>
          <w:t>Kvalitetno življenje i dostupne javne usluge</w:t>
        </w:r>
        <w:r w:rsidR="0011301E" w:rsidRPr="0011301E">
          <w:rPr>
            <w:rFonts w:ascii="Calibri" w:hAnsi="Calibri" w:cs="Calibri"/>
            <w:noProof/>
            <w:webHidden/>
            <w:sz w:val="22"/>
            <w:szCs w:val="22"/>
          </w:rPr>
          <w:tab/>
        </w:r>
        <w:r w:rsidR="0011301E" w:rsidRPr="0011301E">
          <w:rPr>
            <w:rFonts w:ascii="Calibri" w:hAnsi="Calibri" w:cs="Calibri"/>
            <w:noProof/>
            <w:webHidden/>
            <w:sz w:val="22"/>
            <w:szCs w:val="22"/>
          </w:rPr>
          <w:fldChar w:fldCharType="begin"/>
        </w:r>
        <w:r w:rsidR="0011301E" w:rsidRPr="0011301E">
          <w:rPr>
            <w:rFonts w:ascii="Calibri" w:hAnsi="Calibri" w:cs="Calibri"/>
            <w:noProof/>
            <w:webHidden/>
            <w:sz w:val="22"/>
            <w:szCs w:val="22"/>
          </w:rPr>
          <w:instrText xml:space="preserve"> PAGEREF _Toc67237544 \h </w:instrText>
        </w:r>
        <w:r w:rsidR="0011301E" w:rsidRPr="0011301E">
          <w:rPr>
            <w:rFonts w:ascii="Calibri" w:hAnsi="Calibri" w:cs="Calibri"/>
            <w:noProof/>
            <w:webHidden/>
            <w:sz w:val="22"/>
            <w:szCs w:val="22"/>
          </w:rPr>
        </w:r>
        <w:r w:rsidR="0011301E" w:rsidRPr="0011301E">
          <w:rPr>
            <w:rFonts w:ascii="Calibri" w:hAnsi="Calibri" w:cs="Calibri"/>
            <w:noProof/>
            <w:webHidden/>
            <w:sz w:val="22"/>
            <w:szCs w:val="22"/>
          </w:rPr>
          <w:fldChar w:fldCharType="separate"/>
        </w:r>
        <w:r w:rsidR="0011301E" w:rsidRPr="0011301E">
          <w:rPr>
            <w:rFonts w:ascii="Calibri" w:hAnsi="Calibri" w:cs="Calibri"/>
            <w:noProof/>
            <w:webHidden/>
            <w:sz w:val="22"/>
            <w:szCs w:val="22"/>
          </w:rPr>
          <w:t>39</w:t>
        </w:r>
        <w:r w:rsidR="0011301E" w:rsidRPr="0011301E">
          <w:rPr>
            <w:rFonts w:ascii="Calibri" w:hAnsi="Calibri" w:cs="Calibri"/>
            <w:noProof/>
            <w:webHidden/>
            <w:sz w:val="22"/>
            <w:szCs w:val="22"/>
          </w:rPr>
          <w:fldChar w:fldCharType="end"/>
        </w:r>
      </w:hyperlink>
    </w:p>
    <w:p w14:paraId="58A795AB" w14:textId="56D264D0" w:rsidR="0011301E" w:rsidRPr="0011301E" w:rsidRDefault="00592B06" w:rsidP="0011301E">
      <w:pPr>
        <w:pStyle w:val="Tablicaslika"/>
        <w:tabs>
          <w:tab w:val="right" w:leader="dot" w:pos="9062"/>
        </w:tabs>
        <w:jc w:val="both"/>
        <w:rPr>
          <w:rFonts w:ascii="Calibri" w:eastAsiaTheme="minorEastAsia" w:hAnsi="Calibri" w:cs="Calibri"/>
          <w:noProof/>
          <w:sz w:val="20"/>
          <w:szCs w:val="20"/>
        </w:rPr>
      </w:pPr>
      <w:hyperlink w:anchor="_Toc67237545" w:history="1">
        <w:r w:rsidR="0011301E" w:rsidRPr="0011301E">
          <w:rPr>
            <w:rStyle w:val="Hiperveza"/>
            <w:rFonts w:ascii="Calibri" w:hAnsi="Calibri" w:cs="Calibri"/>
            <w:noProof/>
            <w:sz w:val="22"/>
            <w:szCs w:val="22"/>
          </w:rPr>
          <w:t xml:space="preserve">Slika 7. Posebni ciljevi Prioriteta 3. </w:t>
        </w:r>
        <w:r w:rsidR="0011301E" w:rsidRPr="0011301E">
          <w:rPr>
            <w:rStyle w:val="Hiperveza"/>
            <w:rFonts w:ascii="Calibri" w:hAnsi="Calibri" w:cs="Calibri"/>
            <w:i/>
            <w:iCs/>
            <w:noProof/>
            <w:sz w:val="22"/>
            <w:szCs w:val="22"/>
          </w:rPr>
          <w:t>Kvalitetan urbani okoliš - održivo korištenje i upravljanje resursima i okolišem</w:t>
        </w:r>
        <w:r w:rsidR="0011301E" w:rsidRPr="0011301E">
          <w:rPr>
            <w:rFonts w:ascii="Calibri" w:hAnsi="Calibri" w:cs="Calibri"/>
            <w:noProof/>
            <w:webHidden/>
            <w:sz w:val="22"/>
            <w:szCs w:val="22"/>
          </w:rPr>
          <w:tab/>
        </w:r>
        <w:r w:rsidR="0011301E" w:rsidRPr="0011301E">
          <w:rPr>
            <w:rFonts w:ascii="Calibri" w:hAnsi="Calibri" w:cs="Calibri"/>
            <w:noProof/>
            <w:webHidden/>
            <w:sz w:val="22"/>
            <w:szCs w:val="22"/>
          </w:rPr>
          <w:fldChar w:fldCharType="begin"/>
        </w:r>
        <w:r w:rsidR="0011301E" w:rsidRPr="0011301E">
          <w:rPr>
            <w:rFonts w:ascii="Calibri" w:hAnsi="Calibri" w:cs="Calibri"/>
            <w:noProof/>
            <w:webHidden/>
            <w:sz w:val="22"/>
            <w:szCs w:val="22"/>
          </w:rPr>
          <w:instrText xml:space="preserve"> PAGEREF _Toc67237545 \h </w:instrText>
        </w:r>
        <w:r w:rsidR="0011301E" w:rsidRPr="0011301E">
          <w:rPr>
            <w:rFonts w:ascii="Calibri" w:hAnsi="Calibri" w:cs="Calibri"/>
            <w:noProof/>
            <w:webHidden/>
            <w:sz w:val="22"/>
            <w:szCs w:val="22"/>
          </w:rPr>
        </w:r>
        <w:r w:rsidR="0011301E" w:rsidRPr="0011301E">
          <w:rPr>
            <w:rFonts w:ascii="Calibri" w:hAnsi="Calibri" w:cs="Calibri"/>
            <w:noProof/>
            <w:webHidden/>
            <w:sz w:val="22"/>
            <w:szCs w:val="22"/>
          </w:rPr>
          <w:fldChar w:fldCharType="separate"/>
        </w:r>
        <w:r w:rsidR="0011301E" w:rsidRPr="0011301E">
          <w:rPr>
            <w:rFonts w:ascii="Calibri" w:hAnsi="Calibri" w:cs="Calibri"/>
            <w:noProof/>
            <w:webHidden/>
            <w:sz w:val="22"/>
            <w:szCs w:val="22"/>
          </w:rPr>
          <w:t>41</w:t>
        </w:r>
        <w:r w:rsidR="0011301E" w:rsidRPr="0011301E">
          <w:rPr>
            <w:rFonts w:ascii="Calibri" w:hAnsi="Calibri" w:cs="Calibri"/>
            <w:noProof/>
            <w:webHidden/>
            <w:sz w:val="22"/>
            <w:szCs w:val="22"/>
          </w:rPr>
          <w:fldChar w:fldCharType="end"/>
        </w:r>
      </w:hyperlink>
    </w:p>
    <w:p w14:paraId="30259F9B" w14:textId="2E702E75" w:rsidR="0011301E" w:rsidRPr="0011301E" w:rsidRDefault="00592B06" w:rsidP="0011301E">
      <w:pPr>
        <w:pStyle w:val="Tablicaslika"/>
        <w:tabs>
          <w:tab w:val="right" w:leader="dot" w:pos="9062"/>
        </w:tabs>
        <w:jc w:val="both"/>
        <w:rPr>
          <w:rFonts w:ascii="Calibri" w:eastAsiaTheme="minorEastAsia" w:hAnsi="Calibri" w:cs="Calibri"/>
          <w:noProof/>
          <w:sz w:val="20"/>
          <w:szCs w:val="20"/>
        </w:rPr>
      </w:pPr>
      <w:hyperlink w:anchor="_Toc67237546" w:history="1">
        <w:r w:rsidR="0011301E" w:rsidRPr="0011301E">
          <w:rPr>
            <w:rStyle w:val="Hiperveza"/>
            <w:rFonts w:ascii="Calibri" w:hAnsi="Calibri" w:cs="Calibri"/>
            <w:noProof/>
            <w:sz w:val="22"/>
            <w:szCs w:val="22"/>
          </w:rPr>
          <w:t xml:space="preserve">Slika 8. Posebni ciljevi Prioriteta 4. </w:t>
        </w:r>
        <w:r w:rsidR="0011301E" w:rsidRPr="0011301E">
          <w:rPr>
            <w:rStyle w:val="Hiperveza"/>
            <w:rFonts w:ascii="Calibri" w:hAnsi="Calibri" w:cs="Calibri"/>
            <w:i/>
            <w:iCs/>
            <w:noProof/>
            <w:sz w:val="22"/>
            <w:szCs w:val="22"/>
          </w:rPr>
          <w:t>Održivi prometni sustav i komunalno gospodarstvo</w:t>
        </w:r>
        <w:r w:rsidR="0011301E" w:rsidRPr="0011301E">
          <w:rPr>
            <w:rFonts w:ascii="Calibri" w:hAnsi="Calibri" w:cs="Calibri"/>
            <w:noProof/>
            <w:webHidden/>
            <w:sz w:val="22"/>
            <w:szCs w:val="22"/>
          </w:rPr>
          <w:tab/>
        </w:r>
        <w:r w:rsidR="0011301E" w:rsidRPr="0011301E">
          <w:rPr>
            <w:rFonts w:ascii="Calibri" w:hAnsi="Calibri" w:cs="Calibri"/>
            <w:noProof/>
            <w:webHidden/>
            <w:sz w:val="22"/>
            <w:szCs w:val="22"/>
          </w:rPr>
          <w:fldChar w:fldCharType="begin"/>
        </w:r>
        <w:r w:rsidR="0011301E" w:rsidRPr="0011301E">
          <w:rPr>
            <w:rFonts w:ascii="Calibri" w:hAnsi="Calibri" w:cs="Calibri"/>
            <w:noProof/>
            <w:webHidden/>
            <w:sz w:val="22"/>
            <w:szCs w:val="22"/>
          </w:rPr>
          <w:instrText xml:space="preserve"> PAGEREF _Toc67237546 \h </w:instrText>
        </w:r>
        <w:r w:rsidR="0011301E" w:rsidRPr="0011301E">
          <w:rPr>
            <w:rFonts w:ascii="Calibri" w:hAnsi="Calibri" w:cs="Calibri"/>
            <w:noProof/>
            <w:webHidden/>
            <w:sz w:val="22"/>
            <w:szCs w:val="22"/>
          </w:rPr>
        </w:r>
        <w:r w:rsidR="0011301E" w:rsidRPr="0011301E">
          <w:rPr>
            <w:rFonts w:ascii="Calibri" w:hAnsi="Calibri" w:cs="Calibri"/>
            <w:noProof/>
            <w:webHidden/>
            <w:sz w:val="22"/>
            <w:szCs w:val="22"/>
          </w:rPr>
          <w:fldChar w:fldCharType="separate"/>
        </w:r>
        <w:r w:rsidR="0011301E" w:rsidRPr="0011301E">
          <w:rPr>
            <w:rFonts w:ascii="Calibri" w:hAnsi="Calibri" w:cs="Calibri"/>
            <w:noProof/>
            <w:webHidden/>
            <w:sz w:val="22"/>
            <w:szCs w:val="22"/>
          </w:rPr>
          <w:t>43</w:t>
        </w:r>
        <w:r w:rsidR="0011301E" w:rsidRPr="0011301E">
          <w:rPr>
            <w:rFonts w:ascii="Calibri" w:hAnsi="Calibri" w:cs="Calibri"/>
            <w:noProof/>
            <w:webHidden/>
            <w:sz w:val="22"/>
            <w:szCs w:val="22"/>
          </w:rPr>
          <w:fldChar w:fldCharType="end"/>
        </w:r>
      </w:hyperlink>
    </w:p>
    <w:p w14:paraId="2E68D906" w14:textId="12ABC6A9" w:rsidR="0011301E" w:rsidRPr="0011301E" w:rsidRDefault="00592B06" w:rsidP="0011301E">
      <w:pPr>
        <w:pStyle w:val="Tablicaslika"/>
        <w:tabs>
          <w:tab w:val="right" w:leader="dot" w:pos="9062"/>
        </w:tabs>
        <w:jc w:val="both"/>
        <w:rPr>
          <w:rFonts w:ascii="Calibri" w:eastAsiaTheme="minorEastAsia" w:hAnsi="Calibri" w:cs="Calibri"/>
          <w:noProof/>
          <w:sz w:val="20"/>
          <w:szCs w:val="20"/>
        </w:rPr>
      </w:pPr>
      <w:hyperlink w:anchor="_Toc67237547" w:history="1">
        <w:r w:rsidR="0011301E" w:rsidRPr="0011301E">
          <w:rPr>
            <w:rStyle w:val="Hiperveza"/>
            <w:rFonts w:ascii="Calibri" w:hAnsi="Calibri" w:cs="Calibri"/>
            <w:noProof/>
            <w:sz w:val="22"/>
            <w:szCs w:val="22"/>
          </w:rPr>
          <w:t>Slika 9. Ciklus praćenja i izvješćivanja o provedbi Plana razvoja Grada Karlovca 2021. – 2030. godine</w:t>
        </w:r>
        <w:r w:rsidR="0011301E" w:rsidRPr="0011301E">
          <w:rPr>
            <w:rFonts w:ascii="Calibri" w:hAnsi="Calibri" w:cs="Calibri"/>
            <w:noProof/>
            <w:webHidden/>
            <w:sz w:val="22"/>
            <w:szCs w:val="22"/>
          </w:rPr>
          <w:tab/>
        </w:r>
        <w:r w:rsidR="0011301E" w:rsidRPr="0011301E">
          <w:rPr>
            <w:rFonts w:ascii="Calibri" w:hAnsi="Calibri" w:cs="Calibri"/>
            <w:noProof/>
            <w:webHidden/>
            <w:sz w:val="22"/>
            <w:szCs w:val="22"/>
          </w:rPr>
          <w:fldChar w:fldCharType="begin"/>
        </w:r>
        <w:r w:rsidR="0011301E" w:rsidRPr="0011301E">
          <w:rPr>
            <w:rFonts w:ascii="Calibri" w:hAnsi="Calibri" w:cs="Calibri"/>
            <w:noProof/>
            <w:webHidden/>
            <w:sz w:val="22"/>
            <w:szCs w:val="22"/>
          </w:rPr>
          <w:instrText xml:space="preserve"> PAGEREF _Toc67237547 \h </w:instrText>
        </w:r>
        <w:r w:rsidR="0011301E" w:rsidRPr="0011301E">
          <w:rPr>
            <w:rFonts w:ascii="Calibri" w:hAnsi="Calibri" w:cs="Calibri"/>
            <w:noProof/>
            <w:webHidden/>
            <w:sz w:val="22"/>
            <w:szCs w:val="22"/>
          </w:rPr>
        </w:r>
        <w:r w:rsidR="0011301E" w:rsidRPr="0011301E">
          <w:rPr>
            <w:rFonts w:ascii="Calibri" w:hAnsi="Calibri" w:cs="Calibri"/>
            <w:noProof/>
            <w:webHidden/>
            <w:sz w:val="22"/>
            <w:szCs w:val="22"/>
          </w:rPr>
          <w:fldChar w:fldCharType="separate"/>
        </w:r>
        <w:r w:rsidR="0011301E" w:rsidRPr="0011301E">
          <w:rPr>
            <w:rFonts w:ascii="Calibri" w:hAnsi="Calibri" w:cs="Calibri"/>
            <w:noProof/>
            <w:webHidden/>
            <w:sz w:val="22"/>
            <w:szCs w:val="22"/>
          </w:rPr>
          <w:t>52</w:t>
        </w:r>
        <w:r w:rsidR="0011301E" w:rsidRPr="0011301E">
          <w:rPr>
            <w:rFonts w:ascii="Calibri" w:hAnsi="Calibri" w:cs="Calibri"/>
            <w:noProof/>
            <w:webHidden/>
            <w:sz w:val="22"/>
            <w:szCs w:val="22"/>
          </w:rPr>
          <w:fldChar w:fldCharType="end"/>
        </w:r>
      </w:hyperlink>
    </w:p>
    <w:p w14:paraId="075A7B3F" w14:textId="52645BF0" w:rsidR="0011301E" w:rsidRPr="0011301E" w:rsidRDefault="00592B06" w:rsidP="0011301E">
      <w:pPr>
        <w:pStyle w:val="Tablicaslika"/>
        <w:tabs>
          <w:tab w:val="right" w:leader="dot" w:pos="9062"/>
        </w:tabs>
        <w:jc w:val="both"/>
        <w:rPr>
          <w:rFonts w:ascii="Calibri" w:eastAsiaTheme="minorEastAsia" w:hAnsi="Calibri" w:cs="Calibri"/>
          <w:noProof/>
          <w:sz w:val="20"/>
          <w:szCs w:val="20"/>
        </w:rPr>
      </w:pPr>
      <w:hyperlink w:anchor="_Toc67237548" w:history="1">
        <w:r w:rsidR="0011301E" w:rsidRPr="0011301E">
          <w:rPr>
            <w:rStyle w:val="Hiperveza"/>
            <w:rFonts w:ascii="Calibri" w:hAnsi="Calibri" w:cs="Calibri"/>
            <w:noProof/>
            <w:sz w:val="22"/>
            <w:szCs w:val="22"/>
          </w:rPr>
          <w:t>Slika 10. Faze analize rizika</w:t>
        </w:r>
        <w:r w:rsidR="0011301E" w:rsidRPr="0011301E">
          <w:rPr>
            <w:rFonts w:ascii="Calibri" w:hAnsi="Calibri" w:cs="Calibri"/>
            <w:noProof/>
            <w:webHidden/>
            <w:sz w:val="22"/>
            <w:szCs w:val="22"/>
          </w:rPr>
          <w:tab/>
        </w:r>
        <w:r w:rsidR="0011301E" w:rsidRPr="0011301E">
          <w:rPr>
            <w:rFonts w:ascii="Calibri" w:hAnsi="Calibri" w:cs="Calibri"/>
            <w:noProof/>
            <w:webHidden/>
            <w:sz w:val="22"/>
            <w:szCs w:val="22"/>
          </w:rPr>
          <w:fldChar w:fldCharType="begin"/>
        </w:r>
        <w:r w:rsidR="0011301E" w:rsidRPr="0011301E">
          <w:rPr>
            <w:rFonts w:ascii="Calibri" w:hAnsi="Calibri" w:cs="Calibri"/>
            <w:noProof/>
            <w:webHidden/>
            <w:sz w:val="22"/>
            <w:szCs w:val="22"/>
          </w:rPr>
          <w:instrText xml:space="preserve"> PAGEREF _Toc67237548 \h </w:instrText>
        </w:r>
        <w:r w:rsidR="0011301E" w:rsidRPr="0011301E">
          <w:rPr>
            <w:rFonts w:ascii="Calibri" w:hAnsi="Calibri" w:cs="Calibri"/>
            <w:noProof/>
            <w:webHidden/>
            <w:sz w:val="22"/>
            <w:szCs w:val="22"/>
          </w:rPr>
        </w:r>
        <w:r w:rsidR="0011301E" w:rsidRPr="0011301E">
          <w:rPr>
            <w:rFonts w:ascii="Calibri" w:hAnsi="Calibri" w:cs="Calibri"/>
            <w:noProof/>
            <w:webHidden/>
            <w:sz w:val="22"/>
            <w:szCs w:val="22"/>
          </w:rPr>
          <w:fldChar w:fldCharType="separate"/>
        </w:r>
        <w:r w:rsidR="0011301E" w:rsidRPr="0011301E">
          <w:rPr>
            <w:rFonts w:ascii="Calibri" w:hAnsi="Calibri" w:cs="Calibri"/>
            <w:noProof/>
            <w:webHidden/>
            <w:sz w:val="22"/>
            <w:szCs w:val="22"/>
          </w:rPr>
          <w:t>54</w:t>
        </w:r>
        <w:r w:rsidR="0011301E" w:rsidRPr="0011301E">
          <w:rPr>
            <w:rFonts w:ascii="Calibri" w:hAnsi="Calibri" w:cs="Calibri"/>
            <w:noProof/>
            <w:webHidden/>
            <w:sz w:val="22"/>
            <w:szCs w:val="22"/>
          </w:rPr>
          <w:fldChar w:fldCharType="end"/>
        </w:r>
      </w:hyperlink>
    </w:p>
    <w:p w14:paraId="3536DEFA" w14:textId="5E0D37FA" w:rsidR="0011301E" w:rsidRPr="0011301E" w:rsidRDefault="00592B06" w:rsidP="0011301E">
      <w:pPr>
        <w:pStyle w:val="Tablicaslika"/>
        <w:tabs>
          <w:tab w:val="right" w:leader="dot" w:pos="9062"/>
        </w:tabs>
        <w:jc w:val="both"/>
        <w:rPr>
          <w:rFonts w:ascii="Calibri" w:eastAsiaTheme="minorEastAsia" w:hAnsi="Calibri" w:cs="Calibri"/>
          <w:noProof/>
          <w:sz w:val="20"/>
          <w:szCs w:val="20"/>
        </w:rPr>
      </w:pPr>
      <w:hyperlink w:anchor="_Toc67237549" w:history="1">
        <w:r w:rsidR="0011301E" w:rsidRPr="0011301E">
          <w:rPr>
            <w:rStyle w:val="Hiperveza"/>
            <w:rFonts w:ascii="Calibri" w:hAnsi="Calibri" w:cs="Calibri"/>
            <w:noProof/>
            <w:sz w:val="22"/>
            <w:szCs w:val="22"/>
          </w:rPr>
          <w:t>Slika 11. Mjere ublažavanja rizika</w:t>
        </w:r>
        <w:r w:rsidR="0011301E" w:rsidRPr="0011301E">
          <w:rPr>
            <w:rFonts w:ascii="Calibri" w:hAnsi="Calibri" w:cs="Calibri"/>
            <w:noProof/>
            <w:webHidden/>
            <w:sz w:val="22"/>
            <w:szCs w:val="22"/>
          </w:rPr>
          <w:tab/>
        </w:r>
        <w:r w:rsidR="0011301E" w:rsidRPr="0011301E">
          <w:rPr>
            <w:rFonts w:ascii="Calibri" w:hAnsi="Calibri" w:cs="Calibri"/>
            <w:noProof/>
            <w:webHidden/>
            <w:sz w:val="22"/>
            <w:szCs w:val="22"/>
          </w:rPr>
          <w:fldChar w:fldCharType="begin"/>
        </w:r>
        <w:r w:rsidR="0011301E" w:rsidRPr="0011301E">
          <w:rPr>
            <w:rFonts w:ascii="Calibri" w:hAnsi="Calibri" w:cs="Calibri"/>
            <w:noProof/>
            <w:webHidden/>
            <w:sz w:val="22"/>
            <w:szCs w:val="22"/>
          </w:rPr>
          <w:instrText xml:space="preserve"> PAGEREF _Toc67237549 \h </w:instrText>
        </w:r>
        <w:r w:rsidR="0011301E" w:rsidRPr="0011301E">
          <w:rPr>
            <w:rFonts w:ascii="Calibri" w:hAnsi="Calibri" w:cs="Calibri"/>
            <w:noProof/>
            <w:webHidden/>
            <w:sz w:val="22"/>
            <w:szCs w:val="22"/>
          </w:rPr>
        </w:r>
        <w:r w:rsidR="0011301E" w:rsidRPr="0011301E">
          <w:rPr>
            <w:rFonts w:ascii="Calibri" w:hAnsi="Calibri" w:cs="Calibri"/>
            <w:noProof/>
            <w:webHidden/>
            <w:sz w:val="22"/>
            <w:szCs w:val="22"/>
          </w:rPr>
          <w:fldChar w:fldCharType="separate"/>
        </w:r>
        <w:r w:rsidR="0011301E" w:rsidRPr="0011301E">
          <w:rPr>
            <w:rFonts w:ascii="Calibri" w:hAnsi="Calibri" w:cs="Calibri"/>
            <w:noProof/>
            <w:webHidden/>
            <w:sz w:val="22"/>
            <w:szCs w:val="22"/>
          </w:rPr>
          <w:t>54</w:t>
        </w:r>
        <w:r w:rsidR="0011301E" w:rsidRPr="0011301E">
          <w:rPr>
            <w:rFonts w:ascii="Calibri" w:hAnsi="Calibri" w:cs="Calibri"/>
            <w:noProof/>
            <w:webHidden/>
            <w:sz w:val="22"/>
            <w:szCs w:val="22"/>
          </w:rPr>
          <w:fldChar w:fldCharType="end"/>
        </w:r>
      </w:hyperlink>
    </w:p>
    <w:p w14:paraId="1514F46A" w14:textId="0D735139" w:rsidR="0011301E" w:rsidRDefault="00592B06" w:rsidP="0011301E">
      <w:pPr>
        <w:pStyle w:val="Tablicaslika"/>
        <w:tabs>
          <w:tab w:val="right" w:leader="dot" w:pos="9062"/>
        </w:tabs>
        <w:jc w:val="both"/>
        <w:rPr>
          <w:rFonts w:asciiTheme="minorHAnsi" w:eastAsiaTheme="minorEastAsia" w:hAnsiTheme="minorHAnsi" w:cstheme="minorBidi"/>
          <w:noProof/>
          <w:sz w:val="22"/>
          <w:szCs w:val="22"/>
        </w:rPr>
      </w:pPr>
      <w:hyperlink w:anchor="_Toc67237550" w:history="1">
        <w:r w:rsidR="0011301E" w:rsidRPr="0011301E">
          <w:rPr>
            <w:rStyle w:val="Hiperveza"/>
            <w:rFonts w:ascii="Calibri" w:hAnsi="Calibri" w:cs="Calibri"/>
            <w:noProof/>
            <w:sz w:val="22"/>
            <w:szCs w:val="22"/>
          </w:rPr>
          <w:t>Slika 12. Postupnik provedbe postupka vrednovanja tijekom izrade Plana razvoja Grada Karlovca 2021. – 2030. godine</w:t>
        </w:r>
        <w:r w:rsidR="0011301E" w:rsidRPr="0011301E">
          <w:rPr>
            <w:rFonts w:ascii="Calibri" w:hAnsi="Calibri" w:cs="Calibri"/>
            <w:noProof/>
            <w:webHidden/>
            <w:sz w:val="22"/>
            <w:szCs w:val="22"/>
          </w:rPr>
          <w:tab/>
        </w:r>
        <w:r w:rsidR="0011301E" w:rsidRPr="0011301E">
          <w:rPr>
            <w:rFonts w:ascii="Calibri" w:hAnsi="Calibri" w:cs="Calibri"/>
            <w:noProof/>
            <w:webHidden/>
            <w:sz w:val="22"/>
            <w:szCs w:val="22"/>
          </w:rPr>
          <w:fldChar w:fldCharType="begin"/>
        </w:r>
        <w:r w:rsidR="0011301E" w:rsidRPr="0011301E">
          <w:rPr>
            <w:rFonts w:ascii="Calibri" w:hAnsi="Calibri" w:cs="Calibri"/>
            <w:noProof/>
            <w:webHidden/>
            <w:sz w:val="22"/>
            <w:szCs w:val="22"/>
          </w:rPr>
          <w:instrText xml:space="preserve"> PAGEREF _Toc67237550 \h </w:instrText>
        </w:r>
        <w:r w:rsidR="0011301E" w:rsidRPr="0011301E">
          <w:rPr>
            <w:rFonts w:ascii="Calibri" w:hAnsi="Calibri" w:cs="Calibri"/>
            <w:noProof/>
            <w:webHidden/>
            <w:sz w:val="22"/>
            <w:szCs w:val="22"/>
          </w:rPr>
        </w:r>
        <w:r w:rsidR="0011301E" w:rsidRPr="0011301E">
          <w:rPr>
            <w:rFonts w:ascii="Calibri" w:hAnsi="Calibri" w:cs="Calibri"/>
            <w:noProof/>
            <w:webHidden/>
            <w:sz w:val="22"/>
            <w:szCs w:val="22"/>
          </w:rPr>
          <w:fldChar w:fldCharType="separate"/>
        </w:r>
        <w:r w:rsidR="0011301E" w:rsidRPr="0011301E">
          <w:rPr>
            <w:rFonts w:ascii="Calibri" w:hAnsi="Calibri" w:cs="Calibri"/>
            <w:noProof/>
            <w:webHidden/>
            <w:sz w:val="22"/>
            <w:szCs w:val="22"/>
          </w:rPr>
          <w:t>57</w:t>
        </w:r>
        <w:r w:rsidR="0011301E" w:rsidRPr="0011301E">
          <w:rPr>
            <w:rFonts w:ascii="Calibri" w:hAnsi="Calibri" w:cs="Calibri"/>
            <w:noProof/>
            <w:webHidden/>
            <w:sz w:val="22"/>
            <w:szCs w:val="22"/>
          </w:rPr>
          <w:fldChar w:fldCharType="end"/>
        </w:r>
      </w:hyperlink>
    </w:p>
    <w:p w14:paraId="50134DD1" w14:textId="5FF146F2" w:rsidR="00F10C5B" w:rsidRPr="006E15FD" w:rsidRDefault="00873EF2" w:rsidP="00DA47E9">
      <w:pPr>
        <w:tabs>
          <w:tab w:val="left" w:pos="1455"/>
        </w:tabs>
        <w:jc w:val="both"/>
        <w:rPr>
          <w:rFonts w:asciiTheme="minorHAnsi" w:eastAsiaTheme="majorEastAsia" w:hAnsiTheme="minorHAnsi" w:cstheme="minorHAnsi"/>
          <w:sz w:val="22"/>
          <w:szCs w:val="22"/>
        </w:rPr>
      </w:pPr>
      <w:r w:rsidRPr="006E15FD">
        <w:rPr>
          <w:rFonts w:asciiTheme="minorHAnsi" w:eastAsiaTheme="majorEastAsia" w:hAnsiTheme="minorHAnsi" w:cstheme="minorHAnsi"/>
          <w:sz w:val="22"/>
          <w:szCs w:val="22"/>
        </w:rPr>
        <w:fldChar w:fldCharType="end"/>
      </w:r>
    </w:p>
    <w:p w14:paraId="5241DF3D" w14:textId="77777777" w:rsidR="00F10C5B" w:rsidRPr="006E15FD" w:rsidRDefault="00F10C5B" w:rsidP="006E15FD">
      <w:pPr>
        <w:tabs>
          <w:tab w:val="left" w:pos="1455"/>
        </w:tabs>
        <w:jc w:val="both"/>
        <w:rPr>
          <w:rFonts w:asciiTheme="minorHAnsi" w:eastAsiaTheme="majorEastAsia" w:hAnsiTheme="minorHAnsi" w:cstheme="minorHAnsi"/>
          <w:sz w:val="22"/>
          <w:szCs w:val="22"/>
        </w:rPr>
      </w:pPr>
    </w:p>
    <w:p w14:paraId="1AF440BD" w14:textId="1923E487" w:rsidR="00F10C5B" w:rsidRPr="00CC035F" w:rsidRDefault="00F10C5B" w:rsidP="006E15FD">
      <w:pPr>
        <w:pStyle w:val="Naslov1"/>
        <w:spacing w:before="0" w:line="240" w:lineRule="auto"/>
        <w:rPr>
          <w:rFonts w:cstheme="majorHAnsi"/>
          <w:b/>
          <w:bCs/>
        </w:rPr>
      </w:pPr>
      <w:bookmarkStart w:id="4" w:name="_Toc63623207"/>
      <w:bookmarkStart w:id="5" w:name="_Toc67237503"/>
      <w:r w:rsidRPr="00CC035F">
        <w:rPr>
          <w:rFonts w:cstheme="majorHAnsi"/>
          <w:b/>
          <w:bCs/>
        </w:rPr>
        <w:t>Popis tablica</w:t>
      </w:r>
      <w:bookmarkEnd w:id="4"/>
      <w:bookmarkEnd w:id="5"/>
    </w:p>
    <w:p w14:paraId="2AF0B0D7" w14:textId="0ACB254E" w:rsidR="0011301E" w:rsidRPr="0011301E" w:rsidRDefault="00873EF2" w:rsidP="0011301E">
      <w:pPr>
        <w:pStyle w:val="Tablicaslika"/>
        <w:tabs>
          <w:tab w:val="right" w:leader="dot" w:pos="9062"/>
        </w:tabs>
        <w:jc w:val="both"/>
        <w:rPr>
          <w:rFonts w:ascii="Calibri" w:eastAsiaTheme="minorEastAsia" w:hAnsi="Calibri" w:cs="Calibri"/>
          <w:noProof/>
          <w:sz w:val="20"/>
          <w:szCs w:val="20"/>
        </w:rPr>
      </w:pPr>
      <w:r w:rsidRPr="00DA47E9">
        <w:rPr>
          <w:rFonts w:asciiTheme="minorHAnsi" w:hAnsiTheme="minorHAnsi" w:cstheme="minorHAnsi"/>
          <w:sz w:val="22"/>
          <w:szCs w:val="22"/>
        </w:rPr>
        <w:fldChar w:fldCharType="begin"/>
      </w:r>
      <w:r w:rsidRPr="00DA47E9">
        <w:rPr>
          <w:rFonts w:asciiTheme="minorHAnsi" w:hAnsiTheme="minorHAnsi" w:cstheme="minorHAnsi"/>
          <w:sz w:val="22"/>
          <w:szCs w:val="22"/>
        </w:rPr>
        <w:instrText xml:space="preserve"> TOC \h \z \c "Tablica" </w:instrText>
      </w:r>
      <w:r w:rsidRPr="00DA47E9">
        <w:rPr>
          <w:rFonts w:asciiTheme="minorHAnsi" w:hAnsiTheme="minorHAnsi" w:cstheme="minorHAnsi"/>
          <w:sz w:val="22"/>
          <w:szCs w:val="22"/>
        </w:rPr>
        <w:fldChar w:fldCharType="separate"/>
      </w:r>
      <w:hyperlink w:anchor="_Toc67237562" w:history="1">
        <w:r w:rsidR="0011301E" w:rsidRPr="0011301E">
          <w:rPr>
            <w:rStyle w:val="Hiperveza"/>
            <w:rFonts w:ascii="Calibri" w:hAnsi="Calibri" w:cs="Calibri"/>
            <w:noProof/>
            <w:sz w:val="22"/>
            <w:szCs w:val="22"/>
          </w:rPr>
          <w:t>Tablica 1. Usporedba indeksa razvijenosti Karlovca s gradovima sličnih značajki (2010. - 2020.)</w:t>
        </w:r>
        <w:r w:rsidR="0011301E" w:rsidRPr="0011301E">
          <w:rPr>
            <w:rFonts w:ascii="Calibri" w:hAnsi="Calibri" w:cs="Calibri"/>
            <w:noProof/>
            <w:webHidden/>
            <w:sz w:val="22"/>
            <w:szCs w:val="22"/>
          </w:rPr>
          <w:tab/>
        </w:r>
        <w:r w:rsidR="0011301E" w:rsidRPr="0011301E">
          <w:rPr>
            <w:rFonts w:ascii="Calibri" w:hAnsi="Calibri" w:cs="Calibri"/>
            <w:noProof/>
            <w:webHidden/>
            <w:sz w:val="22"/>
            <w:szCs w:val="22"/>
          </w:rPr>
          <w:fldChar w:fldCharType="begin"/>
        </w:r>
        <w:r w:rsidR="0011301E" w:rsidRPr="0011301E">
          <w:rPr>
            <w:rFonts w:ascii="Calibri" w:hAnsi="Calibri" w:cs="Calibri"/>
            <w:noProof/>
            <w:webHidden/>
            <w:sz w:val="22"/>
            <w:szCs w:val="22"/>
          </w:rPr>
          <w:instrText xml:space="preserve"> PAGEREF _Toc67237562 \h </w:instrText>
        </w:r>
        <w:r w:rsidR="0011301E" w:rsidRPr="0011301E">
          <w:rPr>
            <w:rFonts w:ascii="Calibri" w:hAnsi="Calibri" w:cs="Calibri"/>
            <w:noProof/>
            <w:webHidden/>
            <w:sz w:val="22"/>
            <w:szCs w:val="22"/>
          </w:rPr>
        </w:r>
        <w:r w:rsidR="0011301E" w:rsidRPr="0011301E">
          <w:rPr>
            <w:rFonts w:ascii="Calibri" w:hAnsi="Calibri" w:cs="Calibri"/>
            <w:noProof/>
            <w:webHidden/>
            <w:sz w:val="22"/>
            <w:szCs w:val="22"/>
          </w:rPr>
          <w:fldChar w:fldCharType="separate"/>
        </w:r>
        <w:r w:rsidR="0011301E" w:rsidRPr="0011301E">
          <w:rPr>
            <w:rFonts w:ascii="Calibri" w:hAnsi="Calibri" w:cs="Calibri"/>
            <w:noProof/>
            <w:webHidden/>
            <w:sz w:val="22"/>
            <w:szCs w:val="22"/>
          </w:rPr>
          <w:t>3</w:t>
        </w:r>
        <w:r w:rsidR="0011301E" w:rsidRPr="0011301E">
          <w:rPr>
            <w:rFonts w:ascii="Calibri" w:hAnsi="Calibri" w:cs="Calibri"/>
            <w:noProof/>
            <w:webHidden/>
            <w:sz w:val="22"/>
            <w:szCs w:val="22"/>
          </w:rPr>
          <w:fldChar w:fldCharType="end"/>
        </w:r>
      </w:hyperlink>
    </w:p>
    <w:p w14:paraId="6EBCF0C9" w14:textId="58157737" w:rsidR="0011301E" w:rsidRPr="0011301E" w:rsidRDefault="00592B06" w:rsidP="0011301E">
      <w:pPr>
        <w:pStyle w:val="Tablicaslika"/>
        <w:tabs>
          <w:tab w:val="right" w:leader="dot" w:pos="9062"/>
        </w:tabs>
        <w:jc w:val="both"/>
        <w:rPr>
          <w:rFonts w:ascii="Calibri" w:eastAsiaTheme="minorEastAsia" w:hAnsi="Calibri" w:cs="Calibri"/>
          <w:noProof/>
          <w:sz w:val="20"/>
          <w:szCs w:val="20"/>
        </w:rPr>
      </w:pPr>
      <w:hyperlink w:anchor="_Toc67237563" w:history="1">
        <w:r w:rsidR="0011301E" w:rsidRPr="0011301E">
          <w:rPr>
            <w:rStyle w:val="Hiperveza"/>
            <w:rFonts w:ascii="Calibri" w:hAnsi="Calibri" w:cs="Calibri"/>
            <w:noProof/>
            <w:sz w:val="22"/>
            <w:szCs w:val="22"/>
          </w:rPr>
          <w:t>Tablica 2. Domene i pripadajuća područja</w:t>
        </w:r>
        <w:r w:rsidR="0011301E" w:rsidRPr="0011301E">
          <w:rPr>
            <w:rFonts w:ascii="Calibri" w:hAnsi="Calibri" w:cs="Calibri"/>
            <w:noProof/>
            <w:webHidden/>
            <w:sz w:val="22"/>
            <w:szCs w:val="22"/>
          </w:rPr>
          <w:tab/>
        </w:r>
        <w:r w:rsidR="0011301E" w:rsidRPr="0011301E">
          <w:rPr>
            <w:rFonts w:ascii="Calibri" w:hAnsi="Calibri" w:cs="Calibri"/>
            <w:noProof/>
            <w:webHidden/>
            <w:sz w:val="22"/>
            <w:szCs w:val="22"/>
          </w:rPr>
          <w:fldChar w:fldCharType="begin"/>
        </w:r>
        <w:r w:rsidR="0011301E" w:rsidRPr="0011301E">
          <w:rPr>
            <w:rFonts w:ascii="Calibri" w:hAnsi="Calibri" w:cs="Calibri"/>
            <w:noProof/>
            <w:webHidden/>
            <w:sz w:val="22"/>
            <w:szCs w:val="22"/>
          </w:rPr>
          <w:instrText xml:space="preserve"> PAGEREF _Toc67237563 \h </w:instrText>
        </w:r>
        <w:r w:rsidR="0011301E" w:rsidRPr="0011301E">
          <w:rPr>
            <w:rFonts w:ascii="Calibri" w:hAnsi="Calibri" w:cs="Calibri"/>
            <w:noProof/>
            <w:webHidden/>
            <w:sz w:val="22"/>
            <w:szCs w:val="22"/>
          </w:rPr>
        </w:r>
        <w:r w:rsidR="0011301E" w:rsidRPr="0011301E">
          <w:rPr>
            <w:rFonts w:ascii="Calibri" w:hAnsi="Calibri" w:cs="Calibri"/>
            <w:noProof/>
            <w:webHidden/>
            <w:sz w:val="22"/>
            <w:szCs w:val="22"/>
          </w:rPr>
          <w:fldChar w:fldCharType="separate"/>
        </w:r>
        <w:r w:rsidR="0011301E" w:rsidRPr="0011301E">
          <w:rPr>
            <w:rFonts w:ascii="Calibri" w:hAnsi="Calibri" w:cs="Calibri"/>
            <w:noProof/>
            <w:webHidden/>
            <w:sz w:val="22"/>
            <w:szCs w:val="22"/>
          </w:rPr>
          <w:t>3</w:t>
        </w:r>
        <w:r w:rsidR="0011301E" w:rsidRPr="0011301E">
          <w:rPr>
            <w:rFonts w:ascii="Calibri" w:hAnsi="Calibri" w:cs="Calibri"/>
            <w:noProof/>
            <w:webHidden/>
            <w:sz w:val="22"/>
            <w:szCs w:val="22"/>
          </w:rPr>
          <w:fldChar w:fldCharType="end"/>
        </w:r>
      </w:hyperlink>
    </w:p>
    <w:p w14:paraId="616E3033" w14:textId="5F72D017" w:rsidR="0011301E" w:rsidRPr="0011301E" w:rsidRDefault="00592B06" w:rsidP="0011301E">
      <w:pPr>
        <w:pStyle w:val="Tablicaslika"/>
        <w:tabs>
          <w:tab w:val="right" w:leader="dot" w:pos="9062"/>
        </w:tabs>
        <w:jc w:val="both"/>
        <w:rPr>
          <w:rFonts w:ascii="Calibri" w:eastAsiaTheme="minorEastAsia" w:hAnsi="Calibri" w:cs="Calibri"/>
          <w:noProof/>
          <w:sz w:val="20"/>
          <w:szCs w:val="20"/>
        </w:rPr>
      </w:pPr>
      <w:hyperlink w:anchor="_Toc67237564" w:history="1">
        <w:r w:rsidR="0011301E" w:rsidRPr="0011301E">
          <w:rPr>
            <w:rStyle w:val="Hiperveza"/>
            <w:rFonts w:ascii="Calibri" w:hAnsi="Calibri" w:cs="Calibri"/>
            <w:noProof/>
            <w:sz w:val="22"/>
            <w:szCs w:val="22"/>
          </w:rPr>
          <w:t>Tablica 3. Razvojne potrebe i razvojni potencijali unutar razvojne domene gospodarstvo, poljoprivreda i turizam</w:t>
        </w:r>
        <w:r w:rsidR="0011301E" w:rsidRPr="0011301E">
          <w:rPr>
            <w:rFonts w:ascii="Calibri" w:hAnsi="Calibri" w:cs="Calibri"/>
            <w:noProof/>
            <w:webHidden/>
            <w:sz w:val="22"/>
            <w:szCs w:val="22"/>
          </w:rPr>
          <w:tab/>
        </w:r>
        <w:r w:rsidR="0011301E" w:rsidRPr="0011301E">
          <w:rPr>
            <w:rFonts w:ascii="Calibri" w:hAnsi="Calibri" w:cs="Calibri"/>
            <w:noProof/>
            <w:webHidden/>
            <w:sz w:val="22"/>
            <w:szCs w:val="22"/>
          </w:rPr>
          <w:fldChar w:fldCharType="begin"/>
        </w:r>
        <w:r w:rsidR="0011301E" w:rsidRPr="0011301E">
          <w:rPr>
            <w:rFonts w:ascii="Calibri" w:hAnsi="Calibri" w:cs="Calibri"/>
            <w:noProof/>
            <w:webHidden/>
            <w:sz w:val="22"/>
            <w:szCs w:val="22"/>
          </w:rPr>
          <w:instrText xml:space="preserve"> PAGEREF _Toc67237564 \h </w:instrText>
        </w:r>
        <w:r w:rsidR="0011301E" w:rsidRPr="0011301E">
          <w:rPr>
            <w:rFonts w:ascii="Calibri" w:hAnsi="Calibri" w:cs="Calibri"/>
            <w:noProof/>
            <w:webHidden/>
            <w:sz w:val="22"/>
            <w:szCs w:val="22"/>
          </w:rPr>
        </w:r>
        <w:r w:rsidR="0011301E" w:rsidRPr="0011301E">
          <w:rPr>
            <w:rFonts w:ascii="Calibri" w:hAnsi="Calibri" w:cs="Calibri"/>
            <w:noProof/>
            <w:webHidden/>
            <w:sz w:val="22"/>
            <w:szCs w:val="22"/>
          </w:rPr>
          <w:fldChar w:fldCharType="separate"/>
        </w:r>
        <w:r w:rsidR="0011301E" w:rsidRPr="0011301E">
          <w:rPr>
            <w:rFonts w:ascii="Calibri" w:hAnsi="Calibri" w:cs="Calibri"/>
            <w:noProof/>
            <w:webHidden/>
            <w:sz w:val="22"/>
            <w:szCs w:val="22"/>
          </w:rPr>
          <w:t>14</w:t>
        </w:r>
        <w:r w:rsidR="0011301E" w:rsidRPr="0011301E">
          <w:rPr>
            <w:rFonts w:ascii="Calibri" w:hAnsi="Calibri" w:cs="Calibri"/>
            <w:noProof/>
            <w:webHidden/>
            <w:sz w:val="22"/>
            <w:szCs w:val="22"/>
          </w:rPr>
          <w:fldChar w:fldCharType="end"/>
        </w:r>
      </w:hyperlink>
    </w:p>
    <w:p w14:paraId="5B3C04FE" w14:textId="2576C853" w:rsidR="0011301E" w:rsidRPr="0011301E" w:rsidRDefault="00592B06" w:rsidP="0011301E">
      <w:pPr>
        <w:pStyle w:val="Tablicaslika"/>
        <w:tabs>
          <w:tab w:val="right" w:leader="dot" w:pos="9062"/>
        </w:tabs>
        <w:jc w:val="both"/>
        <w:rPr>
          <w:rFonts w:ascii="Calibri" w:eastAsiaTheme="minorEastAsia" w:hAnsi="Calibri" w:cs="Calibri"/>
          <w:noProof/>
          <w:sz w:val="20"/>
          <w:szCs w:val="20"/>
        </w:rPr>
      </w:pPr>
      <w:hyperlink w:anchor="_Toc67237565" w:history="1">
        <w:r w:rsidR="0011301E" w:rsidRPr="0011301E">
          <w:rPr>
            <w:rStyle w:val="Hiperveza"/>
            <w:rFonts w:ascii="Calibri" w:hAnsi="Calibri" w:cs="Calibri"/>
            <w:noProof/>
            <w:sz w:val="22"/>
            <w:szCs w:val="22"/>
          </w:rPr>
          <w:t>Tablica 4. Razvojne potrebe i razvojni potencijali unutar razvojne domene društvene djelatnosti</w:t>
        </w:r>
        <w:r w:rsidR="0011301E" w:rsidRPr="0011301E">
          <w:rPr>
            <w:rFonts w:ascii="Calibri" w:hAnsi="Calibri" w:cs="Calibri"/>
            <w:noProof/>
            <w:webHidden/>
            <w:sz w:val="22"/>
            <w:szCs w:val="22"/>
          </w:rPr>
          <w:tab/>
        </w:r>
        <w:r w:rsidR="0011301E" w:rsidRPr="0011301E">
          <w:rPr>
            <w:rFonts w:ascii="Calibri" w:hAnsi="Calibri" w:cs="Calibri"/>
            <w:noProof/>
            <w:webHidden/>
            <w:sz w:val="22"/>
            <w:szCs w:val="22"/>
          </w:rPr>
          <w:fldChar w:fldCharType="begin"/>
        </w:r>
        <w:r w:rsidR="0011301E" w:rsidRPr="0011301E">
          <w:rPr>
            <w:rFonts w:ascii="Calibri" w:hAnsi="Calibri" w:cs="Calibri"/>
            <w:noProof/>
            <w:webHidden/>
            <w:sz w:val="22"/>
            <w:szCs w:val="22"/>
          </w:rPr>
          <w:instrText xml:space="preserve"> PAGEREF _Toc67237565 \h </w:instrText>
        </w:r>
        <w:r w:rsidR="0011301E" w:rsidRPr="0011301E">
          <w:rPr>
            <w:rFonts w:ascii="Calibri" w:hAnsi="Calibri" w:cs="Calibri"/>
            <w:noProof/>
            <w:webHidden/>
            <w:sz w:val="22"/>
            <w:szCs w:val="22"/>
          </w:rPr>
        </w:r>
        <w:r w:rsidR="0011301E" w:rsidRPr="0011301E">
          <w:rPr>
            <w:rFonts w:ascii="Calibri" w:hAnsi="Calibri" w:cs="Calibri"/>
            <w:noProof/>
            <w:webHidden/>
            <w:sz w:val="22"/>
            <w:szCs w:val="22"/>
          </w:rPr>
          <w:fldChar w:fldCharType="separate"/>
        </w:r>
        <w:r w:rsidR="0011301E" w:rsidRPr="0011301E">
          <w:rPr>
            <w:rFonts w:ascii="Calibri" w:hAnsi="Calibri" w:cs="Calibri"/>
            <w:noProof/>
            <w:webHidden/>
            <w:sz w:val="22"/>
            <w:szCs w:val="22"/>
          </w:rPr>
          <w:t>21</w:t>
        </w:r>
        <w:r w:rsidR="0011301E" w:rsidRPr="0011301E">
          <w:rPr>
            <w:rFonts w:ascii="Calibri" w:hAnsi="Calibri" w:cs="Calibri"/>
            <w:noProof/>
            <w:webHidden/>
            <w:sz w:val="22"/>
            <w:szCs w:val="22"/>
          </w:rPr>
          <w:fldChar w:fldCharType="end"/>
        </w:r>
      </w:hyperlink>
    </w:p>
    <w:p w14:paraId="289876C4" w14:textId="01173051" w:rsidR="0011301E" w:rsidRPr="0011301E" w:rsidRDefault="00592B06" w:rsidP="0011301E">
      <w:pPr>
        <w:pStyle w:val="Tablicaslika"/>
        <w:tabs>
          <w:tab w:val="right" w:leader="dot" w:pos="9062"/>
        </w:tabs>
        <w:jc w:val="both"/>
        <w:rPr>
          <w:rFonts w:ascii="Calibri" w:eastAsiaTheme="minorEastAsia" w:hAnsi="Calibri" w:cs="Calibri"/>
          <w:noProof/>
          <w:sz w:val="20"/>
          <w:szCs w:val="20"/>
        </w:rPr>
      </w:pPr>
      <w:hyperlink w:anchor="_Toc67237566" w:history="1">
        <w:r w:rsidR="0011301E" w:rsidRPr="0011301E">
          <w:rPr>
            <w:rStyle w:val="Hiperveza"/>
            <w:rFonts w:ascii="Calibri" w:hAnsi="Calibri" w:cs="Calibri"/>
            <w:noProof/>
            <w:sz w:val="22"/>
            <w:szCs w:val="22"/>
          </w:rPr>
          <w:t>Tablica 5. Razvojne potrebe i razvojni potencijali unutar razvojne domene prostorno uređenje, gradnja i zaštita okoliša</w:t>
        </w:r>
        <w:r w:rsidR="0011301E" w:rsidRPr="0011301E">
          <w:rPr>
            <w:rFonts w:ascii="Calibri" w:hAnsi="Calibri" w:cs="Calibri"/>
            <w:noProof/>
            <w:webHidden/>
            <w:sz w:val="22"/>
            <w:szCs w:val="22"/>
          </w:rPr>
          <w:tab/>
        </w:r>
        <w:r w:rsidR="0011301E" w:rsidRPr="0011301E">
          <w:rPr>
            <w:rFonts w:ascii="Calibri" w:hAnsi="Calibri" w:cs="Calibri"/>
            <w:noProof/>
            <w:webHidden/>
            <w:sz w:val="22"/>
            <w:szCs w:val="22"/>
          </w:rPr>
          <w:fldChar w:fldCharType="begin"/>
        </w:r>
        <w:r w:rsidR="0011301E" w:rsidRPr="0011301E">
          <w:rPr>
            <w:rFonts w:ascii="Calibri" w:hAnsi="Calibri" w:cs="Calibri"/>
            <w:noProof/>
            <w:webHidden/>
            <w:sz w:val="22"/>
            <w:szCs w:val="22"/>
          </w:rPr>
          <w:instrText xml:space="preserve"> PAGEREF _Toc67237566 \h </w:instrText>
        </w:r>
        <w:r w:rsidR="0011301E" w:rsidRPr="0011301E">
          <w:rPr>
            <w:rFonts w:ascii="Calibri" w:hAnsi="Calibri" w:cs="Calibri"/>
            <w:noProof/>
            <w:webHidden/>
            <w:sz w:val="22"/>
            <w:szCs w:val="22"/>
          </w:rPr>
        </w:r>
        <w:r w:rsidR="0011301E" w:rsidRPr="0011301E">
          <w:rPr>
            <w:rFonts w:ascii="Calibri" w:hAnsi="Calibri" w:cs="Calibri"/>
            <w:noProof/>
            <w:webHidden/>
            <w:sz w:val="22"/>
            <w:szCs w:val="22"/>
          </w:rPr>
          <w:fldChar w:fldCharType="separate"/>
        </w:r>
        <w:r w:rsidR="0011301E" w:rsidRPr="0011301E">
          <w:rPr>
            <w:rFonts w:ascii="Calibri" w:hAnsi="Calibri" w:cs="Calibri"/>
            <w:noProof/>
            <w:webHidden/>
            <w:sz w:val="22"/>
            <w:szCs w:val="22"/>
          </w:rPr>
          <w:t>25</w:t>
        </w:r>
        <w:r w:rsidR="0011301E" w:rsidRPr="0011301E">
          <w:rPr>
            <w:rFonts w:ascii="Calibri" w:hAnsi="Calibri" w:cs="Calibri"/>
            <w:noProof/>
            <w:webHidden/>
            <w:sz w:val="22"/>
            <w:szCs w:val="22"/>
          </w:rPr>
          <w:fldChar w:fldCharType="end"/>
        </w:r>
      </w:hyperlink>
    </w:p>
    <w:p w14:paraId="7C1105A8" w14:textId="66FE9CE4" w:rsidR="0011301E" w:rsidRPr="0011301E" w:rsidRDefault="00592B06" w:rsidP="0011301E">
      <w:pPr>
        <w:pStyle w:val="Tablicaslika"/>
        <w:tabs>
          <w:tab w:val="right" w:leader="dot" w:pos="9062"/>
        </w:tabs>
        <w:jc w:val="both"/>
        <w:rPr>
          <w:rFonts w:ascii="Calibri" w:eastAsiaTheme="minorEastAsia" w:hAnsi="Calibri" w:cs="Calibri"/>
          <w:noProof/>
          <w:sz w:val="20"/>
          <w:szCs w:val="20"/>
        </w:rPr>
      </w:pPr>
      <w:hyperlink w:anchor="_Toc67237567" w:history="1">
        <w:r w:rsidR="0011301E" w:rsidRPr="0011301E">
          <w:rPr>
            <w:rStyle w:val="Hiperveza"/>
            <w:rFonts w:ascii="Calibri" w:hAnsi="Calibri" w:cs="Calibri"/>
            <w:noProof/>
            <w:sz w:val="22"/>
            <w:szCs w:val="22"/>
          </w:rPr>
          <w:t>Tablica 6. Razvojne potrebe i razvojni potencijali unutar razvojne domene promet i komunalno gospodarstvo</w:t>
        </w:r>
        <w:r w:rsidR="0011301E" w:rsidRPr="0011301E">
          <w:rPr>
            <w:rFonts w:ascii="Calibri" w:hAnsi="Calibri" w:cs="Calibri"/>
            <w:noProof/>
            <w:webHidden/>
            <w:sz w:val="22"/>
            <w:szCs w:val="22"/>
          </w:rPr>
          <w:tab/>
        </w:r>
        <w:r w:rsidR="0011301E" w:rsidRPr="0011301E">
          <w:rPr>
            <w:rFonts w:ascii="Calibri" w:hAnsi="Calibri" w:cs="Calibri"/>
            <w:noProof/>
            <w:webHidden/>
            <w:sz w:val="22"/>
            <w:szCs w:val="22"/>
          </w:rPr>
          <w:fldChar w:fldCharType="begin"/>
        </w:r>
        <w:r w:rsidR="0011301E" w:rsidRPr="0011301E">
          <w:rPr>
            <w:rFonts w:ascii="Calibri" w:hAnsi="Calibri" w:cs="Calibri"/>
            <w:noProof/>
            <w:webHidden/>
            <w:sz w:val="22"/>
            <w:szCs w:val="22"/>
          </w:rPr>
          <w:instrText xml:space="preserve"> PAGEREF _Toc67237567 \h </w:instrText>
        </w:r>
        <w:r w:rsidR="0011301E" w:rsidRPr="0011301E">
          <w:rPr>
            <w:rFonts w:ascii="Calibri" w:hAnsi="Calibri" w:cs="Calibri"/>
            <w:noProof/>
            <w:webHidden/>
            <w:sz w:val="22"/>
            <w:szCs w:val="22"/>
          </w:rPr>
        </w:r>
        <w:r w:rsidR="0011301E" w:rsidRPr="0011301E">
          <w:rPr>
            <w:rFonts w:ascii="Calibri" w:hAnsi="Calibri" w:cs="Calibri"/>
            <w:noProof/>
            <w:webHidden/>
            <w:sz w:val="22"/>
            <w:szCs w:val="22"/>
          </w:rPr>
          <w:fldChar w:fldCharType="separate"/>
        </w:r>
        <w:r w:rsidR="0011301E" w:rsidRPr="0011301E">
          <w:rPr>
            <w:rFonts w:ascii="Calibri" w:hAnsi="Calibri" w:cs="Calibri"/>
            <w:noProof/>
            <w:webHidden/>
            <w:sz w:val="22"/>
            <w:szCs w:val="22"/>
          </w:rPr>
          <w:t>30</w:t>
        </w:r>
        <w:r w:rsidR="0011301E" w:rsidRPr="0011301E">
          <w:rPr>
            <w:rFonts w:ascii="Calibri" w:hAnsi="Calibri" w:cs="Calibri"/>
            <w:noProof/>
            <w:webHidden/>
            <w:sz w:val="22"/>
            <w:szCs w:val="22"/>
          </w:rPr>
          <w:fldChar w:fldCharType="end"/>
        </w:r>
      </w:hyperlink>
    </w:p>
    <w:p w14:paraId="3412F0AC" w14:textId="6A4D4C13" w:rsidR="0011301E" w:rsidRPr="0011301E" w:rsidRDefault="00592B06" w:rsidP="0011301E">
      <w:pPr>
        <w:pStyle w:val="Tablicaslika"/>
        <w:tabs>
          <w:tab w:val="right" w:leader="dot" w:pos="9062"/>
        </w:tabs>
        <w:jc w:val="both"/>
        <w:rPr>
          <w:rFonts w:ascii="Calibri" w:eastAsiaTheme="minorEastAsia" w:hAnsi="Calibri" w:cs="Calibri"/>
          <w:noProof/>
          <w:sz w:val="20"/>
          <w:szCs w:val="20"/>
        </w:rPr>
      </w:pPr>
      <w:hyperlink w:anchor="_Toc67237568" w:history="1">
        <w:r w:rsidR="0011301E" w:rsidRPr="00606AB5">
          <w:rPr>
            <w:rStyle w:val="Hiperveza"/>
            <w:rFonts w:ascii="Calibri" w:hAnsi="Calibri" w:cs="Calibri"/>
            <w:noProof/>
            <w:sz w:val="22"/>
            <w:szCs w:val="22"/>
          </w:rPr>
          <w:t>Tablica 7. Popis ključnih pokazatelja ishoda (iz Biblioteke pokazatelja) i ciljanih vrijednosti pokazatelja</w:t>
        </w:r>
        <w:r w:rsidR="0011301E" w:rsidRPr="00606AB5">
          <w:rPr>
            <w:rFonts w:ascii="Calibri" w:hAnsi="Calibri" w:cs="Calibri"/>
            <w:noProof/>
            <w:webHidden/>
            <w:sz w:val="22"/>
            <w:szCs w:val="22"/>
          </w:rPr>
          <w:tab/>
        </w:r>
        <w:r w:rsidR="0011301E" w:rsidRPr="00606AB5">
          <w:rPr>
            <w:rFonts w:ascii="Calibri" w:hAnsi="Calibri" w:cs="Calibri"/>
            <w:noProof/>
            <w:webHidden/>
            <w:sz w:val="22"/>
            <w:szCs w:val="22"/>
          </w:rPr>
          <w:fldChar w:fldCharType="begin"/>
        </w:r>
        <w:r w:rsidR="0011301E" w:rsidRPr="00606AB5">
          <w:rPr>
            <w:rFonts w:ascii="Calibri" w:hAnsi="Calibri" w:cs="Calibri"/>
            <w:noProof/>
            <w:webHidden/>
            <w:sz w:val="22"/>
            <w:szCs w:val="22"/>
          </w:rPr>
          <w:instrText xml:space="preserve"> PAGEREF _Toc67237568 \h </w:instrText>
        </w:r>
        <w:r w:rsidR="0011301E" w:rsidRPr="00606AB5">
          <w:rPr>
            <w:rFonts w:ascii="Calibri" w:hAnsi="Calibri" w:cs="Calibri"/>
            <w:noProof/>
            <w:webHidden/>
            <w:sz w:val="22"/>
            <w:szCs w:val="22"/>
          </w:rPr>
        </w:r>
        <w:r w:rsidR="0011301E" w:rsidRPr="00606AB5">
          <w:rPr>
            <w:rFonts w:ascii="Calibri" w:hAnsi="Calibri" w:cs="Calibri"/>
            <w:noProof/>
            <w:webHidden/>
            <w:sz w:val="22"/>
            <w:szCs w:val="22"/>
          </w:rPr>
          <w:fldChar w:fldCharType="separate"/>
        </w:r>
        <w:r w:rsidR="0011301E" w:rsidRPr="00606AB5">
          <w:rPr>
            <w:rFonts w:ascii="Calibri" w:hAnsi="Calibri" w:cs="Calibri"/>
            <w:noProof/>
            <w:webHidden/>
            <w:sz w:val="22"/>
            <w:szCs w:val="22"/>
          </w:rPr>
          <w:t>46</w:t>
        </w:r>
        <w:r w:rsidR="0011301E" w:rsidRPr="00606AB5">
          <w:rPr>
            <w:rFonts w:ascii="Calibri" w:hAnsi="Calibri" w:cs="Calibri"/>
            <w:noProof/>
            <w:webHidden/>
            <w:sz w:val="22"/>
            <w:szCs w:val="22"/>
          </w:rPr>
          <w:fldChar w:fldCharType="end"/>
        </w:r>
      </w:hyperlink>
    </w:p>
    <w:p w14:paraId="55A7CD07" w14:textId="272AB421" w:rsidR="0011301E" w:rsidRPr="0011301E" w:rsidRDefault="00592B06" w:rsidP="0011301E">
      <w:pPr>
        <w:pStyle w:val="Tablicaslika"/>
        <w:tabs>
          <w:tab w:val="right" w:leader="dot" w:pos="9062"/>
        </w:tabs>
        <w:jc w:val="both"/>
        <w:rPr>
          <w:rFonts w:ascii="Calibri" w:eastAsiaTheme="minorEastAsia" w:hAnsi="Calibri" w:cs="Calibri"/>
          <w:noProof/>
          <w:sz w:val="20"/>
          <w:szCs w:val="20"/>
        </w:rPr>
      </w:pPr>
      <w:hyperlink w:anchor="_Toc67237569" w:history="1">
        <w:r w:rsidR="0011301E" w:rsidRPr="0011301E">
          <w:rPr>
            <w:rStyle w:val="Hiperveza"/>
            <w:rFonts w:ascii="Calibri" w:hAnsi="Calibri" w:cs="Calibri"/>
            <w:noProof/>
            <w:sz w:val="22"/>
            <w:szCs w:val="22"/>
          </w:rPr>
          <w:t>Tablica 8. Intervencijska logika usklađenosti Plana i njegovog doprinosa strateškim ciljevima Nacionalne razvojne strategije Republike Hrvatske do 2030. godine</w:t>
        </w:r>
        <w:r w:rsidR="0011301E" w:rsidRPr="0011301E">
          <w:rPr>
            <w:rFonts w:ascii="Calibri" w:hAnsi="Calibri" w:cs="Calibri"/>
            <w:noProof/>
            <w:webHidden/>
            <w:sz w:val="22"/>
            <w:szCs w:val="22"/>
          </w:rPr>
          <w:tab/>
        </w:r>
        <w:r w:rsidR="0011301E" w:rsidRPr="0011301E">
          <w:rPr>
            <w:rFonts w:ascii="Calibri" w:hAnsi="Calibri" w:cs="Calibri"/>
            <w:noProof/>
            <w:webHidden/>
            <w:sz w:val="22"/>
            <w:szCs w:val="22"/>
          </w:rPr>
          <w:fldChar w:fldCharType="begin"/>
        </w:r>
        <w:r w:rsidR="0011301E" w:rsidRPr="0011301E">
          <w:rPr>
            <w:rFonts w:ascii="Calibri" w:hAnsi="Calibri" w:cs="Calibri"/>
            <w:noProof/>
            <w:webHidden/>
            <w:sz w:val="22"/>
            <w:szCs w:val="22"/>
          </w:rPr>
          <w:instrText xml:space="preserve"> PAGEREF _Toc67237569 \h </w:instrText>
        </w:r>
        <w:r w:rsidR="0011301E" w:rsidRPr="0011301E">
          <w:rPr>
            <w:rFonts w:ascii="Calibri" w:hAnsi="Calibri" w:cs="Calibri"/>
            <w:noProof/>
            <w:webHidden/>
            <w:sz w:val="22"/>
            <w:szCs w:val="22"/>
          </w:rPr>
        </w:r>
        <w:r w:rsidR="0011301E" w:rsidRPr="0011301E">
          <w:rPr>
            <w:rFonts w:ascii="Calibri" w:hAnsi="Calibri" w:cs="Calibri"/>
            <w:noProof/>
            <w:webHidden/>
            <w:sz w:val="22"/>
            <w:szCs w:val="22"/>
          </w:rPr>
          <w:fldChar w:fldCharType="separate"/>
        </w:r>
        <w:r w:rsidR="0011301E" w:rsidRPr="0011301E">
          <w:rPr>
            <w:rFonts w:ascii="Calibri" w:hAnsi="Calibri" w:cs="Calibri"/>
            <w:noProof/>
            <w:webHidden/>
            <w:sz w:val="22"/>
            <w:szCs w:val="22"/>
          </w:rPr>
          <w:t>48</w:t>
        </w:r>
        <w:r w:rsidR="0011301E" w:rsidRPr="0011301E">
          <w:rPr>
            <w:rFonts w:ascii="Calibri" w:hAnsi="Calibri" w:cs="Calibri"/>
            <w:noProof/>
            <w:webHidden/>
            <w:sz w:val="22"/>
            <w:szCs w:val="22"/>
          </w:rPr>
          <w:fldChar w:fldCharType="end"/>
        </w:r>
      </w:hyperlink>
    </w:p>
    <w:p w14:paraId="21715784" w14:textId="3C254BCF" w:rsidR="0011301E" w:rsidRPr="0011301E" w:rsidRDefault="00592B06" w:rsidP="0011301E">
      <w:pPr>
        <w:pStyle w:val="Tablicaslika"/>
        <w:tabs>
          <w:tab w:val="right" w:leader="dot" w:pos="9062"/>
        </w:tabs>
        <w:jc w:val="both"/>
        <w:rPr>
          <w:rFonts w:ascii="Calibri" w:eastAsiaTheme="minorEastAsia" w:hAnsi="Calibri" w:cs="Calibri"/>
          <w:noProof/>
          <w:sz w:val="20"/>
          <w:szCs w:val="20"/>
        </w:rPr>
      </w:pPr>
      <w:hyperlink w:anchor="_Toc67237570" w:history="1">
        <w:r w:rsidR="0011301E" w:rsidRPr="0011301E">
          <w:rPr>
            <w:rStyle w:val="Hiperveza"/>
            <w:rFonts w:ascii="Calibri" w:hAnsi="Calibri" w:cs="Calibri"/>
            <w:noProof/>
            <w:sz w:val="22"/>
            <w:szCs w:val="22"/>
          </w:rPr>
          <w:t>Tablica 9. Nacionalni strateški dokumenti s kojima je Plan usklađen (osim NRS)</w:t>
        </w:r>
        <w:r w:rsidR="0011301E" w:rsidRPr="0011301E">
          <w:rPr>
            <w:rFonts w:ascii="Calibri" w:hAnsi="Calibri" w:cs="Calibri"/>
            <w:noProof/>
            <w:webHidden/>
            <w:sz w:val="22"/>
            <w:szCs w:val="22"/>
          </w:rPr>
          <w:tab/>
        </w:r>
        <w:r w:rsidR="0011301E" w:rsidRPr="0011301E">
          <w:rPr>
            <w:rFonts w:ascii="Calibri" w:hAnsi="Calibri" w:cs="Calibri"/>
            <w:noProof/>
            <w:webHidden/>
            <w:sz w:val="22"/>
            <w:szCs w:val="22"/>
          </w:rPr>
          <w:fldChar w:fldCharType="begin"/>
        </w:r>
        <w:r w:rsidR="0011301E" w:rsidRPr="0011301E">
          <w:rPr>
            <w:rFonts w:ascii="Calibri" w:hAnsi="Calibri" w:cs="Calibri"/>
            <w:noProof/>
            <w:webHidden/>
            <w:sz w:val="22"/>
            <w:szCs w:val="22"/>
          </w:rPr>
          <w:instrText xml:space="preserve"> PAGEREF _Toc67237570 \h </w:instrText>
        </w:r>
        <w:r w:rsidR="0011301E" w:rsidRPr="0011301E">
          <w:rPr>
            <w:rFonts w:ascii="Calibri" w:hAnsi="Calibri" w:cs="Calibri"/>
            <w:noProof/>
            <w:webHidden/>
            <w:sz w:val="22"/>
            <w:szCs w:val="22"/>
          </w:rPr>
        </w:r>
        <w:r w:rsidR="0011301E" w:rsidRPr="0011301E">
          <w:rPr>
            <w:rFonts w:ascii="Calibri" w:hAnsi="Calibri" w:cs="Calibri"/>
            <w:noProof/>
            <w:webHidden/>
            <w:sz w:val="22"/>
            <w:szCs w:val="22"/>
          </w:rPr>
          <w:fldChar w:fldCharType="separate"/>
        </w:r>
        <w:r w:rsidR="0011301E" w:rsidRPr="0011301E">
          <w:rPr>
            <w:rFonts w:ascii="Calibri" w:hAnsi="Calibri" w:cs="Calibri"/>
            <w:noProof/>
            <w:webHidden/>
            <w:sz w:val="22"/>
            <w:szCs w:val="22"/>
          </w:rPr>
          <w:t>49</w:t>
        </w:r>
        <w:r w:rsidR="0011301E" w:rsidRPr="0011301E">
          <w:rPr>
            <w:rFonts w:ascii="Calibri" w:hAnsi="Calibri" w:cs="Calibri"/>
            <w:noProof/>
            <w:webHidden/>
            <w:sz w:val="22"/>
            <w:szCs w:val="22"/>
          </w:rPr>
          <w:fldChar w:fldCharType="end"/>
        </w:r>
      </w:hyperlink>
    </w:p>
    <w:p w14:paraId="143731DB" w14:textId="1A05448E" w:rsidR="0011301E" w:rsidRPr="0011301E" w:rsidRDefault="00592B06" w:rsidP="0011301E">
      <w:pPr>
        <w:pStyle w:val="Tablicaslika"/>
        <w:tabs>
          <w:tab w:val="right" w:leader="dot" w:pos="9062"/>
        </w:tabs>
        <w:jc w:val="both"/>
        <w:rPr>
          <w:rFonts w:ascii="Calibri" w:eastAsiaTheme="minorEastAsia" w:hAnsi="Calibri" w:cs="Calibri"/>
          <w:noProof/>
          <w:sz w:val="20"/>
          <w:szCs w:val="20"/>
        </w:rPr>
      </w:pPr>
      <w:hyperlink w:anchor="_Toc67237571" w:history="1">
        <w:r w:rsidR="0011301E" w:rsidRPr="0011301E">
          <w:rPr>
            <w:rStyle w:val="Hiperveza"/>
            <w:rFonts w:ascii="Calibri" w:hAnsi="Calibri" w:cs="Calibri"/>
            <w:noProof/>
            <w:sz w:val="22"/>
            <w:szCs w:val="22"/>
          </w:rPr>
          <w:t>Tablica 10. Intervencijska logika</w:t>
        </w:r>
        <w:r w:rsidR="0011301E" w:rsidRPr="0011301E">
          <w:rPr>
            <w:rFonts w:ascii="Calibri" w:hAnsi="Calibri" w:cs="Calibri"/>
            <w:noProof/>
            <w:webHidden/>
            <w:sz w:val="22"/>
            <w:szCs w:val="22"/>
          </w:rPr>
          <w:tab/>
        </w:r>
        <w:r w:rsidR="0011301E" w:rsidRPr="0011301E">
          <w:rPr>
            <w:rFonts w:ascii="Calibri" w:hAnsi="Calibri" w:cs="Calibri"/>
            <w:noProof/>
            <w:webHidden/>
            <w:sz w:val="22"/>
            <w:szCs w:val="22"/>
          </w:rPr>
          <w:fldChar w:fldCharType="begin"/>
        </w:r>
        <w:r w:rsidR="0011301E" w:rsidRPr="0011301E">
          <w:rPr>
            <w:rFonts w:ascii="Calibri" w:hAnsi="Calibri" w:cs="Calibri"/>
            <w:noProof/>
            <w:webHidden/>
            <w:sz w:val="22"/>
            <w:szCs w:val="22"/>
          </w:rPr>
          <w:instrText xml:space="preserve"> PAGEREF _Toc67237571 \h </w:instrText>
        </w:r>
        <w:r w:rsidR="0011301E" w:rsidRPr="0011301E">
          <w:rPr>
            <w:rFonts w:ascii="Calibri" w:hAnsi="Calibri" w:cs="Calibri"/>
            <w:noProof/>
            <w:webHidden/>
            <w:sz w:val="22"/>
            <w:szCs w:val="22"/>
          </w:rPr>
        </w:r>
        <w:r w:rsidR="0011301E" w:rsidRPr="0011301E">
          <w:rPr>
            <w:rFonts w:ascii="Calibri" w:hAnsi="Calibri" w:cs="Calibri"/>
            <w:noProof/>
            <w:webHidden/>
            <w:sz w:val="22"/>
            <w:szCs w:val="22"/>
          </w:rPr>
          <w:fldChar w:fldCharType="separate"/>
        </w:r>
        <w:r w:rsidR="0011301E" w:rsidRPr="0011301E">
          <w:rPr>
            <w:rFonts w:ascii="Calibri" w:hAnsi="Calibri" w:cs="Calibri"/>
            <w:noProof/>
            <w:webHidden/>
            <w:sz w:val="22"/>
            <w:szCs w:val="22"/>
          </w:rPr>
          <w:t>58</w:t>
        </w:r>
        <w:r w:rsidR="0011301E" w:rsidRPr="0011301E">
          <w:rPr>
            <w:rFonts w:ascii="Calibri" w:hAnsi="Calibri" w:cs="Calibri"/>
            <w:noProof/>
            <w:webHidden/>
            <w:sz w:val="22"/>
            <w:szCs w:val="22"/>
          </w:rPr>
          <w:fldChar w:fldCharType="end"/>
        </w:r>
      </w:hyperlink>
    </w:p>
    <w:p w14:paraId="1EFD25C1" w14:textId="24805C4D" w:rsidR="00F10C5B" w:rsidRPr="006E15FD" w:rsidRDefault="00873EF2" w:rsidP="00DA47E9">
      <w:pPr>
        <w:tabs>
          <w:tab w:val="left" w:pos="1455"/>
        </w:tabs>
        <w:jc w:val="both"/>
        <w:rPr>
          <w:rFonts w:asciiTheme="minorHAnsi" w:hAnsiTheme="minorHAnsi" w:cstheme="minorHAnsi"/>
          <w:sz w:val="22"/>
          <w:szCs w:val="22"/>
        </w:rPr>
        <w:sectPr w:rsidR="00F10C5B" w:rsidRPr="006E15FD" w:rsidSect="006D7876">
          <w:pgSz w:w="11906" w:h="16838"/>
          <w:pgMar w:top="1417" w:right="1417" w:bottom="1417" w:left="1417" w:header="708" w:footer="708" w:gutter="0"/>
          <w:pgNumType w:fmt="lowerRoman"/>
          <w:cols w:space="708"/>
          <w:titlePg/>
          <w:docGrid w:linePitch="360"/>
        </w:sectPr>
      </w:pPr>
      <w:r w:rsidRPr="00DA47E9">
        <w:rPr>
          <w:rFonts w:asciiTheme="minorHAnsi" w:hAnsiTheme="minorHAnsi" w:cstheme="minorHAnsi"/>
          <w:sz w:val="22"/>
          <w:szCs w:val="22"/>
        </w:rPr>
        <w:fldChar w:fldCharType="end"/>
      </w:r>
      <w:r w:rsidR="00F10C5B" w:rsidRPr="00AE629E">
        <w:rPr>
          <w:rFonts w:asciiTheme="minorHAnsi" w:hAnsiTheme="minorHAnsi" w:cstheme="minorHAnsi"/>
          <w:sz w:val="22"/>
          <w:szCs w:val="22"/>
        </w:rPr>
        <w:tab/>
      </w:r>
    </w:p>
    <w:p w14:paraId="0F7EA299" w14:textId="417FEACC" w:rsidR="00F10C5B" w:rsidRPr="00355E2C" w:rsidRDefault="009161A9" w:rsidP="00355E2C">
      <w:pPr>
        <w:pStyle w:val="Naslov1"/>
        <w:numPr>
          <w:ilvl w:val="0"/>
          <w:numId w:val="1"/>
        </w:numPr>
        <w:spacing w:before="0" w:line="240" w:lineRule="auto"/>
        <w:rPr>
          <w:b/>
          <w:bCs/>
          <w:lang w:val="en-GB"/>
        </w:rPr>
      </w:pPr>
      <w:bookmarkStart w:id="6" w:name="_Toc63623208"/>
      <w:bookmarkStart w:id="7" w:name="_Toc67237504"/>
      <w:r w:rsidRPr="00355E2C">
        <w:rPr>
          <w:b/>
          <w:bCs/>
          <w:lang w:val="en-GB"/>
        </w:rPr>
        <w:lastRenderedPageBreak/>
        <w:t>UVOD</w:t>
      </w:r>
      <w:bookmarkEnd w:id="6"/>
      <w:bookmarkEnd w:id="7"/>
    </w:p>
    <w:p w14:paraId="45351255" w14:textId="29E35FFD" w:rsidR="00F10C5B" w:rsidRPr="006E15FD" w:rsidRDefault="00F10C5B" w:rsidP="006E15FD">
      <w:pPr>
        <w:jc w:val="both"/>
        <w:rPr>
          <w:rFonts w:asciiTheme="minorHAnsi" w:hAnsiTheme="minorHAnsi" w:cstheme="minorHAnsi"/>
          <w:sz w:val="22"/>
          <w:szCs w:val="22"/>
        </w:rPr>
      </w:pPr>
    </w:p>
    <w:p w14:paraId="246B987A" w14:textId="09B28D97" w:rsidR="00F45E28" w:rsidRPr="00355E2C" w:rsidRDefault="00F45E28" w:rsidP="00142F4C">
      <w:pPr>
        <w:pStyle w:val="Naslov2"/>
        <w:numPr>
          <w:ilvl w:val="1"/>
          <w:numId w:val="1"/>
        </w:numPr>
        <w:spacing w:before="0" w:line="240" w:lineRule="auto"/>
        <w:jc w:val="both"/>
        <w:rPr>
          <w:b/>
          <w:bCs/>
          <w:color w:val="2E74B5" w:themeColor="accent5" w:themeShade="BF"/>
          <w:sz w:val="28"/>
          <w:szCs w:val="28"/>
          <w:shd w:val="clear" w:color="auto" w:fill="FFFFFF"/>
        </w:rPr>
      </w:pPr>
      <w:bookmarkStart w:id="8" w:name="_Toc63623209"/>
      <w:bookmarkStart w:id="9" w:name="_Toc67237505"/>
      <w:r w:rsidRPr="00355E2C">
        <w:rPr>
          <w:b/>
          <w:bCs/>
          <w:color w:val="2E74B5" w:themeColor="accent5" w:themeShade="BF"/>
          <w:sz w:val="28"/>
          <w:szCs w:val="28"/>
          <w:shd w:val="clear" w:color="auto" w:fill="FFFFFF"/>
        </w:rPr>
        <w:t>Polazišta</w:t>
      </w:r>
      <w:bookmarkEnd w:id="8"/>
      <w:bookmarkEnd w:id="9"/>
    </w:p>
    <w:p w14:paraId="26F57B88" w14:textId="77777777" w:rsidR="00F45E28" w:rsidRPr="006E15FD" w:rsidRDefault="00F45E28" w:rsidP="006E15FD">
      <w:pPr>
        <w:jc w:val="both"/>
        <w:rPr>
          <w:rFonts w:asciiTheme="minorHAnsi" w:hAnsiTheme="minorHAnsi" w:cstheme="minorHAnsi"/>
          <w:b/>
          <w:bCs/>
          <w:sz w:val="22"/>
          <w:szCs w:val="22"/>
        </w:rPr>
      </w:pPr>
    </w:p>
    <w:p w14:paraId="159DC9B3" w14:textId="06284C0A" w:rsidR="00BD0E77" w:rsidRPr="006E15FD" w:rsidRDefault="00434A5B" w:rsidP="006E15FD">
      <w:pPr>
        <w:jc w:val="both"/>
        <w:rPr>
          <w:rFonts w:asciiTheme="minorHAnsi" w:hAnsiTheme="minorHAnsi" w:cstheme="minorHAnsi"/>
          <w:sz w:val="22"/>
          <w:szCs w:val="22"/>
        </w:rPr>
      </w:pPr>
      <w:r w:rsidRPr="006E15FD">
        <w:rPr>
          <w:rFonts w:asciiTheme="minorHAnsi" w:hAnsiTheme="minorHAnsi" w:cstheme="minorHAnsi"/>
          <w:b/>
          <w:bCs/>
          <w:sz w:val="22"/>
          <w:szCs w:val="22"/>
        </w:rPr>
        <w:t>Plan razvoja Grada Karlovca 2021. – 2030. godine</w:t>
      </w:r>
      <w:r w:rsidRPr="006E15FD">
        <w:rPr>
          <w:rFonts w:asciiTheme="minorHAnsi" w:hAnsiTheme="minorHAnsi" w:cstheme="minorHAnsi"/>
          <w:sz w:val="22"/>
          <w:szCs w:val="22"/>
        </w:rPr>
        <w:t xml:space="preserve"> (u daljnjem tekstu: Plan) slijedi krovnu </w:t>
      </w:r>
      <w:r w:rsidRPr="006E15FD">
        <w:rPr>
          <w:rFonts w:asciiTheme="minorHAnsi" w:hAnsiTheme="minorHAnsi" w:cstheme="minorHAnsi"/>
          <w:b/>
          <w:bCs/>
          <w:sz w:val="22"/>
          <w:szCs w:val="22"/>
        </w:rPr>
        <w:t>Strategiju razvoja Grada Karlovca za razdoblje od 2013. do 2020. godine</w:t>
      </w:r>
      <w:r w:rsidRPr="006E15FD">
        <w:rPr>
          <w:rFonts w:asciiTheme="minorHAnsi" w:hAnsiTheme="minorHAnsi" w:cstheme="minorHAnsi"/>
          <w:sz w:val="22"/>
          <w:szCs w:val="22"/>
        </w:rPr>
        <w:t xml:space="preserve">. </w:t>
      </w:r>
      <w:r w:rsidR="00FC7301" w:rsidRPr="006E15FD">
        <w:rPr>
          <w:rFonts w:asciiTheme="minorHAnsi" w:hAnsiTheme="minorHAnsi" w:cstheme="minorHAnsi"/>
          <w:sz w:val="22"/>
          <w:szCs w:val="22"/>
        </w:rPr>
        <w:t xml:space="preserve">Plan se donosi primarno </w:t>
      </w:r>
      <w:r w:rsidR="00461C86" w:rsidRPr="006E15FD">
        <w:rPr>
          <w:rFonts w:asciiTheme="minorHAnsi" w:hAnsiTheme="minorHAnsi" w:cstheme="minorHAnsi"/>
          <w:sz w:val="22"/>
          <w:szCs w:val="22"/>
        </w:rPr>
        <w:t>u cilju</w:t>
      </w:r>
      <w:r w:rsidR="00FC7301" w:rsidRPr="006E15FD">
        <w:rPr>
          <w:rFonts w:asciiTheme="minorHAnsi" w:hAnsiTheme="minorHAnsi" w:cstheme="minorHAnsi"/>
          <w:sz w:val="22"/>
          <w:szCs w:val="22"/>
        </w:rPr>
        <w:t xml:space="preserve"> definira</w:t>
      </w:r>
      <w:r w:rsidR="00461C86" w:rsidRPr="006E15FD">
        <w:rPr>
          <w:rFonts w:asciiTheme="minorHAnsi" w:hAnsiTheme="minorHAnsi" w:cstheme="minorHAnsi"/>
          <w:sz w:val="22"/>
          <w:szCs w:val="22"/>
        </w:rPr>
        <w:t>nja</w:t>
      </w:r>
      <w:r w:rsidR="00FC7301" w:rsidRPr="006E15FD">
        <w:rPr>
          <w:rFonts w:asciiTheme="minorHAnsi" w:hAnsiTheme="minorHAnsi" w:cstheme="minorHAnsi"/>
          <w:sz w:val="22"/>
          <w:szCs w:val="22"/>
        </w:rPr>
        <w:t xml:space="preserve"> smjer</w:t>
      </w:r>
      <w:r w:rsidR="00461C86" w:rsidRPr="006E15FD">
        <w:rPr>
          <w:rFonts w:asciiTheme="minorHAnsi" w:hAnsiTheme="minorHAnsi" w:cstheme="minorHAnsi"/>
          <w:sz w:val="22"/>
          <w:szCs w:val="22"/>
        </w:rPr>
        <w:t>a</w:t>
      </w:r>
      <w:r w:rsidR="00FC7301" w:rsidRPr="006E15FD">
        <w:rPr>
          <w:rFonts w:asciiTheme="minorHAnsi" w:hAnsiTheme="minorHAnsi" w:cstheme="minorHAnsi"/>
          <w:sz w:val="22"/>
          <w:szCs w:val="22"/>
        </w:rPr>
        <w:t xml:space="preserve"> daljnjeg razvoja Grada Karlovca te kako bi se osigurala strateška podloga za upravljanje razvojem sukladno potrebama stanovnika Grada Karlovca i okolice, uz istovremeno učinkovito i održivo korištenje raspoloživih resursa. P</w:t>
      </w:r>
      <w:r w:rsidR="00044CF2">
        <w:rPr>
          <w:rFonts w:asciiTheme="minorHAnsi" w:hAnsiTheme="minorHAnsi" w:cstheme="minorHAnsi"/>
          <w:sz w:val="22"/>
          <w:szCs w:val="22"/>
        </w:rPr>
        <w:t>lan p</w:t>
      </w:r>
      <w:r w:rsidR="00FC7301" w:rsidRPr="006E15FD">
        <w:rPr>
          <w:rFonts w:asciiTheme="minorHAnsi" w:hAnsiTheme="minorHAnsi" w:cstheme="minorHAnsi"/>
          <w:sz w:val="22"/>
          <w:szCs w:val="22"/>
        </w:rPr>
        <w:t>redstavlja alat koji pomaže Gradu Karlovcu da iskoristi potencijal urbanizacije kroz strateško planiranje.</w:t>
      </w:r>
      <w:r w:rsidR="006D662E" w:rsidRPr="006E15FD">
        <w:rPr>
          <w:rFonts w:asciiTheme="minorHAnsi" w:hAnsiTheme="minorHAnsi" w:cstheme="minorHAnsi"/>
          <w:sz w:val="22"/>
          <w:szCs w:val="22"/>
        </w:rPr>
        <w:t xml:space="preserve"> </w:t>
      </w:r>
      <w:r w:rsidR="00FC7301" w:rsidRPr="006E15FD">
        <w:rPr>
          <w:rFonts w:asciiTheme="minorHAnsi" w:hAnsiTheme="minorHAnsi" w:cstheme="minorHAnsi"/>
          <w:sz w:val="22"/>
          <w:szCs w:val="22"/>
        </w:rPr>
        <w:t xml:space="preserve">Razvijen je i provodi se participacijom svih uključenih dionika </w:t>
      </w:r>
      <w:r w:rsidR="006D662E" w:rsidRPr="006E15FD">
        <w:rPr>
          <w:rFonts w:asciiTheme="minorHAnsi" w:hAnsiTheme="minorHAnsi" w:cstheme="minorHAnsi"/>
          <w:sz w:val="22"/>
          <w:szCs w:val="22"/>
        </w:rPr>
        <w:t>te utvrđuje politike i ciljeve koji će usmjeravati kako i gdje će se odvijati razvoj u gradu tijekom trajanja Plana. P</w:t>
      </w:r>
      <w:r w:rsidR="002E6C92">
        <w:rPr>
          <w:rFonts w:asciiTheme="minorHAnsi" w:hAnsiTheme="minorHAnsi" w:cstheme="minorHAnsi"/>
          <w:sz w:val="22"/>
          <w:szCs w:val="22"/>
        </w:rPr>
        <w:t>lan p</w:t>
      </w:r>
      <w:r w:rsidR="006D662E" w:rsidRPr="006E15FD">
        <w:rPr>
          <w:rFonts w:asciiTheme="minorHAnsi" w:hAnsiTheme="minorHAnsi" w:cstheme="minorHAnsi"/>
          <w:sz w:val="22"/>
          <w:szCs w:val="22"/>
        </w:rPr>
        <w:t>ruža integrirani, koherentni okvir koji osigurava da se grad razvija na uključiv i održiv način koji poboljšava kvalitetu živ</w:t>
      </w:r>
      <w:r w:rsidR="00A463EB" w:rsidRPr="006E15FD">
        <w:rPr>
          <w:rFonts w:asciiTheme="minorHAnsi" w:hAnsiTheme="minorHAnsi" w:cstheme="minorHAnsi"/>
          <w:sz w:val="22"/>
          <w:szCs w:val="22"/>
        </w:rPr>
        <w:t>ljenja</w:t>
      </w:r>
      <w:r w:rsidR="006D662E" w:rsidRPr="006E15FD">
        <w:rPr>
          <w:rFonts w:asciiTheme="minorHAnsi" w:hAnsiTheme="minorHAnsi" w:cstheme="minorHAnsi"/>
          <w:sz w:val="22"/>
          <w:szCs w:val="22"/>
        </w:rPr>
        <w:t xml:space="preserve"> njegovih građana, a istovremeno je i atraktivnije mjesto za posjet</w:t>
      </w:r>
      <w:r w:rsidR="002E6C92">
        <w:rPr>
          <w:rFonts w:asciiTheme="minorHAnsi" w:hAnsiTheme="minorHAnsi" w:cstheme="minorHAnsi"/>
          <w:sz w:val="22"/>
          <w:szCs w:val="22"/>
        </w:rPr>
        <w:t xml:space="preserve"> te život</w:t>
      </w:r>
      <w:r w:rsidR="006D662E" w:rsidRPr="006E15FD">
        <w:rPr>
          <w:rFonts w:asciiTheme="minorHAnsi" w:hAnsiTheme="minorHAnsi" w:cstheme="minorHAnsi"/>
          <w:sz w:val="22"/>
          <w:szCs w:val="22"/>
        </w:rPr>
        <w:t xml:space="preserve"> i rad. </w:t>
      </w:r>
      <w:r w:rsidR="009F5F5A">
        <w:rPr>
          <w:rFonts w:asciiTheme="minorHAnsi" w:hAnsiTheme="minorHAnsi" w:cstheme="minorHAnsi"/>
          <w:sz w:val="22"/>
          <w:szCs w:val="22"/>
        </w:rPr>
        <w:t>Planom</w:t>
      </w:r>
      <w:r w:rsidR="006D662E" w:rsidRPr="006E15FD">
        <w:rPr>
          <w:rFonts w:asciiTheme="minorHAnsi" w:hAnsiTheme="minorHAnsi" w:cstheme="minorHAnsi"/>
          <w:sz w:val="22"/>
          <w:szCs w:val="22"/>
        </w:rPr>
        <w:t xml:space="preserve"> se utvrđuju politike i ciljevi za stvaranje održivog i vitalnog grada i središta Karlovačke županije. </w:t>
      </w:r>
    </w:p>
    <w:p w14:paraId="1F5A65E4" w14:textId="77777777" w:rsidR="00BC4282" w:rsidRPr="006E15FD" w:rsidRDefault="00BC4282" w:rsidP="006E15FD">
      <w:pPr>
        <w:jc w:val="both"/>
        <w:rPr>
          <w:rFonts w:asciiTheme="minorHAnsi" w:hAnsiTheme="minorHAnsi" w:cstheme="minorHAnsi"/>
          <w:sz w:val="22"/>
          <w:szCs w:val="22"/>
        </w:rPr>
      </w:pPr>
    </w:p>
    <w:p w14:paraId="01605521" w14:textId="3DB20BB2" w:rsidR="003D69B4" w:rsidRPr="006E15FD" w:rsidRDefault="00475DB2" w:rsidP="006E15FD">
      <w:pPr>
        <w:jc w:val="both"/>
        <w:rPr>
          <w:rFonts w:asciiTheme="minorHAnsi" w:hAnsiTheme="minorHAnsi" w:cstheme="minorHAnsi"/>
          <w:sz w:val="22"/>
          <w:szCs w:val="22"/>
        </w:rPr>
      </w:pPr>
      <w:r w:rsidRPr="006E15FD">
        <w:rPr>
          <w:rFonts w:asciiTheme="minorHAnsi" w:hAnsiTheme="minorHAnsi" w:cstheme="minorHAnsi"/>
          <w:sz w:val="22"/>
          <w:szCs w:val="22"/>
        </w:rPr>
        <w:t>Plan stupa na snagu u posebno izazovnom trenutku razvoja grada te uslijed globalne pandemije COVID-19</w:t>
      </w:r>
      <w:r w:rsidR="003F5137" w:rsidRPr="006E15FD">
        <w:rPr>
          <w:rFonts w:asciiTheme="minorHAnsi" w:hAnsiTheme="minorHAnsi" w:cstheme="minorHAnsi"/>
          <w:sz w:val="22"/>
          <w:szCs w:val="22"/>
        </w:rPr>
        <w:t xml:space="preserve"> </w:t>
      </w:r>
      <w:r w:rsidR="00A463EB" w:rsidRPr="006E15FD">
        <w:rPr>
          <w:rFonts w:asciiTheme="minorHAnsi" w:hAnsiTheme="minorHAnsi" w:cstheme="minorHAnsi"/>
          <w:sz w:val="22"/>
          <w:szCs w:val="22"/>
        </w:rPr>
        <w:t>virusom</w:t>
      </w:r>
      <w:r w:rsidR="007C612B" w:rsidRPr="006E15FD">
        <w:rPr>
          <w:rFonts w:asciiTheme="minorHAnsi" w:hAnsiTheme="minorHAnsi" w:cstheme="minorHAnsi"/>
          <w:sz w:val="22"/>
          <w:szCs w:val="22"/>
        </w:rPr>
        <w:t>, m</w:t>
      </w:r>
      <w:r w:rsidRPr="006E15FD">
        <w:rPr>
          <w:rFonts w:asciiTheme="minorHAnsi" w:hAnsiTheme="minorHAnsi" w:cstheme="minorHAnsi"/>
          <w:sz w:val="22"/>
          <w:szCs w:val="22"/>
        </w:rPr>
        <w:t>eđutim, izazov</w:t>
      </w:r>
      <w:r w:rsidR="00461C86" w:rsidRPr="006E15FD">
        <w:rPr>
          <w:rFonts w:asciiTheme="minorHAnsi" w:hAnsiTheme="minorHAnsi" w:cstheme="minorHAnsi"/>
          <w:sz w:val="22"/>
          <w:szCs w:val="22"/>
        </w:rPr>
        <w:t xml:space="preserve"> upravo</w:t>
      </w:r>
      <w:r w:rsidRPr="006E15FD">
        <w:rPr>
          <w:rFonts w:asciiTheme="minorHAnsi" w:hAnsiTheme="minorHAnsi" w:cstheme="minorHAnsi"/>
          <w:sz w:val="22"/>
          <w:szCs w:val="22"/>
        </w:rPr>
        <w:t xml:space="preserve"> leži u </w:t>
      </w:r>
      <w:r w:rsidR="00461C86" w:rsidRPr="006E15FD">
        <w:rPr>
          <w:rFonts w:asciiTheme="minorHAnsi" w:hAnsiTheme="minorHAnsi" w:cstheme="minorHAnsi"/>
          <w:sz w:val="22"/>
          <w:szCs w:val="22"/>
        </w:rPr>
        <w:t xml:space="preserve">potencijalnom </w:t>
      </w:r>
      <w:r w:rsidRPr="006E15FD">
        <w:rPr>
          <w:rFonts w:asciiTheme="minorHAnsi" w:hAnsiTheme="minorHAnsi" w:cstheme="minorHAnsi"/>
          <w:sz w:val="22"/>
          <w:szCs w:val="22"/>
        </w:rPr>
        <w:t>pretv</w:t>
      </w:r>
      <w:r w:rsidR="003D69B4" w:rsidRPr="006E15FD">
        <w:rPr>
          <w:rFonts w:asciiTheme="minorHAnsi" w:hAnsiTheme="minorHAnsi" w:cstheme="minorHAnsi"/>
          <w:sz w:val="22"/>
          <w:szCs w:val="22"/>
        </w:rPr>
        <w:t>aranju teškoća</w:t>
      </w:r>
      <w:r w:rsidRPr="006E15FD">
        <w:rPr>
          <w:rFonts w:asciiTheme="minorHAnsi" w:hAnsiTheme="minorHAnsi" w:cstheme="minorHAnsi"/>
          <w:sz w:val="22"/>
          <w:szCs w:val="22"/>
        </w:rPr>
        <w:t xml:space="preserve"> u mogućnosti koje stv</w:t>
      </w:r>
      <w:r w:rsidR="003D69B4" w:rsidRPr="006E15FD">
        <w:rPr>
          <w:rFonts w:asciiTheme="minorHAnsi" w:hAnsiTheme="minorHAnsi" w:cstheme="minorHAnsi"/>
          <w:sz w:val="22"/>
          <w:szCs w:val="22"/>
        </w:rPr>
        <w:t>araju</w:t>
      </w:r>
      <w:r w:rsidRPr="006E15FD">
        <w:rPr>
          <w:rFonts w:asciiTheme="minorHAnsi" w:hAnsiTheme="minorHAnsi" w:cstheme="minorHAnsi"/>
          <w:sz w:val="22"/>
          <w:szCs w:val="22"/>
        </w:rPr>
        <w:t xml:space="preserve"> zajedničku viziju za postizanje održivog dugoročnog oporavka u korist grada i njegovih stanovnika. Te će se mogućnosti temeljiti na trajnim svojstvima </w:t>
      </w:r>
      <w:r w:rsidR="003D69B4" w:rsidRPr="006E15FD">
        <w:rPr>
          <w:rFonts w:asciiTheme="minorHAnsi" w:hAnsiTheme="minorHAnsi" w:cstheme="minorHAnsi"/>
          <w:sz w:val="22"/>
          <w:szCs w:val="22"/>
        </w:rPr>
        <w:t>u koji</w:t>
      </w:r>
      <w:r w:rsidR="00461C86" w:rsidRPr="006E15FD">
        <w:rPr>
          <w:rFonts w:asciiTheme="minorHAnsi" w:hAnsiTheme="minorHAnsi" w:cstheme="minorHAnsi"/>
          <w:sz w:val="22"/>
          <w:szCs w:val="22"/>
        </w:rPr>
        <w:t>, među ostalim,</w:t>
      </w:r>
      <w:r w:rsidRPr="006E15FD">
        <w:rPr>
          <w:rFonts w:asciiTheme="minorHAnsi" w:hAnsiTheme="minorHAnsi" w:cstheme="minorHAnsi"/>
          <w:sz w:val="22"/>
          <w:szCs w:val="22"/>
        </w:rPr>
        <w:t xml:space="preserve"> spadaju snaž</w:t>
      </w:r>
      <w:r w:rsidR="003D69B4" w:rsidRPr="006E15FD">
        <w:rPr>
          <w:rFonts w:asciiTheme="minorHAnsi" w:hAnsiTheme="minorHAnsi" w:cstheme="minorHAnsi"/>
          <w:sz w:val="22"/>
          <w:szCs w:val="22"/>
        </w:rPr>
        <w:t>an</w:t>
      </w:r>
      <w:r w:rsidRPr="006E15FD">
        <w:rPr>
          <w:rFonts w:asciiTheme="minorHAnsi" w:hAnsiTheme="minorHAnsi" w:cstheme="minorHAnsi"/>
          <w:sz w:val="22"/>
          <w:szCs w:val="22"/>
        </w:rPr>
        <w:t xml:space="preserve"> identitet </w:t>
      </w:r>
      <w:r w:rsidR="003D69B4" w:rsidRPr="006E15FD">
        <w:rPr>
          <w:rFonts w:asciiTheme="minorHAnsi" w:hAnsiTheme="minorHAnsi" w:cstheme="minorHAnsi"/>
          <w:sz w:val="22"/>
          <w:szCs w:val="22"/>
        </w:rPr>
        <w:t>Grada Karlovca, njegova arhitektura</w:t>
      </w:r>
      <w:r w:rsidR="00A463EB" w:rsidRPr="006E15FD">
        <w:rPr>
          <w:rFonts w:asciiTheme="minorHAnsi" w:hAnsiTheme="minorHAnsi" w:cstheme="minorHAnsi"/>
          <w:sz w:val="22"/>
          <w:szCs w:val="22"/>
        </w:rPr>
        <w:t>, urbanizam</w:t>
      </w:r>
      <w:r w:rsidR="003D69B4" w:rsidRPr="006E15FD">
        <w:rPr>
          <w:rFonts w:asciiTheme="minorHAnsi" w:hAnsiTheme="minorHAnsi" w:cstheme="minorHAnsi"/>
          <w:sz w:val="22"/>
          <w:szCs w:val="22"/>
        </w:rPr>
        <w:t xml:space="preserve"> </w:t>
      </w:r>
      <w:r w:rsidRPr="006E15FD">
        <w:rPr>
          <w:rFonts w:asciiTheme="minorHAnsi" w:hAnsiTheme="minorHAnsi" w:cstheme="minorHAnsi"/>
          <w:sz w:val="22"/>
          <w:szCs w:val="22"/>
        </w:rPr>
        <w:t>i kultura</w:t>
      </w:r>
      <w:r w:rsidR="003D69B4" w:rsidRPr="006E15FD">
        <w:rPr>
          <w:rFonts w:asciiTheme="minorHAnsi" w:hAnsiTheme="minorHAnsi" w:cstheme="minorHAnsi"/>
          <w:sz w:val="22"/>
          <w:szCs w:val="22"/>
        </w:rPr>
        <w:t>, poduzetnička i obrtnička tradicija, geomorfološko</w:t>
      </w:r>
      <w:r w:rsidR="00AC71E0" w:rsidRPr="006E15FD">
        <w:rPr>
          <w:rFonts w:asciiTheme="minorHAnsi" w:hAnsiTheme="minorHAnsi" w:cstheme="minorHAnsi"/>
          <w:sz w:val="22"/>
          <w:szCs w:val="22"/>
        </w:rPr>
        <w:t>, geotermalno</w:t>
      </w:r>
      <w:r w:rsidR="003D69B4" w:rsidRPr="006E15FD">
        <w:rPr>
          <w:rFonts w:asciiTheme="minorHAnsi" w:hAnsiTheme="minorHAnsi" w:cstheme="minorHAnsi"/>
          <w:sz w:val="22"/>
          <w:szCs w:val="22"/>
        </w:rPr>
        <w:t xml:space="preserve"> i hidrološko bogatstvo, inovativni potencijal, zatim</w:t>
      </w:r>
      <w:r w:rsidRPr="006E15FD">
        <w:rPr>
          <w:rFonts w:asciiTheme="minorHAnsi" w:hAnsiTheme="minorHAnsi" w:cstheme="minorHAnsi"/>
          <w:sz w:val="22"/>
          <w:szCs w:val="22"/>
        </w:rPr>
        <w:t xml:space="preserve"> činjenica da je dio gradske regije i glavni </w:t>
      </w:r>
      <w:r w:rsidR="003D69B4" w:rsidRPr="006E15FD">
        <w:rPr>
          <w:rFonts w:asciiTheme="minorHAnsi" w:hAnsiTheme="minorHAnsi" w:cstheme="minorHAnsi"/>
          <w:sz w:val="22"/>
          <w:szCs w:val="22"/>
        </w:rPr>
        <w:t>tranzitni pravac</w:t>
      </w:r>
      <w:r w:rsidRPr="006E15FD">
        <w:rPr>
          <w:rFonts w:asciiTheme="minorHAnsi" w:hAnsiTheme="minorHAnsi" w:cstheme="minorHAnsi"/>
          <w:sz w:val="22"/>
          <w:szCs w:val="22"/>
        </w:rPr>
        <w:t xml:space="preserve"> u </w:t>
      </w:r>
      <w:r w:rsidR="00A463EB" w:rsidRPr="006E15FD">
        <w:rPr>
          <w:rFonts w:asciiTheme="minorHAnsi" w:hAnsiTheme="minorHAnsi" w:cstheme="minorHAnsi"/>
          <w:sz w:val="22"/>
          <w:szCs w:val="22"/>
        </w:rPr>
        <w:t>Republici Hrvatskoj</w:t>
      </w:r>
      <w:r w:rsidRPr="006E15FD">
        <w:rPr>
          <w:rFonts w:asciiTheme="minorHAnsi" w:hAnsiTheme="minorHAnsi" w:cstheme="minorHAnsi"/>
          <w:sz w:val="22"/>
          <w:szCs w:val="22"/>
        </w:rPr>
        <w:t xml:space="preserve">, i što je najvažnije, priznanje da su građani </w:t>
      </w:r>
      <w:r w:rsidR="003D69B4" w:rsidRPr="006E15FD">
        <w:rPr>
          <w:rFonts w:asciiTheme="minorHAnsi" w:hAnsiTheme="minorHAnsi" w:cstheme="minorHAnsi"/>
          <w:sz w:val="22"/>
          <w:szCs w:val="22"/>
        </w:rPr>
        <w:t xml:space="preserve">Grada Karlovca </w:t>
      </w:r>
      <w:r w:rsidRPr="006E15FD">
        <w:rPr>
          <w:rFonts w:asciiTheme="minorHAnsi" w:hAnsiTheme="minorHAnsi" w:cstheme="minorHAnsi"/>
          <w:sz w:val="22"/>
          <w:szCs w:val="22"/>
        </w:rPr>
        <w:t xml:space="preserve">njegov </w:t>
      </w:r>
      <w:r w:rsidR="003D69B4" w:rsidRPr="006E15FD">
        <w:rPr>
          <w:rFonts w:asciiTheme="minorHAnsi" w:hAnsiTheme="minorHAnsi" w:cstheme="minorHAnsi"/>
          <w:sz w:val="22"/>
          <w:szCs w:val="22"/>
        </w:rPr>
        <w:t>najvažniji</w:t>
      </w:r>
      <w:r w:rsidRPr="006E15FD">
        <w:rPr>
          <w:rFonts w:asciiTheme="minorHAnsi" w:hAnsiTheme="minorHAnsi" w:cstheme="minorHAnsi"/>
          <w:sz w:val="22"/>
          <w:szCs w:val="22"/>
        </w:rPr>
        <w:t xml:space="preserve"> </w:t>
      </w:r>
      <w:r w:rsidR="003D69B4" w:rsidRPr="006E15FD">
        <w:rPr>
          <w:rFonts w:asciiTheme="minorHAnsi" w:hAnsiTheme="minorHAnsi" w:cstheme="minorHAnsi"/>
          <w:sz w:val="22"/>
          <w:szCs w:val="22"/>
        </w:rPr>
        <w:t>resurs</w:t>
      </w:r>
      <w:r w:rsidRPr="006E15FD">
        <w:rPr>
          <w:rFonts w:asciiTheme="minorHAnsi" w:hAnsiTheme="minorHAnsi" w:cstheme="minorHAnsi"/>
          <w:sz w:val="22"/>
          <w:szCs w:val="22"/>
        </w:rPr>
        <w:t xml:space="preserve">. Razvojnim planom utvrđen je novi pristup udovoljavanju potrebama i težnjama grada i njegovih stanovnika, ne samo za </w:t>
      </w:r>
      <w:r w:rsidR="003D69B4" w:rsidRPr="006E15FD">
        <w:rPr>
          <w:rFonts w:asciiTheme="minorHAnsi" w:hAnsiTheme="minorHAnsi" w:cstheme="minorHAnsi"/>
          <w:sz w:val="22"/>
          <w:szCs w:val="22"/>
        </w:rPr>
        <w:t>deset</w:t>
      </w:r>
      <w:r w:rsidR="00A463EB" w:rsidRPr="006E15FD">
        <w:rPr>
          <w:rFonts w:asciiTheme="minorHAnsi" w:hAnsiTheme="minorHAnsi" w:cstheme="minorHAnsi"/>
          <w:sz w:val="22"/>
          <w:szCs w:val="22"/>
        </w:rPr>
        <w:t>o</w:t>
      </w:r>
      <w:r w:rsidR="003D69B4" w:rsidRPr="006E15FD">
        <w:rPr>
          <w:rFonts w:asciiTheme="minorHAnsi" w:hAnsiTheme="minorHAnsi" w:cstheme="minorHAnsi"/>
          <w:sz w:val="22"/>
          <w:szCs w:val="22"/>
        </w:rPr>
        <w:t>godišnji</w:t>
      </w:r>
      <w:r w:rsidRPr="006E15FD">
        <w:rPr>
          <w:rFonts w:asciiTheme="minorHAnsi" w:hAnsiTheme="minorHAnsi" w:cstheme="minorHAnsi"/>
          <w:sz w:val="22"/>
          <w:szCs w:val="22"/>
        </w:rPr>
        <w:t xml:space="preserve"> </w:t>
      </w:r>
      <w:r w:rsidR="00B45886">
        <w:rPr>
          <w:rFonts w:asciiTheme="minorHAnsi" w:hAnsiTheme="minorHAnsi" w:cstheme="minorHAnsi"/>
          <w:sz w:val="22"/>
          <w:szCs w:val="22"/>
        </w:rPr>
        <w:t>vijek</w:t>
      </w:r>
      <w:r w:rsidRPr="006E15FD">
        <w:rPr>
          <w:rFonts w:asciiTheme="minorHAnsi" w:hAnsiTheme="minorHAnsi" w:cstheme="minorHAnsi"/>
          <w:sz w:val="22"/>
          <w:szCs w:val="22"/>
        </w:rPr>
        <w:t xml:space="preserve"> </w:t>
      </w:r>
      <w:r w:rsidR="00A463EB" w:rsidRPr="006E15FD">
        <w:rPr>
          <w:rFonts w:asciiTheme="minorHAnsi" w:hAnsiTheme="minorHAnsi" w:cstheme="minorHAnsi"/>
          <w:sz w:val="22"/>
          <w:szCs w:val="22"/>
        </w:rPr>
        <w:t>P</w:t>
      </w:r>
      <w:r w:rsidRPr="006E15FD">
        <w:rPr>
          <w:rFonts w:asciiTheme="minorHAnsi" w:hAnsiTheme="minorHAnsi" w:cstheme="minorHAnsi"/>
          <w:sz w:val="22"/>
          <w:szCs w:val="22"/>
        </w:rPr>
        <w:t>lana, već i dugoročn</w:t>
      </w:r>
      <w:r w:rsidR="00461C86" w:rsidRPr="006E15FD">
        <w:rPr>
          <w:rFonts w:asciiTheme="minorHAnsi" w:hAnsiTheme="minorHAnsi" w:cstheme="minorHAnsi"/>
          <w:sz w:val="22"/>
          <w:szCs w:val="22"/>
        </w:rPr>
        <w:t>ije</w:t>
      </w:r>
      <w:r w:rsidRPr="006E15FD">
        <w:rPr>
          <w:rFonts w:asciiTheme="minorHAnsi" w:hAnsiTheme="minorHAnsi" w:cstheme="minorHAnsi"/>
          <w:sz w:val="22"/>
          <w:szCs w:val="22"/>
        </w:rPr>
        <w:t>.</w:t>
      </w:r>
      <w:r w:rsidR="003D69B4" w:rsidRPr="006E15FD">
        <w:rPr>
          <w:rFonts w:asciiTheme="minorHAnsi" w:hAnsiTheme="minorHAnsi" w:cstheme="minorHAnsi"/>
          <w:sz w:val="22"/>
          <w:szCs w:val="22"/>
        </w:rPr>
        <w:t xml:space="preserve"> Ovaj </w:t>
      </w:r>
      <w:r w:rsidR="00005DDB" w:rsidRPr="006E15FD">
        <w:rPr>
          <w:rFonts w:asciiTheme="minorHAnsi" w:hAnsiTheme="minorHAnsi" w:cstheme="minorHAnsi"/>
          <w:sz w:val="22"/>
          <w:szCs w:val="22"/>
        </w:rPr>
        <w:t>P</w:t>
      </w:r>
      <w:r w:rsidR="003D69B4" w:rsidRPr="006E15FD">
        <w:rPr>
          <w:rFonts w:asciiTheme="minorHAnsi" w:hAnsiTheme="minorHAnsi" w:cstheme="minorHAnsi"/>
          <w:sz w:val="22"/>
          <w:szCs w:val="22"/>
        </w:rPr>
        <w:t xml:space="preserve">lan </w:t>
      </w:r>
      <w:r w:rsidR="008032BE" w:rsidRPr="006E15FD">
        <w:rPr>
          <w:rFonts w:asciiTheme="minorHAnsi" w:hAnsiTheme="minorHAnsi" w:cstheme="minorHAnsi"/>
          <w:sz w:val="22"/>
          <w:szCs w:val="22"/>
        </w:rPr>
        <w:t>polazi</w:t>
      </w:r>
      <w:r w:rsidR="003D69B4" w:rsidRPr="006E15FD">
        <w:rPr>
          <w:rFonts w:asciiTheme="minorHAnsi" w:hAnsiTheme="minorHAnsi" w:cstheme="minorHAnsi"/>
          <w:sz w:val="22"/>
          <w:szCs w:val="22"/>
        </w:rPr>
        <w:t xml:space="preserve"> od nekoliko međusobno povezanih </w:t>
      </w:r>
      <w:r w:rsidR="00461C86" w:rsidRPr="006E15FD">
        <w:rPr>
          <w:rFonts w:asciiTheme="minorHAnsi" w:hAnsiTheme="minorHAnsi" w:cstheme="minorHAnsi"/>
          <w:sz w:val="22"/>
          <w:szCs w:val="22"/>
        </w:rPr>
        <w:t>ciljeva</w:t>
      </w:r>
      <w:r w:rsidR="003D69B4" w:rsidRPr="006E15FD">
        <w:rPr>
          <w:rFonts w:asciiTheme="minorHAnsi" w:hAnsiTheme="minorHAnsi" w:cstheme="minorHAnsi"/>
          <w:sz w:val="22"/>
          <w:szCs w:val="22"/>
        </w:rPr>
        <w:t xml:space="preserve">: </w:t>
      </w:r>
    </w:p>
    <w:p w14:paraId="2151A506" w14:textId="749B592A" w:rsidR="003D69B4" w:rsidRPr="006E15FD" w:rsidRDefault="003D69B4" w:rsidP="00D055FF">
      <w:pPr>
        <w:pStyle w:val="Odlomakpopisa"/>
        <w:numPr>
          <w:ilvl w:val="0"/>
          <w:numId w:val="12"/>
        </w:numPr>
        <w:spacing w:after="0" w:line="240" w:lineRule="auto"/>
        <w:jc w:val="both"/>
        <w:rPr>
          <w:rFonts w:cstheme="minorHAnsi"/>
        </w:rPr>
      </w:pPr>
      <w:r w:rsidRPr="006E15FD">
        <w:rPr>
          <w:rFonts w:cstheme="minorHAnsi"/>
        </w:rPr>
        <w:t>kvalitetan, zelen i dobro povezan grad</w:t>
      </w:r>
    </w:p>
    <w:p w14:paraId="2C589DB4" w14:textId="2DB1C748" w:rsidR="003D69B4" w:rsidRPr="006E15FD" w:rsidRDefault="003D69B4" w:rsidP="00D055FF">
      <w:pPr>
        <w:pStyle w:val="Odlomakpopisa"/>
        <w:numPr>
          <w:ilvl w:val="0"/>
          <w:numId w:val="12"/>
        </w:numPr>
        <w:spacing w:after="0" w:line="240" w:lineRule="auto"/>
        <w:jc w:val="both"/>
        <w:rPr>
          <w:rFonts w:cstheme="minorHAnsi"/>
        </w:rPr>
      </w:pPr>
      <w:r w:rsidRPr="006E15FD">
        <w:rPr>
          <w:rFonts w:cstheme="minorHAnsi"/>
        </w:rPr>
        <w:t xml:space="preserve">pametan grad koji omogućuje </w:t>
      </w:r>
      <w:r w:rsidR="00A463EB" w:rsidRPr="006E15FD">
        <w:rPr>
          <w:rFonts w:cstheme="minorHAnsi"/>
        </w:rPr>
        <w:t xml:space="preserve">brzi </w:t>
      </w:r>
      <w:r w:rsidRPr="006E15FD">
        <w:rPr>
          <w:rFonts w:cstheme="minorHAnsi"/>
        </w:rPr>
        <w:t xml:space="preserve">gospodarski </w:t>
      </w:r>
      <w:r w:rsidR="00005DDB" w:rsidRPr="006E15FD">
        <w:rPr>
          <w:rFonts w:cstheme="minorHAnsi"/>
        </w:rPr>
        <w:t>napredak</w:t>
      </w:r>
    </w:p>
    <w:p w14:paraId="4E94E79E" w14:textId="77777777" w:rsidR="00005DDB" w:rsidRPr="006E15FD" w:rsidRDefault="00005DDB" w:rsidP="00D055FF">
      <w:pPr>
        <w:pStyle w:val="Odlomakpopisa"/>
        <w:numPr>
          <w:ilvl w:val="0"/>
          <w:numId w:val="12"/>
        </w:numPr>
        <w:spacing w:after="0" w:line="240" w:lineRule="auto"/>
        <w:jc w:val="both"/>
        <w:rPr>
          <w:rFonts w:cstheme="minorHAnsi"/>
        </w:rPr>
      </w:pPr>
      <w:r w:rsidRPr="006E15FD">
        <w:rPr>
          <w:rFonts w:cstheme="minorHAnsi"/>
        </w:rPr>
        <w:t xml:space="preserve">digitaliziran grad </w:t>
      </w:r>
    </w:p>
    <w:p w14:paraId="0EA9911B" w14:textId="7C27C66B" w:rsidR="00475DB2" w:rsidRPr="006E15FD" w:rsidRDefault="00005DDB" w:rsidP="00D055FF">
      <w:pPr>
        <w:pStyle w:val="Odlomakpopisa"/>
        <w:numPr>
          <w:ilvl w:val="0"/>
          <w:numId w:val="12"/>
        </w:numPr>
        <w:spacing w:after="0" w:line="240" w:lineRule="auto"/>
        <w:jc w:val="both"/>
        <w:rPr>
          <w:rFonts w:cstheme="minorHAnsi"/>
        </w:rPr>
      </w:pPr>
      <w:r w:rsidRPr="006E15FD">
        <w:rPr>
          <w:rFonts w:cstheme="minorHAnsi"/>
        </w:rPr>
        <w:t>grad održivog urbanog razvoja</w:t>
      </w:r>
    </w:p>
    <w:p w14:paraId="07653341" w14:textId="0CDD90EF" w:rsidR="00005DDB" w:rsidRPr="006E15FD" w:rsidRDefault="00005DDB" w:rsidP="00D055FF">
      <w:pPr>
        <w:pStyle w:val="Odlomakpopisa"/>
        <w:numPr>
          <w:ilvl w:val="0"/>
          <w:numId w:val="12"/>
        </w:numPr>
        <w:spacing w:after="0" w:line="240" w:lineRule="auto"/>
        <w:jc w:val="both"/>
        <w:rPr>
          <w:rFonts w:cstheme="minorHAnsi"/>
        </w:rPr>
      </w:pPr>
      <w:r w:rsidRPr="006E15FD">
        <w:rPr>
          <w:rFonts w:cstheme="minorHAnsi"/>
        </w:rPr>
        <w:t xml:space="preserve">grad poželjan za </w:t>
      </w:r>
      <w:r w:rsidR="00A463EB" w:rsidRPr="006E15FD">
        <w:rPr>
          <w:rFonts w:cstheme="minorHAnsi"/>
        </w:rPr>
        <w:t>rad, življenje i posjete</w:t>
      </w:r>
    </w:p>
    <w:p w14:paraId="614A467A" w14:textId="1DCFD770" w:rsidR="008032BE" w:rsidRPr="006E15FD" w:rsidRDefault="008032BE" w:rsidP="00D055FF">
      <w:pPr>
        <w:pStyle w:val="Odlomakpopisa"/>
        <w:numPr>
          <w:ilvl w:val="0"/>
          <w:numId w:val="12"/>
        </w:numPr>
        <w:spacing w:after="0" w:line="240" w:lineRule="auto"/>
        <w:jc w:val="both"/>
        <w:rPr>
          <w:rFonts w:cstheme="minorHAnsi"/>
        </w:rPr>
      </w:pPr>
      <w:r w:rsidRPr="006E15FD">
        <w:rPr>
          <w:rFonts w:cstheme="minorHAnsi"/>
        </w:rPr>
        <w:t>siguran grad</w:t>
      </w:r>
    </w:p>
    <w:p w14:paraId="2D86F05A" w14:textId="499319CF" w:rsidR="008032BE" w:rsidRPr="006E15FD" w:rsidRDefault="00461C86" w:rsidP="00D055FF">
      <w:pPr>
        <w:pStyle w:val="Odlomakpopisa"/>
        <w:numPr>
          <w:ilvl w:val="0"/>
          <w:numId w:val="12"/>
        </w:numPr>
        <w:spacing w:after="0" w:line="240" w:lineRule="auto"/>
        <w:jc w:val="both"/>
        <w:rPr>
          <w:rFonts w:cstheme="minorHAnsi"/>
        </w:rPr>
      </w:pPr>
      <w:r w:rsidRPr="006E15FD">
        <w:rPr>
          <w:rFonts w:cstheme="minorHAnsi"/>
        </w:rPr>
        <w:t xml:space="preserve">grad kao </w:t>
      </w:r>
      <w:r w:rsidR="00005DDB" w:rsidRPr="006E15FD">
        <w:rPr>
          <w:rFonts w:cstheme="minorHAnsi"/>
        </w:rPr>
        <w:t>jedan od regionalnih centara Panonske Hrvatske</w:t>
      </w:r>
      <w:r w:rsidR="00A463EB" w:rsidRPr="006E15FD">
        <w:rPr>
          <w:rFonts w:cstheme="minorHAnsi"/>
        </w:rPr>
        <w:t>.</w:t>
      </w:r>
    </w:p>
    <w:p w14:paraId="5AB6ED5B" w14:textId="0C206A0B" w:rsidR="00434A5B" w:rsidRPr="006E15FD" w:rsidRDefault="00434A5B" w:rsidP="006E15FD">
      <w:pPr>
        <w:jc w:val="both"/>
        <w:rPr>
          <w:rFonts w:asciiTheme="minorHAnsi" w:hAnsiTheme="minorHAnsi" w:cstheme="minorHAnsi"/>
          <w:sz w:val="22"/>
          <w:szCs w:val="22"/>
        </w:rPr>
      </w:pPr>
    </w:p>
    <w:p w14:paraId="5290E656" w14:textId="1FA190CD" w:rsidR="00A05835" w:rsidRPr="006E15FD" w:rsidRDefault="003343B5" w:rsidP="006E15FD">
      <w:pPr>
        <w:jc w:val="both"/>
        <w:rPr>
          <w:rFonts w:asciiTheme="minorHAnsi" w:hAnsiTheme="minorHAnsi" w:cstheme="minorHAnsi"/>
          <w:sz w:val="22"/>
          <w:szCs w:val="22"/>
        </w:rPr>
      </w:pPr>
      <w:r w:rsidRPr="006E15FD">
        <w:rPr>
          <w:rFonts w:asciiTheme="minorHAnsi" w:hAnsiTheme="minorHAnsi" w:cstheme="minorHAnsi"/>
          <w:sz w:val="22"/>
          <w:szCs w:val="22"/>
        </w:rPr>
        <w:t>Grad Karlovac ima 55.981 stanovnika (prema popisu 2011. godine) te je po broju stanovnika među prvih deset gradova u Hrvatskoj. P</w:t>
      </w:r>
      <w:r w:rsidR="00A05835" w:rsidRPr="006E15FD">
        <w:rPr>
          <w:rFonts w:asciiTheme="minorHAnsi" w:hAnsiTheme="minorHAnsi" w:cstheme="minorHAnsi"/>
          <w:sz w:val="22"/>
          <w:szCs w:val="22"/>
        </w:rPr>
        <w:t>rostire se na površini od 401,1133 km</w:t>
      </w:r>
      <w:r w:rsidR="00A05835" w:rsidRPr="006E15FD">
        <w:rPr>
          <w:rFonts w:asciiTheme="minorHAnsi" w:hAnsiTheme="minorHAnsi" w:cstheme="minorHAnsi"/>
          <w:sz w:val="22"/>
          <w:szCs w:val="22"/>
          <w:vertAlign w:val="superscript"/>
        </w:rPr>
        <w:t>2</w:t>
      </w:r>
      <w:r w:rsidR="00A05835" w:rsidRPr="006E15FD">
        <w:rPr>
          <w:rFonts w:asciiTheme="minorHAnsi" w:hAnsiTheme="minorHAnsi" w:cstheme="minorHAnsi"/>
          <w:sz w:val="22"/>
          <w:szCs w:val="22"/>
        </w:rPr>
        <w:t xml:space="preserve"> </w:t>
      </w:r>
      <w:r w:rsidRPr="006E15FD">
        <w:rPr>
          <w:rFonts w:asciiTheme="minorHAnsi" w:hAnsiTheme="minorHAnsi" w:cstheme="minorHAnsi"/>
          <w:sz w:val="22"/>
          <w:szCs w:val="22"/>
        </w:rPr>
        <w:t xml:space="preserve">od čega na šume i poljoprivredno zemljište otpada 64%, na vodene površine 16%, a ostatak čini izgrađeno i građevinsko zemljište. U sastavu </w:t>
      </w:r>
      <w:r w:rsidR="00F22048" w:rsidRPr="006E15FD">
        <w:rPr>
          <w:rFonts w:asciiTheme="minorHAnsi" w:hAnsiTheme="minorHAnsi" w:cstheme="minorHAnsi"/>
          <w:sz w:val="22"/>
          <w:szCs w:val="22"/>
        </w:rPr>
        <w:t>broji</w:t>
      </w:r>
      <w:r w:rsidRPr="006E15FD">
        <w:rPr>
          <w:rFonts w:asciiTheme="minorHAnsi" w:hAnsiTheme="minorHAnsi" w:cstheme="minorHAnsi"/>
          <w:sz w:val="22"/>
          <w:szCs w:val="22"/>
        </w:rPr>
        <w:t xml:space="preserve"> </w:t>
      </w:r>
      <w:r w:rsidR="00A05835" w:rsidRPr="006E15FD">
        <w:rPr>
          <w:rFonts w:asciiTheme="minorHAnsi" w:hAnsiTheme="minorHAnsi" w:cstheme="minorHAnsi"/>
          <w:sz w:val="22"/>
          <w:szCs w:val="22"/>
        </w:rPr>
        <w:t xml:space="preserve">52 naselja: Banska Selnica, Banski Moravci, </w:t>
      </w:r>
      <w:proofErr w:type="spellStart"/>
      <w:r w:rsidR="00A05835" w:rsidRPr="006E15FD">
        <w:rPr>
          <w:rFonts w:asciiTheme="minorHAnsi" w:hAnsiTheme="minorHAnsi" w:cstheme="minorHAnsi"/>
          <w:sz w:val="22"/>
          <w:szCs w:val="22"/>
        </w:rPr>
        <w:t>Blatnica</w:t>
      </w:r>
      <w:proofErr w:type="spellEnd"/>
      <w:r w:rsidR="00A05835" w:rsidRPr="006E15FD">
        <w:rPr>
          <w:rFonts w:asciiTheme="minorHAnsi" w:hAnsiTheme="minorHAnsi" w:cstheme="minorHAnsi"/>
          <w:sz w:val="22"/>
          <w:szCs w:val="22"/>
        </w:rPr>
        <w:t xml:space="preserve"> Pokupska, Brezova Glava, </w:t>
      </w:r>
      <w:proofErr w:type="spellStart"/>
      <w:r w:rsidR="00A05835" w:rsidRPr="006E15FD">
        <w:rPr>
          <w:rFonts w:asciiTheme="minorHAnsi" w:hAnsiTheme="minorHAnsi" w:cstheme="minorHAnsi"/>
          <w:sz w:val="22"/>
          <w:szCs w:val="22"/>
        </w:rPr>
        <w:t>Brežani</w:t>
      </w:r>
      <w:proofErr w:type="spellEnd"/>
      <w:r w:rsidR="00A05835" w:rsidRPr="006E15FD">
        <w:rPr>
          <w:rFonts w:asciiTheme="minorHAnsi" w:hAnsiTheme="minorHAnsi" w:cstheme="minorHAnsi"/>
          <w:sz w:val="22"/>
          <w:szCs w:val="22"/>
        </w:rPr>
        <w:t xml:space="preserve">, Brođani, Cerovac </w:t>
      </w:r>
      <w:proofErr w:type="spellStart"/>
      <w:r w:rsidR="00A05835" w:rsidRPr="006E15FD">
        <w:rPr>
          <w:rFonts w:asciiTheme="minorHAnsi" w:hAnsiTheme="minorHAnsi" w:cstheme="minorHAnsi"/>
          <w:sz w:val="22"/>
          <w:szCs w:val="22"/>
        </w:rPr>
        <w:t>Vukmanićki</w:t>
      </w:r>
      <w:proofErr w:type="spellEnd"/>
      <w:r w:rsidR="00A05835" w:rsidRPr="006E15FD">
        <w:rPr>
          <w:rFonts w:asciiTheme="minorHAnsi" w:hAnsiTheme="minorHAnsi" w:cstheme="minorHAnsi"/>
          <w:sz w:val="22"/>
          <w:szCs w:val="22"/>
        </w:rPr>
        <w:t xml:space="preserve">, Donja Trebinja, Donje </w:t>
      </w:r>
      <w:proofErr w:type="spellStart"/>
      <w:r w:rsidR="00A05835" w:rsidRPr="006E15FD">
        <w:rPr>
          <w:rFonts w:asciiTheme="minorHAnsi" w:hAnsiTheme="minorHAnsi" w:cstheme="minorHAnsi"/>
          <w:sz w:val="22"/>
          <w:szCs w:val="22"/>
        </w:rPr>
        <w:t>Mekušje</w:t>
      </w:r>
      <w:proofErr w:type="spellEnd"/>
      <w:r w:rsidR="00A05835" w:rsidRPr="006E15FD">
        <w:rPr>
          <w:rFonts w:asciiTheme="minorHAnsi" w:hAnsiTheme="minorHAnsi" w:cstheme="minorHAnsi"/>
          <w:sz w:val="22"/>
          <w:szCs w:val="22"/>
        </w:rPr>
        <w:t xml:space="preserve">, Donji Sjeničak, Gornja Trebinja, Gornje Stative, Gornji Sjeničak, </w:t>
      </w:r>
      <w:proofErr w:type="spellStart"/>
      <w:r w:rsidR="00A05835" w:rsidRPr="006E15FD">
        <w:rPr>
          <w:rFonts w:asciiTheme="minorHAnsi" w:hAnsiTheme="minorHAnsi" w:cstheme="minorHAnsi"/>
          <w:sz w:val="22"/>
          <w:szCs w:val="22"/>
        </w:rPr>
        <w:t>Goršćaki</w:t>
      </w:r>
      <w:proofErr w:type="spellEnd"/>
      <w:r w:rsidR="00A05835" w:rsidRPr="006E15FD">
        <w:rPr>
          <w:rFonts w:asciiTheme="minorHAnsi" w:hAnsiTheme="minorHAnsi" w:cstheme="minorHAnsi"/>
          <w:sz w:val="22"/>
          <w:szCs w:val="22"/>
        </w:rPr>
        <w:t xml:space="preserve">, </w:t>
      </w:r>
      <w:proofErr w:type="spellStart"/>
      <w:r w:rsidR="00A05835" w:rsidRPr="006E15FD">
        <w:rPr>
          <w:rFonts w:asciiTheme="minorHAnsi" w:hAnsiTheme="minorHAnsi" w:cstheme="minorHAnsi"/>
          <w:sz w:val="22"/>
          <w:szCs w:val="22"/>
        </w:rPr>
        <w:t>Husje</w:t>
      </w:r>
      <w:proofErr w:type="spellEnd"/>
      <w:r w:rsidR="00A05835" w:rsidRPr="006E15FD">
        <w:rPr>
          <w:rFonts w:asciiTheme="minorHAnsi" w:hAnsiTheme="minorHAnsi" w:cstheme="minorHAnsi"/>
          <w:sz w:val="22"/>
          <w:szCs w:val="22"/>
        </w:rPr>
        <w:t xml:space="preserve">, Ivančići Pokupski, Ivanković Selo, Ivošević Selo, Kablar, Karasi, Karlovac, </w:t>
      </w:r>
      <w:proofErr w:type="spellStart"/>
      <w:r w:rsidR="00A05835" w:rsidRPr="006E15FD">
        <w:rPr>
          <w:rFonts w:asciiTheme="minorHAnsi" w:hAnsiTheme="minorHAnsi" w:cstheme="minorHAnsi"/>
          <w:sz w:val="22"/>
          <w:szCs w:val="22"/>
        </w:rPr>
        <w:t>Klipino</w:t>
      </w:r>
      <w:proofErr w:type="spellEnd"/>
      <w:r w:rsidR="00A05835" w:rsidRPr="006E15FD">
        <w:rPr>
          <w:rFonts w:asciiTheme="minorHAnsi" w:hAnsiTheme="minorHAnsi" w:cstheme="minorHAnsi"/>
          <w:sz w:val="22"/>
          <w:szCs w:val="22"/>
        </w:rPr>
        <w:t xml:space="preserve"> Brdo, Kljaić Brdo, Knez Gorica, </w:t>
      </w:r>
      <w:proofErr w:type="spellStart"/>
      <w:r w:rsidR="00A05835" w:rsidRPr="006E15FD">
        <w:rPr>
          <w:rFonts w:asciiTheme="minorHAnsi" w:hAnsiTheme="minorHAnsi" w:cstheme="minorHAnsi"/>
          <w:sz w:val="22"/>
          <w:szCs w:val="22"/>
        </w:rPr>
        <w:t>Kobilić</w:t>
      </w:r>
      <w:proofErr w:type="spellEnd"/>
      <w:r w:rsidR="00A05835" w:rsidRPr="006E15FD">
        <w:rPr>
          <w:rFonts w:asciiTheme="minorHAnsi" w:hAnsiTheme="minorHAnsi" w:cstheme="minorHAnsi"/>
          <w:sz w:val="22"/>
          <w:szCs w:val="22"/>
        </w:rPr>
        <w:t xml:space="preserve"> Pokupski, </w:t>
      </w:r>
      <w:proofErr w:type="spellStart"/>
      <w:r w:rsidR="00A05835" w:rsidRPr="006E15FD">
        <w:rPr>
          <w:rFonts w:asciiTheme="minorHAnsi" w:hAnsiTheme="minorHAnsi" w:cstheme="minorHAnsi"/>
          <w:sz w:val="22"/>
          <w:szCs w:val="22"/>
        </w:rPr>
        <w:t>Konjkovsko</w:t>
      </w:r>
      <w:proofErr w:type="spellEnd"/>
      <w:r w:rsidR="00A05835" w:rsidRPr="006E15FD">
        <w:rPr>
          <w:rFonts w:asciiTheme="minorHAnsi" w:hAnsiTheme="minorHAnsi" w:cstheme="minorHAnsi"/>
          <w:sz w:val="22"/>
          <w:szCs w:val="22"/>
        </w:rPr>
        <w:t xml:space="preserve">, </w:t>
      </w:r>
      <w:proofErr w:type="spellStart"/>
      <w:r w:rsidR="00A05835" w:rsidRPr="006E15FD">
        <w:rPr>
          <w:rFonts w:asciiTheme="minorHAnsi" w:hAnsiTheme="minorHAnsi" w:cstheme="minorHAnsi"/>
          <w:sz w:val="22"/>
          <w:szCs w:val="22"/>
        </w:rPr>
        <w:t>Koritinja</w:t>
      </w:r>
      <w:proofErr w:type="spellEnd"/>
      <w:r w:rsidR="00A05835" w:rsidRPr="006E15FD">
        <w:rPr>
          <w:rFonts w:asciiTheme="minorHAnsi" w:hAnsiTheme="minorHAnsi" w:cstheme="minorHAnsi"/>
          <w:sz w:val="22"/>
          <w:szCs w:val="22"/>
        </w:rPr>
        <w:t xml:space="preserve">, </w:t>
      </w:r>
      <w:proofErr w:type="spellStart"/>
      <w:r w:rsidR="00A05835" w:rsidRPr="006E15FD">
        <w:rPr>
          <w:rFonts w:asciiTheme="minorHAnsi" w:hAnsiTheme="minorHAnsi" w:cstheme="minorHAnsi"/>
          <w:sz w:val="22"/>
          <w:szCs w:val="22"/>
        </w:rPr>
        <w:t>Ladvenjak</w:t>
      </w:r>
      <w:proofErr w:type="spellEnd"/>
      <w:r w:rsidR="00A05835" w:rsidRPr="006E15FD">
        <w:rPr>
          <w:rFonts w:asciiTheme="minorHAnsi" w:hAnsiTheme="minorHAnsi" w:cstheme="minorHAnsi"/>
          <w:sz w:val="22"/>
          <w:szCs w:val="22"/>
        </w:rPr>
        <w:t xml:space="preserve">, </w:t>
      </w:r>
      <w:proofErr w:type="spellStart"/>
      <w:r w:rsidR="00A05835" w:rsidRPr="006E15FD">
        <w:rPr>
          <w:rFonts w:asciiTheme="minorHAnsi" w:hAnsiTheme="minorHAnsi" w:cstheme="minorHAnsi"/>
          <w:sz w:val="22"/>
          <w:szCs w:val="22"/>
        </w:rPr>
        <w:t>Lipje</w:t>
      </w:r>
      <w:proofErr w:type="spellEnd"/>
      <w:r w:rsidR="00A05835" w:rsidRPr="006E15FD">
        <w:rPr>
          <w:rFonts w:asciiTheme="minorHAnsi" w:hAnsiTheme="minorHAnsi" w:cstheme="minorHAnsi"/>
          <w:sz w:val="22"/>
          <w:szCs w:val="22"/>
        </w:rPr>
        <w:t xml:space="preserve">, Luka Pokupska, </w:t>
      </w:r>
      <w:proofErr w:type="spellStart"/>
      <w:r w:rsidR="00A05835" w:rsidRPr="006E15FD">
        <w:rPr>
          <w:rFonts w:asciiTheme="minorHAnsi" w:hAnsiTheme="minorHAnsi" w:cstheme="minorHAnsi"/>
          <w:sz w:val="22"/>
          <w:szCs w:val="22"/>
        </w:rPr>
        <w:t>Mahićno</w:t>
      </w:r>
      <w:proofErr w:type="spellEnd"/>
      <w:r w:rsidR="00A05835" w:rsidRPr="006E15FD">
        <w:rPr>
          <w:rFonts w:asciiTheme="minorHAnsi" w:hAnsiTheme="minorHAnsi" w:cstheme="minorHAnsi"/>
          <w:sz w:val="22"/>
          <w:szCs w:val="22"/>
        </w:rPr>
        <w:t xml:space="preserve">, </w:t>
      </w:r>
      <w:proofErr w:type="spellStart"/>
      <w:r w:rsidR="00A05835" w:rsidRPr="006E15FD">
        <w:rPr>
          <w:rFonts w:asciiTheme="minorHAnsi" w:hAnsiTheme="minorHAnsi" w:cstheme="minorHAnsi"/>
          <w:sz w:val="22"/>
          <w:szCs w:val="22"/>
        </w:rPr>
        <w:t>Manjerovići</w:t>
      </w:r>
      <w:proofErr w:type="spellEnd"/>
      <w:r w:rsidR="00A05835" w:rsidRPr="006E15FD">
        <w:rPr>
          <w:rFonts w:asciiTheme="minorHAnsi" w:hAnsiTheme="minorHAnsi" w:cstheme="minorHAnsi"/>
          <w:sz w:val="22"/>
          <w:szCs w:val="22"/>
        </w:rPr>
        <w:t xml:space="preserve">, Okić, Popović Brdo, </w:t>
      </w:r>
      <w:proofErr w:type="spellStart"/>
      <w:r w:rsidR="00A05835" w:rsidRPr="006E15FD">
        <w:rPr>
          <w:rFonts w:asciiTheme="minorHAnsi" w:hAnsiTheme="minorHAnsi" w:cstheme="minorHAnsi"/>
          <w:sz w:val="22"/>
          <w:szCs w:val="22"/>
        </w:rPr>
        <w:t>Priselci</w:t>
      </w:r>
      <w:proofErr w:type="spellEnd"/>
      <w:r w:rsidR="00A05835" w:rsidRPr="006E15FD">
        <w:rPr>
          <w:rFonts w:asciiTheme="minorHAnsi" w:hAnsiTheme="minorHAnsi" w:cstheme="minorHAnsi"/>
          <w:sz w:val="22"/>
          <w:szCs w:val="22"/>
        </w:rPr>
        <w:t xml:space="preserve">, </w:t>
      </w:r>
      <w:proofErr w:type="spellStart"/>
      <w:r w:rsidR="00A05835" w:rsidRPr="006E15FD">
        <w:rPr>
          <w:rFonts w:asciiTheme="minorHAnsi" w:hAnsiTheme="minorHAnsi" w:cstheme="minorHAnsi"/>
          <w:sz w:val="22"/>
          <w:szCs w:val="22"/>
        </w:rPr>
        <w:t>Rečica</w:t>
      </w:r>
      <w:proofErr w:type="spellEnd"/>
      <w:r w:rsidR="00A05835" w:rsidRPr="006E15FD">
        <w:rPr>
          <w:rFonts w:asciiTheme="minorHAnsi" w:hAnsiTheme="minorHAnsi" w:cstheme="minorHAnsi"/>
          <w:sz w:val="22"/>
          <w:szCs w:val="22"/>
        </w:rPr>
        <w:t xml:space="preserve">, Ribari, Skakavac, Slunjska Selnica, Slunjski Moravci, </w:t>
      </w:r>
      <w:proofErr w:type="spellStart"/>
      <w:r w:rsidR="00A05835" w:rsidRPr="006E15FD">
        <w:rPr>
          <w:rFonts w:asciiTheme="minorHAnsi" w:hAnsiTheme="minorHAnsi" w:cstheme="minorHAnsi"/>
          <w:sz w:val="22"/>
          <w:szCs w:val="22"/>
        </w:rPr>
        <w:t>Šebreki</w:t>
      </w:r>
      <w:proofErr w:type="spellEnd"/>
      <w:r w:rsidR="00A05835" w:rsidRPr="006E15FD">
        <w:rPr>
          <w:rFonts w:asciiTheme="minorHAnsi" w:hAnsiTheme="minorHAnsi" w:cstheme="minorHAnsi"/>
          <w:sz w:val="22"/>
          <w:szCs w:val="22"/>
        </w:rPr>
        <w:t xml:space="preserve">, </w:t>
      </w:r>
      <w:proofErr w:type="spellStart"/>
      <w:r w:rsidR="00A05835" w:rsidRPr="006E15FD">
        <w:rPr>
          <w:rFonts w:asciiTheme="minorHAnsi" w:hAnsiTheme="minorHAnsi" w:cstheme="minorHAnsi"/>
          <w:sz w:val="22"/>
          <w:szCs w:val="22"/>
        </w:rPr>
        <w:t>Šišljavić</w:t>
      </w:r>
      <w:proofErr w:type="spellEnd"/>
      <w:r w:rsidR="00A05835" w:rsidRPr="006E15FD">
        <w:rPr>
          <w:rFonts w:asciiTheme="minorHAnsi" w:hAnsiTheme="minorHAnsi" w:cstheme="minorHAnsi"/>
          <w:sz w:val="22"/>
          <w:szCs w:val="22"/>
        </w:rPr>
        <w:t xml:space="preserve">, </w:t>
      </w:r>
      <w:proofErr w:type="spellStart"/>
      <w:r w:rsidR="00A05835" w:rsidRPr="006E15FD">
        <w:rPr>
          <w:rFonts w:asciiTheme="minorHAnsi" w:hAnsiTheme="minorHAnsi" w:cstheme="minorHAnsi"/>
          <w:sz w:val="22"/>
          <w:szCs w:val="22"/>
        </w:rPr>
        <w:t>Tušilović</w:t>
      </w:r>
      <w:proofErr w:type="spellEnd"/>
      <w:r w:rsidR="00A05835" w:rsidRPr="006E15FD">
        <w:rPr>
          <w:rFonts w:asciiTheme="minorHAnsi" w:hAnsiTheme="minorHAnsi" w:cstheme="minorHAnsi"/>
          <w:sz w:val="22"/>
          <w:szCs w:val="22"/>
        </w:rPr>
        <w:t xml:space="preserve">, </w:t>
      </w:r>
      <w:proofErr w:type="spellStart"/>
      <w:r w:rsidR="00A05835" w:rsidRPr="006E15FD">
        <w:rPr>
          <w:rFonts w:asciiTheme="minorHAnsi" w:hAnsiTheme="minorHAnsi" w:cstheme="minorHAnsi"/>
          <w:sz w:val="22"/>
          <w:szCs w:val="22"/>
        </w:rPr>
        <w:t>Tuškani</w:t>
      </w:r>
      <w:proofErr w:type="spellEnd"/>
      <w:r w:rsidR="00A05835" w:rsidRPr="006E15FD">
        <w:rPr>
          <w:rFonts w:asciiTheme="minorHAnsi" w:hAnsiTheme="minorHAnsi" w:cstheme="minorHAnsi"/>
          <w:sz w:val="22"/>
          <w:szCs w:val="22"/>
        </w:rPr>
        <w:t xml:space="preserve">, </w:t>
      </w:r>
      <w:proofErr w:type="spellStart"/>
      <w:r w:rsidR="00A05835" w:rsidRPr="006E15FD">
        <w:rPr>
          <w:rFonts w:asciiTheme="minorHAnsi" w:hAnsiTheme="minorHAnsi" w:cstheme="minorHAnsi"/>
          <w:sz w:val="22"/>
          <w:szCs w:val="22"/>
        </w:rPr>
        <w:t>Udbinja</w:t>
      </w:r>
      <w:proofErr w:type="spellEnd"/>
      <w:r w:rsidR="00A05835" w:rsidRPr="006E15FD">
        <w:rPr>
          <w:rFonts w:asciiTheme="minorHAnsi" w:hAnsiTheme="minorHAnsi" w:cstheme="minorHAnsi"/>
          <w:sz w:val="22"/>
          <w:szCs w:val="22"/>
        </w:rPr>
        <w:t xml:space="preserve">, </w:t>
      </w:r>
      <w:proofErr w:type="spellStart"/>
      <w:r w:rsidR="00A05835" w:rsidRPr="006E15FD">
        <w:rPr>
          <w:rFonts w:asciiTheme="minorHAnsi" w:hAnsiTheme="minorHAnsi" w:cstheme="minorHAnsi"/>
          <w:sz w:val="22"/>
          <w:szCs w:val="22"/>
        </w:rPr>
        <w:t>Utinja</w:t>
      </w:r>
      <w:proofErr w:type="spellEnd"/>
      <w:r w:rsidR="00A05835" w:rsidRPr="006E15FD">
        <w:rPr>
          <w:rFonts w:asciiTheme="minorHAnsi" w:hAnsiTheme="minorHAnsi" w:cstheme="minorHAnsi"/>
          <w:sz w:val="22"/>
          <w:szCs w:val="22"/>
        </w:rPr>
        <w:t xml:space="preserve">, Vodostaj, </w:t>
      </w:r>
      <w:proofErr w:type="spellStart"/>
      <w:r w:rsidR="00A05835" w:rsidRPr="006E15FD">
        <w:rPr>
          <w:rFonts w:asciiTheme="minorHAnsi" w:hAnsiTheme="minorHAnsi" w:cstheme="minorHAnsi"/>
          <w:sz w:val="22"/>
          <w:szCs w:val="22"/>
        </w:rPr>
        <w:t>Vukmanić</w:t>
      </w:r>
      <w:proofErr w:type="spellEnd"/>
      <w:r w:rsidR="00A05835" w:rsidRPr="006E15FD">
        <w:rPr>
          <w:rFonts w:asciiTheme="minorHAnsi" w:hAnsiTheme="minorHAnsi" w:cstheme="minorHAnsi"/>
          <w:sz w:val="22"/>
          <w:szCs w:val="22"/>
        </w:rPr>
        <w:t xml:space="preserve">, </w:t>
      </w:r>
      <w:proofErr w:type="spellStart"/>
      <w:r w:rsidR="00A05835" w:rsidRPr="006E15FD">
        <w:rPr>
          <w:rFonts w:asciiTheme="minorHAnsi" w:hAnsiTheme="minorHAnsi" w:cstheme="minorHAnsi"/>
          <w:sz w:val="22"/>
          <w:szCs w:val="22"/>
        </w:rPr>
        <w:t>Vukoder</w:t>
      </w:r>
      <w:proofErr w:type="spellEnd"/>
      <w:r w:rsidR="00A05835" w:rsidRPr="006E15FD">
        <w:rPr>
          <w:rFonts w:asciiTheme="minorHAnsi" w:hAnsiTheme="minorHAnsi" w:cstheme="minorHAnsi"/>
          <w:sz w:val="22"/>
          <w:szCs w:val="22"/>
        </w:rPr>
        <w:t xml:space="preserve">, </w:t>
      </w:r>
      <w:proofErr w:type="spellStart"/>
      <w:r w:rsidR="00A05835" w:rsidRPr="006E15FD">
        <w:rPr>
          <w:rFonts w:asciiTheme="minorHAnsi" w:hAnsiTheme="minorHAnsi" w:cstheme="minorHAnsi"/>
          <w:sz w:val="22"/>
          <w:szCs w:val="22"/>
        </w:rPr>
        <w:t>Zadobarje</w:t>
      </w:r>
      <w:proofErr w:type="spellEnd"/>
      <w:r w:rsidR="00A05835" w:rsidRPr="006E15FD">
        <w:rPr>
          <w:rFonts w:asciiTheme="minorHAnsi" w:hAnsiTheme="minorHAnsi" w:cstheme="minorHAnsi"/>
          <w:sz w:val="22"/>
          <w:szCs w:val="22"/>
        </w:rPr>
        <w:t xml:space="preserve">, </w:t>
      </w:r>
      <w:proofErr w:type="spellStart"/>
      <w:r w:rsidR="00A05835" w:rsidRPr="006E15FD">
        <w:rPr>
          <w:rFonts w:asciiTheme="minorHAnsi" w:hAnsiTheme="minorHAnsi" w:cstheme="minorHAnsi"/>
          <w:sz w:val="22"/>
          <w:szCs w:val="22"/>
        </w:rPr>
        <w:t>Zagraj</w:t>
      </w:r>
      <w:proofErr w:type="spellEnd"/>
      <w:r w:rsidR="00A05835" w:rsidRPr="006E15FD">
        <w:rPr>
          <w:rFonts w:asciiTheme="minorHAnsi" w:hAnsiTheme="minorHAnsi" w:cstheme="minorHAnsi"/>
          <w:sz w:val="22"/>
          <w:szCs w:val="22"/>
        </w:rPr>
        <w:t xml:space="preserve"> i </w:t>
      </w:r>
      <w:proofErr w:type="spellStart"/>
      <w:r w:rsidR="00A05835" w:rsidRPr="006E15FD">
        <w:rPr>
          <w:rFonts w:asciiTheme="minorHAnsi" w:hAnsiTheme="minorHAnsi" w:cstheme="minorHAnsi"/>
          <w:sz w:val="22"/>
          <w:szCs w:val="22"/>
        </w:rPr>
        <w:t>Zamršje</w:t>
      </w:r>
      <w:proofErr w:type="spellEnd"/>
      <w:r w:rsidR="00985020">
        <w:rPr>
          <w:rFonts w:asciiTheme="minorHAnsi" w:hAnsiTheme="minorHAnsi" w:cstheme="minorHAnsi"/>
          <w:sz w:val="22"/>
          <w:szCs w:val="22"/>
        </w:rPr>
        <w:t xml:space="preserve"> (</w:t>
      </w:r>
      <w:r w:rsidR="00985020" w:rsidRPr="00F70A8F">
        <w:rPr>
          <w:rFonts w:asciiTheme="minorHAnsi" w:hAnsiTheme="minorHAnsi" w:cstheme="minorHAnsi"/>
          <w:color w:val="ED7D31" w:themeColor="accent2"/>
          <w:sz w:val="22"/>
          <w:szCs w:val="22"/>
        </w:rPr>
        <w:t>slika 1.</w:t>
      </w:r>
      <w:r w:rsidR="00985020">
        <w:rPr>
          <w:rFonts w:asciiTheme="minorHAnsi" w:hAnsiTheme="minorHAnsi" w:cstheme="minorHAnsi"/>
          <w:sz w:val="22"/>
          <w:szCs w:val="22"/>
        </w:rPr>
        <w:t>)</w:t>
      </w:r>
      <w:r w:rsidR="00A05835" w:rsidRPr="006E15FD">
        <w:rPr>
          <w:rFonts w:asciiTheme="minorHAnsi" w:hAnsiTheme="minorHAnsi" w:cstheme="minorHAnsi"/>
          <w:sz w:val="22"/>
          <w:szCs w:val="22"/>
        </w:rPr>
        <w:t>.</w:t>
      </w:r>
    </w:p>
    <w:p w14:paraId="180F6122" w14:textId="210E0A2E" w:rsidR="00B66206" w:rsidRPr="006E15FD" w:rsidRDefault="00B66206" w:rsidP="006E15FD">
      <w:pPr>
        <w:jc w:val="both"/>
        <w:rPr>
          <w:rFonts w:asciiTheme="minorHAnsi" w:hAnsiTheme="minorHAnsi" w:cstheme="minorHAnsi"/>
          <w:sz w:val="22"/>
          <w:szCs w:val="22"/>
        </w:rPr>
      </w:pPr>
    </w:p>
    <w:p w14:paraId="32A93C5C" w14:textId="217D715C" w:rsidR="00B66206" w:rsidRPr="006E15FD" w:rsidRDefault="00B66206" w:rsidP="006E15FD">
      <w:pPr>
        <w:jc w:val="both"/>
        <w:rPr>
          <w:rFonts w:asciiTheme="minorHAnsi" w:hAnsiTheme="minorHAnsi" w:cstheme="minorHAnsi"/>
          <w:sz w:val="22"/>
          <w:szCs w:val="22"/>
        </w:rPr>
      </w:pPr>
    </w:p>
    <w:p w14:paraId="6472AB63" w14:textId="1E25F46C" w:rsidR="00B66206" w:rsidRPr="006E15FD" w:rsidRDefault="00B66206" w:rsidP="006E15FD">
      <w:pPr>
        <w:jc w:val="both"/>
        <w:rPr>
          <w:rFonts w:asciiTheme="minorHAnsi" w:hAnsiTheme="minorHAnsi" w:cstheme="minorHAnsi"/>
          <w:sz w:val="22"/>
          <w:szCs w:val="22"/>
        </w:rPr>
      </w:pPr>
    </w:p>
    <w:p w14:paraId="09EA7B6A" w14:textId="4CC0DD32" w:rsidR="00B66206" w:rsidRDefault="00B66206" w:rsidP="006E15FD">
      <w:pPr>
        <w:pStyle w:val="Opisslike"/>
        <w:spacing w:after="0"/>
        <w:rPr>
          <w:rFonts w:cstheme="minorHAnsi"/>
          <w:b/>
          <w:bCs/>
          <w:i w:val="0"/>
          <w:iCs w:val="0"/>
          <w:color w:val="auto"/>
          <w:sz w:val="22"/>
          <w:szCs w:val="22"/>
        </w:rPr>
      </w:pPr>
    </w:p>
    <w:p w14:paraId="1DF29B29" w14:textId="7F373F1E" w:rsidR="00022E3B" w:rsidRDefault="00022E3B" w:rsidP="00022E3B">
      <w:pPr>
        <w:rPr>
          <w:lang w:eastAsia="en-US"/>
        </w:rPr>
      </w:pPr>
    </w:p>
    <w:p w14:paraId="2FD45580" w14:textId="77777777" w:rsidR="00022E3B" w:rsidRPr="00022E3B" w:rsidRDefault="00022E3B" w:rsidP="00022E3B">
      <w:pPr>
        <w:rPr>
          <w:lang w:eastAsia="en-US"/>
        </w:rPr>
      </w:pPr>
    </w:p>
    <w:p w14:paraId="213E76C2" w14:textId="04F630DA" w:rsidR="00A05835" w:rsidRPr="004E726E" w:rsidRDefault="00A05835" w:rsidP="006E15FD">
      <w:pPr>
        <w:pStyle w:val="Opisslike"/>
        <w:spacing w:after="0"/>
        <w:rPr>
          <w:b/>
          <w:bCs/>
          <w:i w:val="0"/>
          <w:iCs w:val="0"/>
          <w:color w:val="0070C0"/>
          <w:sz w:val="22"/>
          <w:szCs w:val="22"/>
        </w:rPr>
      </w:pPr>
      <w:bookmarkStart w:id="10" w:name="_Toc67237539"/>
      <w:r w:rsidRPr="004E726E">
        <w:rPr>
          <w:b/>
          <w:bCs/>
          <w:i w:val="0"/>
          <w:iCs w:val="0"/>
          <w:color w:val="0070C0"/>
          <w:sz w:val="22"/>
          <w:szCs w:val="22"/>
        </w:rPr>
        <w:lastRenderedPageBreak/>
        <w:t xml:space="preserve">Slika </w:t>
      </w:r>
      <w:r w:rsidRPr="004E726E">
        <w:rPr>
          <w:b/>
          <w:bCs/>
          <w:i w:val="0"/>
          <w:iCs w:val="0"/>
          <w:color w:val="0070C0"/>
          <w:sz w:val="22"/>
          <w:szCs w:val="22"/>
        </w:rPr>
        <w:fldChar w:fldCharType="begin"/>
      </w:r>
      <w:r w:rsidRPr="004E726E">
        <w:rPr>
          <w:b/>
          <w:bCs/>
          <w:i w:val="0"/>
          <w:iCs w:val="0"/>
          <w:color w:val="0070C0"/>
          <w:sz w:val="22"/>
          <w:szCs w:val="22"/>
        </w:rPr>
        <w:instrText xml:space="preserve"> SEQ Slika \* ARABIC </w:instrText>
      </w:r>
      <w:r w:rsidRPr="004E726E">
        <w:rPr>
          <w:b/>
          <w:bCs/>
          <w:i w:val="0"/>
          <w:iCs w:val="0"/>
          <w:color w:val="0070C0"/>
          <w:sz w:val="22"/>
          <w:szCs w:val="22"/>
        </w:rPr>
        <w:fldChar w:fldCharType="separate"/>
      </w:r>
      <w:r w:rsidR="0023383A">
        <w:rPr>
          <w:b/>
          <w:bCs/>
          <w:i w:val="0"/>
          <w:iCs w:val="0"/>
          <w:noProof/>
          <w:color w:val="0070C0"/>
          <w:sz w:val="22"/>
          <w:szCs w:val="22"/>
        </w:rPr>
        <w:t>1</w:t>
      </w:r>
      <w:r w:rsidRPr="004E726E">
        <w:rPr>
          <w:b/>
          <w:bCs/>
          <w:i w:val="0"/>
          <w:iCs w:val="0"/>
          <w:color w:val="0070C0"/>
          <w:sz w:val="22"/>
          <w:szCs w:val="22"/>
        </w:rPr>
        <w:fldChar w:fldCharType="end"/>
      </w:r>
      <w:r w:rsidRPr="004E726E">
        <w:rPr>
          <w:b/>
          <w:bCs/>
          <w:i w:val="0"/>
          <w:iCs w:val="0"/>
          <w:color w:val="0070C0"/>
          <w:sz w:val="22"/>
          <w:szCs w:val="22"/>
        </w:rPr>
        <w:t xml:space="preserve">. </w:t>
      </w:r>
      <w:r w:rsidRPr="004E726E">
        <w:rPr>
          <w:b/>
          <w:bCs/>
          <w:i w:val="0"/>
          <w:iCs w:val="0"/>
          <w:color w:val="auto"/>
          <w:sz w:val="22"/>
          <w:szCs w:val="22"/>
        </w:rPr>
        <w:t>Naselja Grada Karlovca</w:t>
      </w:r>
      <w:bookmarkEnd w:id="10"/>
      <w:r w:rsidRPr="004E726E">
        <w:rPr>
          <w:b/>
          <w:bCs/>
          <w:i w:val="0"/>
          <w:iCs w:val="0"/>
          <w:color w:val="auto"/>
          <w:sz w:val="22"/>
          <w:szCs w:val="22"/>
        </w:rPr>
        <w:t xml:space="preserve"> </w:t>
      </w:r>
    </w:p>
    <w:p w14:paraId="26DAF8B3" w14:textId="5F9B33E9" w:rsidR="00A05835" w:rsidRPr="006E15FD" w:rsidRDefault="00A05835" w:rsidP="006E15FD">
      <w:pPr>
        <w:jc w:val="both"/>
        <w:rPr>
          <w:rFonts w:asciiTheme="minorHAnsi" w:hAnsiTheme="minorHAnsi" w:cstheme="minorHAnsi"/>
          <w:sz w:val="22"/>
          <w:szCs w:val="22"/>
        </w:rPr>
      </w:pPr>
      <w:r w:rsidRPr="006E15FD">
        <w:rPr>
          <w:rFonts w:asciiTheme="minorHAnsi" w:hAnsiTheme="minorHAnsi" w:cstheme="minorHAnsi"/>
          <w:noProof/>
          <w:sz w:val="22"/>
          <w:szCs w:val="22"/>
        </w:rPr>
        <w:drawing>
          <wp:inline distT="0" distB="0" distL="0" distR="0" wp14:anchorId="0B24F85D" wp14:editId="2458C41B">
            <wp:extent cx="5731510" cy="4053205"/>
            <wp:effectExtent l="0" t="0" r="2540" b="444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selja.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pic:spPr>
                </pic:pic>
              </a:graphicData>
            </a:graphic>
          </wp:inline>
        </w:drawing>
      </w:r>
    </w:p>
    <w:p w14:paraId="60234ACF" w14:textId="1CA77A9F" w:rsidR="00A05835" w:rsidRPr="002D0F57" w:rsidRDefault="00A05835" w:rsidP="006E15FD">
      <w:pPr>
        <w:jc w:val="both"/>
        <w:rPr>
          <w:rFonts w:asciiTheme="minorHAnsi" w:eastAsiaTheme="minorHAnsi" w:hAnsiTheme="minorHAnsi" w:cstheme="minorBidi"/>
          <w:bCs/>
          <w:iCs/>
          <w:sz w:val="18"/>
          <w:szCs w:val="18"/>
          <w:lang w:eastAsia="en-US"/>
        </w:rPr>
      </w:pPr>
      <w:r w:rsidRPr="002D0F57">
        <w:rPr>
          <w:rFonts w:asciiTheme="minorHAnsi" w:eastAsiaTheme="minorHAnsi" w:hAnsiTheme="minorHAnsi" w:cstheme="minorBidi"/>
          <w:bCs/>
          <w:iCs/>
          <w:sz w:val="18"/>
          <w:szCs w:val="18"/>
          <w:lang w:eastAsia="en-US"/>
        </w:rPr>
        <w:t>Izvor: Program raspolaganja poljoprivrednim zemljištem u vlasništvu Republike Hrvatske za Grad Karlovac prema Državnoj geodetskoj upravi (2018.).</w:t>
      </w:r>
    </w:p>
    <w:p w14:paraId="3338A366" w14:textId="77777777" w:rsidR="00A05835" w:rsidRPr="006E15FD" w:rsidRDefault="00A05835" w:rsidP="006E15FD">
      <w:pPr>
        <w:jc w:val="both"/>
        <w:rPr>
          <w:rFonts w:asciiTheme="minorHAnsi" w:hAnsiTheme="minorHAnsi" w:cstheme="minorHAnsi"/>
          <w:sz w:val="22"/>
          <w:szCs w:val="22"/>
        </w:rPr>
      </w:pPr>
    </w:p>
    <w:p w14:paraId="49F7385C" w14:textId="0433C69C" w:rsidR="008E139C" w:rsidRPr="006E15FD" w:rsidRDefault="008E139C" w:rsidP="006E15FD">
      <w:pPr>
        <w:jc w:val="both"/>
        <w:rPr>
          <w:rFonts w:asciiTheme="minorHAnsi" w:hAnsiTheme="minorHAnsi" w:cstheme="minorHAnsi"/>
          <w:sz w:val="22"/>
          <w:szCs w:val="22"/>
        </w:rPr>
      </w:pPr>
      <w:r w:rsidRPr="006E15FD">
        <w:rPr>
          <w:rFonts w:asciiTheme="minorHAnsi" w:hAnsiTheme="minorHAnsi" w:cstheme="minorHAnsi"/>
          <w:sz w:val="22"/>
          <w:szCs w:val="22"/>
        </w:rPr>
        <w:t>Prema Uredbi o indeksu razvijenosti (</w:t>
      </w:r>
      <w:r w:rsidR="00242D0D">
        <w:rPr>
          <w:rFonts w:asciiTheme="minorHAnsi" w:hAnsiTheme="minorHAnsi" w:cstheme="minorHAnsi"/>
          <w:sz w:val="22"/>
          <w:szCs w:val="22"/>
        </w:rPr>
        <w:t>Narodne novine,</w:t>
      </w:r>
      <w:r w:rsidRPr="006E15FD">
        <w:rPr>
          <w:rFonts w:asciiTheme="minorHAnsi" w:hAnsiTheme="minorHAnsi" w:cstheme="minorHAnsi"/>
          <w:sz w:val="22"/>
          <w:szCs w:val="22"/>
        </w:rPr>
        <w:t xml:space="preserve"> 131/</w:t>
      </w:r>
      <w:r w:rsidR="00F472CB">
        <w:rPr>
          <w:rFonts w:asciiTheme="minorHAnsi" w:hAnsiTheme="minorHAnsi" w:cstheme="minorHAnsi"/>
          <w:sz w:val="22"/>
          <w:szCs w:val="22"/>
        </w:rPr>
        <w:t>20</w:t>
      </w:r>
      <w:r w:rsidRPr="006E15FD">
        <w:rPr>
          <w:rFonts w:asciiTheme="minorHAnsi" w:hAnsiTheme="minorHAnsi" w:cstheme="minorHAnsi"/>
          <w:sz w:val="22"/>
          <w:szCs w:val="22"/>
        </w:rPr>
        <w:t xml:space="preserve">17) za grad Karlovac izračunata je vrijednost indeksa 105,579, odnosno 5,58% iznad prosjeka Republike Hrvatske. Uspoređujući indekse razvijenosti prikazane u dokumentu </w:t>
      </w:r>
      <w:r w:rsidRPr="006E15FD">
        <w:rPr>
          <w:rFonts w:asciiTheme="minorHAnsi" w:hAnsiTheme="minorHAnsi" w:cstheme="minorHAnsi"/>
          <w:b/>
          <w:bCs/>
          <w:sz w:val="22"/>
          <w:szCs w:val="22"/>
        </w:rPr>
        <w:t>Strategije razvoja Grada Karlovca 2013. – 2020.</w:t>
      </w:r>
      <w:r w:rsidRPr="006E15FD">
        <w:rPr>
          <w:rFonts w:asciiTheme="minorHAnsi" w:hAnsiTheme="minorHAnsi" w:cstheme="minorHAnsi"/>
          <w:sz w:val="22"/>
          <w:szCs w:val="22"/>
        </w:rPr>
        <w:t xml:space="preserve"> s posljednjim dostupnim podacima, vidljiv je napredak koji se u ovom slučaju izračunava promatrajući šest pokazatelja: (1) stope nezaposlenosti; (2) dohotka po stanovniku; (3) proračunskih prihoda jedinica lokalne, odnosno područne (regionalne) samouprave po stanovniku; (4) općega kretanja stanovništva; (5) stope obrazovanosti te (6) indeksa starenja. Ipak, potrebno je napomenuti kako je za posljednje izračune korištena drugačija metodologija od one koja je primjenjivana sukladno ranije važećoj Uredbi o indeksu razvijenosti (</w:t>
      </w:r>
      <w:r w:rsidR="00F472CB">
        <w:rPr>
          <w:rFonts w:asciiTheme="minorHAnsi" w:hAnsiTheme="minorHAnsi" w:cstheme="minorHAnsi"/>
          <w:sz w:val="22"/>
          <w:szCs w:val="22"/>
        </w:rPr>
        <w:t>Narodne novine,</w:t>
      </w:r>
      <w:r w:rsidRPr="006E15FD">
        <w:rPr>
          <w:rFonts w:asciiTheme="minorHAnsi" w:hAnsiTheme="minorHAnsi" w:cstheme="minorHAnsi"/>
          <w:sz w:val="22"/>
          <w:szCs w:val="22"/>
        </w:rPr>
        <w:t xml:space="preserve"> 63/</w:t>
      </w:r>
      <w:r w:rsidR="00F472CB">
        <w:rPr>
          <w:rFonts w:asciiTheme="minorHAnsi" w:hAnsiTheme="minorHAnsi" w:cstheme="minorHAnsi"/>
          <w:sz w:val="22"/>
          <w:szCs w:val="22"/>
        </w:rPr>
        <w:t>20</w:t>
      </w:r>
      <w:r w:rsidRPr="006E15FD">
        <w:rPr>
          <w:rFonts w:asciiTheme="minorHAnsi" w:hAnsiTheme="minorHAnsi" w:cstheme="minorHAnsi"/>
          <w:sz w:val="22"/>
          <w:szCs w:val="22"/>
        </w:rPr>
        <w:t xml:space="preserve">10). Prema novom modelu, jedinice lokalne i područne (regionalne) samouprave (u daljnjem tekstu: JLP(R)S) se razvrstavaju u skupine razvijenosti pomoću distribucije ranga, pri čemu se uvijek polazi od prosječnog praga razvijenosti (indeks 100). Skupine razvijenosti predstavljaju jednake dijelove (polovine, odnosno četvrtine) u razdiobi po veličini uređenih nizova iznadprosječnih i ispodprosječnih vrijednosti indeksa razvijenosti za jedinice područne (regionalne), odnosno lokalne samouprave. Sukladno posljednjoj Uredbi o indeksu razvijenosti, Grad Karlovac je razvrstan u VII skupinu JLP(R)S, budući da se prema vrijednosti indeksa nalazi u drugoj četvrtini iznadprosječno rangiranih JLP(R)S-a. </w:t>
      </w:r>
      <w:r w:rsidR="006D0A3D">
        <w:rPr>
          <w:rFonts w:asciiTheme="minorHAnsi" w:hAnsiTheme="minorHAnsi" w:cstheme="minorHAnsi"/>
          <w:sz w:val="22"/>
          <w:szCs w:val="22"/>
        </w:rPr>
        <w:t>Grad Karlovac t</w:t>
      </w:r>
      <w:r w:rsidRPr="006E15FD">
        <w:rPr>
          <w:rFonts w:asciiTheme="minorHAnsi" w:hAnsiTheme="minorHAnsi" w:cstheme="minorHAnsi"/>
          <w:sz w:val="22"/>
          <w:szCs w:val="22"/>
        </w:rPr>
        <w:t xml:space="preserve">ako predstavlja najviše rangiranu jedinicu lokalne samouprave unutar Karlovačke županije. Usporedba indeksa razvijenosti prikazana je </w:t>
      </w:r>
      <w:r w:rsidRPr="00F70A8F">
        <w:rPr>
          <w:rFonts w:asciiTheme="minorHAnsi" w:hAnsiTheme="minorHAnsi" w:cstheme="minorHAnsi"/>
          <w:color w:val="ED7D31" w:themeColor="accent2"/>
          <w:sz w:val="22"/>
          <w:szCs w:val="22"/>
        </w:rPr>
        <w:t>tablicom 1</w:t>
      </w:r>
      <w:r w:rsidRPr="006E15FD">
        <w:rPr>
          <w:rFonts w:asciiTheme="minorHAnsi" w:hAnsiTheme="minorHAnsi" w:cstheme="minorHAnsi"/>
          <w:sz w:val="22"/>
          <w:szCs w:val="22"/>
        </w:rPr>
        <w:t>.</w:t>
      </w:r>
    </w:p>
    <w:p w14:paraId="2C39FFFC" w14:textId="77777777" w:rsidR="008E139C" w:rsidRPr="006E15FD" w:rsidRDefault="008E139C" w:rsidP="006E15FD">
      <w:pPr>
        <w:jc w:val="both"/>
        <w:rPr>
          <w:rFonts w:asciiTheme="minorHAnsi" w:hAnsiTheme="minorHAnsi" w:cstheme="minorHAnsi"/>
          <w:sz w:val="22"/>
          <w:szCs w:val="22"/>
        </w:rPr>
      </w:pPr>
    </w:p>
    <w:p w14:paraId="0D5EE633" w14:textId="77777777" w:rsidR="003343B5" w:rsidRPr="006E15FD" w:rsidRDefault="003343B5" w:rsidP="006E15FD">
      <w:pPr>
        <w:pStyle w:val="Opisslike"/>
        <w:spacing w:after="0"/>
        <w:rPr>
          <w:rFonts w:cstheme="minorHAnsi"/>
          <w:b/>
          <w:i w:val="0"/>
          <w:color w:val="auto"/>
          <w:sz w:val="22"/>
          <w:szCs w:val="22"/>
        </w:rPr>
        <w:sectPr w:rsidR="003343B5" w:rsidRPr="006E15FD" w:rsidSect="00873EF2">
          <w:headerReference w:type="default" r:id="rId17"/>
          <w:pgSz w:w="11906" w:h="16838"/>
          <w:pgMar w:top="1417" w:right="1417" w:bottom="1417" w:left="1417" w:header="708" w:footer="708" w:gutter="0"/>
          <w:pgNumType w:start="1"/>
          <w:cols w:space="708"/>
          <w:docGrid w:linePitch="360"/>
        </w:sectPr>
      </w:pPr>
    </w:p>
    <w:p w14:paraId="481E22DD" w14:textId="476EF9A6" w:rsidR="008E139C" w:rsidRPr="005E74DA" w:rsidRDefault="008E139C" w:rsidP="006E15FD">
      <w:pPr>
        <w:pStyle w:val="Opisslike"/>
        <w:spacing w:after="0"/>
        <w:rPr>
          <w:b/>
          <w:bCs/>
          <w:i w:val="0"/>
          <w:iCs w:val="0"/>
          <w:color w:val="0070C0"/>
          <w:sz w:val="22"/>
          <w:szCs w:val="22"/>
        </w:rPr>
      </w:pPr>
      <w:bookmarkStart w:id="11" w:name="_Toc67237562"/>
      <w:r w:rsidRPr="005E74DA">
        <w:rPr>
          <w:b/>
          <w:bCs/>
          <w:i w:val="0"/>
          <w:iCs w:val="0"/>
          <w:color w:val="0070C0"/>
          <w:sz w:val="22"/>
          <w:szCs w:val="22"/>
        </w:rPr>
        <w:lastRenderedPageBreak/>
        <w:t xml:space="preserve">Tablica </w:t>
      </w:r>
      <w:r w:rsidRPr="005E74DA">
        <w:rPr>
          <w:b/>
          <w:bCs/>
          <w:i w:val="0"/>
          <w:iCs w:val="0"/>
          <w:color w:val="0070C0"/>
          <w:sz w:val="22"/>
          <w:szCs w:val="22"/>
        </w:rPr>
        <w:fldChar w:fldCharType="begin"/>
      </w:r>
      <w:r w:rsidRPr="005E74DA">
        <w:rPr>
          <w:b/>
          <w:bCs/>
          <w:i w:val="0"/>
          <w:iCs w:val="0"/>
          <w:color w:val="0070C0"/>
          <w:sz w:val="22"/>
          <w:szCs w:val="22"/>
        </w:rPr>
        <w:instrText xml:space="preserve"> SEQ Tablica \* ARABIC </w:instrText>
      </w:r>
      <w:r w:rsidRPr="005E74DA">
        <w:rPr>
          <w:b/>
          <w:bCs/>
          <w:i w:val="0"/>
          <w:iCs w:val="0"/>
          <w:color w:val="0070C0"/>
          <w:sz w:val="22"/>
          <w:szCs w:val="22"/>
        </w:rPr>
        <w:fldChar w:fldCharType="separate"/>
      </w:r>
      <w:r w:rsidR="00626988">
        <w:rPr>
          <w:b/>
          <w:bCs/>
          <w:i w:val="0"/>
          <w:iCs w:val="0"/>
          <w:noProof/>
          <w:color w:val="0070C0"/>
          <w:sz w:val="22"/>
          <w:szCs w:val="22"/>
        </w:rPr>
        <w:t>1</w:t>
      </w:r>
      <w:r w:rsidRPr="005E74DA">
        <w:rPr>
          <w:b/>
          <w:bCs/>
          <w:i w:val="0"/>
          <w:iCs w:val="0"/>
          <w:color w:val="0070C0"/>
          <w:sz w:val="22"/>
          <w:szCs w:val="22"/>
        </w:rPr>
        <w:fldChar w:fldCharType="end"/>
      </w:r>
      <w:r w:rsidRPr="005E74DA">
        <w:rPr>
          <w:b/>
          <w:bCs/>
          <w:i w:val="0"/>
          <w:iCs w:val="0"/>
          <w:color w:val="0070C0"/>
          <w:sz w:val="22"/>
          <w:szCs w:val="22"/>
        </w:rPr>
        <w:t xml:space="preserve">. </w:t>
      </w:r>
      <w:r w:rsidRPr="005E74DA">
        <w:rPr>
          <w:b/>
          <w:bCs/>
          <w:i w:val="0"/>
          <w:iCs w:val="0"/>
          <w:color w:val="auto"/>
          <w:sz w:val="22"/>
          <w:szCs w:val="22"/>
        </w:rPr>
        <w:t>Usporedba indeksa razvijenosti Karlovca s gradovima sličnih značajki (2010. - 2020.)</w:t>
      </w:r>
      <w:bookmarkEnd w:id="11"/>
    </w:p>
    <w:tbl>
      <w:tblPr>
        <w:tblStyle w:val="Svijetlatablicareetke1-isticanje5"/>
        <w:tblW w:w="9072" w:type="dxa"/>
        <w:tblLayout w:type="fixed"/>
        <w:tblLook w:val="0000" w:firstRow="0" w:lastRow="0" w:firstColumn="0" w:lastColumn="0" w:noHBand="0" w:noVBand="0"/>
      </w:tblPr>
      <w:tblGrid>
        <w:gridCol w:w="2479"/>
        <w:gridCol w:w="1648"/>
        <w:gridCol w:w="1648"/>
        <w:gridCol w:w="1648"/>
        <w:gridCol w:w="1649"/>
      </w:tblGrid>
      <w:tr w:rsidR="008E139C" w:rsidRPr="006E15FD" w14:paraId="7F433D22" w14:textId="77777777" w:rsidTr="00B87034">
        <w:trPr>
          <w:trHeight w:val="70"/>
        </w:trPr>
        <w:tc>
          <w:tcPr>
            <w:tcW w:w="2479" w:type="dxa"/>
            <w:vMerge w:val="restart"/>
          </w:tcPr>
          <w:p w14:paraId="472C5A97" w14:textId="77777777" w:rsidR="008E139C" w:rsidRPr="006E15FD" w:rsidRDefault="008E139C" w:rsidP="006E15FD">
            <w:pPr>
              <w:jc w:val="both"/>
              <w:rPr>
                <w:rFonts w:asciiTheme="minorHAnsi" w:hAnsiTheme="minorHAnsi" w:cstheme="minorHAnsi"/>
                <w:sz w:val="22"/>
                <w:szCs w:val="22"/>
              </w:rPr>
            </w:pPr>
            <w:r w:rsidRPr="006E15FD">
              <w:rPr>
                <w:rFonts w:asciiTheme="minorHAnsi" w:hAnsiTheme="minorHAnsi" w:cstheme="minorHAnsi"/>
                <w:b/>
                <w:bCs/>
                <w:sz w:val="22"/>
                <w:szCs w:val="22"/>
              </w:rPr>
              <w:t xml:space="preserve">Grad </w:t>
            </w:r>
          </w:p>
        </w:tc>
        <w:tc>
          <w:tcPr>
            <w:tcW w:w="3296" w:type="dxa"/>
            <w:gridSpan w:val="2"/>
          </w:tcPr>
          <w:p w14:paraId="0B9C38B0" w14:textId="77777777" w:rsidR="008E139C" w:rsidRPr="006E15FD" w:rsidRDefault="008E139C" w:rsidP="006E15FD">
            <w:pPr>
              <w:jc w:val="center"/>
              <w:rPr>
                <w:rFonts w:asciiTheme="minorHAnsi" w:hAnsiTheme="minorHAnsi" w:cstheme="minorHAnsi"/>
                <w:sz w:val="22"/>
                <w:szCs w:val="22"/>
              </w:rPr>
            </w:pPr>
            <w:r w:rsidRPr="006E15FD">
              <w:rPr>
                <w:rFonts w:asciiTheme="minorHAnsi" w:hAnsiTheme="minorHAnsi" w:cstheme="minorHAnsi"/>
                <w:b/>
                <w:bCs/>
                <w:sz w:val="22"/>
                <w:szCs w:val="22"/>
              </w:rPr>
              <w:t>Vrijednost indeksa razvijenosti</w:t>
            </w:r>
          </w:p>
        </w:tc>
        <w:tc>
          <w:tcPr>
            <w:tcW w:w="3297" w:type="dxa"/>
            <w:gridSpan w:val="2"/>
          </w:tcPr>
          <w:p w14:paraId="033765A6" w14:textId="77777777" w:rsidR="008E139C" w:rsidRPr="006E15FD" w:rsidRDefault="008E139C" w:rsidP="006E15FD">
            <w:pPr>
              <w:jc w:val="center"/>
              <w:rPr>
                <w:rFonts w:asciiTheme="minorHAnsi" w:hAnsiTheme="minorHAnsi" w:cstheme="minorHAnsi"/>
                <w:b/>
                <w:bCs/>
                <w:sz w:val="22"/>
                <w:szCs w:val="22"/>
              </w:rPr>
            </w:pPr>
            <w:r w:rsidRPr="006E15FD">
              <w:rPr>
                <w:rFonts w:asciiTheme="minorHAnsi" w:hAnsiTheme="minorHAnsi" w:cstheme="minorHAnsi"/>
                <w:b/>
                <w:bCs/>
                <w:sz w:val="22"/>
                <w:szCs w:val="22"/>
              </w:rPr>
              <w:t>Skupina razvijenosti</w:t>
            </w:r>
          </w:p>
        </w:tc>
      </w:tr>
      <w:tr w:rsidR="008E139C" w:rsidRPr="006E15FD" w14:paraId="4C6DCDAC" w14:textId="77777777" w:rsidTr="00B87034">
        <w:trPr>
          <w:trHeight w:val="70"/>
        </w:trPr>
        <w:tc>
          <w:tcPr>
            <w:tcW w:w="2479" w:type="dxa"/>
            <w:vMerge/>
          </w:tcPr>
          <w:p w14:paraId="518D4B85" w14:textId="77777777" w:rsidR="008E139C" w:rsidRPr="006E15FD" w:rsidRDefault="008E139C" w:rsidP="006E15FD">
            <w:pPr>
              <w:jc w:val="both"/>
              <w:rPr>
                <w:rFonts w:asciiTheme="minorHAnsi" w:hAnsiTheme="minorHAnsi" w:cstheme="minorHAnsi"/>
                <w:b/>
                <w:bCs/>
                <w:sz w:val="22"/>
                <w:szCs w:val="22"/>
              </w:rPr>
            </w:pPr>
          </w:p>
        </w:tc>
        <w:tc>
          <w:tcPr>
            <w:tcW w:w="1648" w:type="dxa"/>
          </w:tcPr>
          <w:p w14:paraId="34971C23" w14:textId="77777777" w:rsidR="008E139C" w:rsidRPr="006E15FD" w:rsidRDefault="008E139C" w:rsidP="006E15FD">
            <w:pPr>
              <w:jc w:val="center"/>
              <w:rPr>
                <w:rFonts w:asciiTheme="minorHAnsi" w:hAnsiTheme="minorHAnsi" w:cstheme="minorHAnsi"/>
                <w:b/>
                <w:bCs/>
                <w:sz w:val="22"/>
                <w:szCs w:val="22"/>
              </w:rPr>
            </w:pPr>
            <w:r w:rsidRPr="006E15FD">
              <w:rPr>
                <w:rFonts w:asciiTheme="minorHAnsi" w:hAnsiTheme="minorHAnsi" w:cstheme="minorHAnsi"/>
                <w:b/>
                <w:bCs/>
                <w:sz w:val="22"/>
                <w:szCs w:val="22"/>
              </w:rPr>
              <w:t>2010.</w:t>
            </w:r>
          </w:p>
        </w:tc>
        <w:tc>
          <w:tcPr>
            <w:tcW w:w="1648" w:type="dxa"/>
          </w:tcPr>
          <w:p w14:paraId="241F36FE" w14:textId="77777777" w:rsidR="008E139C" w:rsidRPr="006E15FD" w:rsidRDefault="008E139C" w:rsidP="006E15FD">
            <w:pPr>
              <w:jc w:val="center"/>
              <w:rPr>
                <w:rFonts w:asciiTheme="minorHAnsi" w:hAnsiTheme="minorHAnsi" w:cstheme="minorHAnsi"/>
                <w:b/>
                <w:bCs/>
                <w:sz w:val="22"/>
                <w:szCs w:val="22"/>
              </w:rPr>
            </w:pPr>
            <w:r w:rsidRPr="006E15FD">
              <w:rPr>
                <w:rFonts w:asciiTheme="minorHAnsi" w:hAnsiTheme="minorHAnsi" w:cstheme="minorHAnsi"/>
                <w:b/>
                <w:bCs/>
                <w:sz w:val="22"/>
                <w:szCs w:val="22"/>
              </w:rPr>
              <w:t>2020.</w:t>
            </w:r>
          </w:p>
        </w:tc>
        <w:tc>
          <w:tcPr>
            <w:tcW w:w="1648" w:type="dxa"/>
          </w:tcPr>
          <w:p w14:paraId="5C8D84AA" w14:textId="77777777" w:rsidR="008E139C" w:rsidRPr="006E15FD" w:rsidRDefault="008E139C" w:rsidP="006E15FD">
            <w:pPr>
              <w:jc w:val="center"/>
              <w:rPr>
                <w:rFonts w:asciiTheme="minorHAnsi" w:hAnsiTheme="minorHAnsi" w:cstheme="minorHAnsi"/>
                <w:b/>
                <w:bCs/>
                <w:sz w:val="22"/>
                <w:szCs w:val="22"/>
              </w:rPr>
            </w:pPr>
            <w:r w:rsidRPr="006E15FD">
              <w:rPr>
                <w:rFonts w:asciiTheme="minorHAnsi" w:hAnsiTheme="minorHAnsi" w:cstheme="minorHAnsi"/>
                <w:b/>
                <w:bCs/>
                <w:sz w:val="22"/>
                <w:szCs w:val="22"/>
              </w:rPr>
              <w:t>2010.</w:t>
            </w:r>
          </w:p>
        </w:tc>
        <w:tc>
          <w:tcPr>
            <w:tcW w:w="1649" w:type="dxa"/>
          </w:tcPr>
          <w:p w14:paraId="3C275828" w14:textId="77777777" w:rsidR="008E139C" w:rsidRPr="006E15FD" w:rsidRDefault="008E139C" w:rsidP="006E15FD">
            <w:pPr>
              <w:jc w:val="center"/>
              <w:rPr>
                <w:rFonts w:asciiTheme="minorHAnsi" w:hAnsiTheme="minorHAnsi" w:cstheme="minorHAnsi"/>
                <w:b/>
                <w:bCs/>
                <w:sz w:val="22"/>
                <w:szCs w:val="22"/>
              </w:rPr>
            </w:pPr>
            <w:r w:rsidRPr="006E15FD">
              <w:rPr>
                <w:rFonts w:asciiTheme="minorHAnsi" w:hAnsiTheme="minorHAnsi" w:cstheme="minorHAnsi"/>
                <w:b/>
                <w:bCs/>
                <w:sz w:val="22"/>
                <w:szCs w:val="22"/>
              </w:rPr>
              <w:t>2020.</w:t>
            </w:r>
          </w:p>
        </w:tc>
      </w:tr>
      <w:tr w:rsidR="008E139C" w:rsidRPr="006E15FD" w14:paraId="02498BF7" w14:textId="77777777" w:rsidTr="00B87034">
        <w:trPr>
          <w:trHeight w:val="70"/>
        </w:trPr>
        <w:tc>
          <w:tcPr>
            <w:tcW w:w="2479" w:type="dxa"/>
          </w:tcPr>
          <w:p w14:paraId="2B7822D7" w14:textId="77777777" w:rsidR="008E139C" w:rsidRPr="006E15FD" w:rsidRDefault="008E139C" w:rsidP="006E15FD">
            <w:pPr>
              <w:jc w:val="both"/>
              <w:rPr>
                <w:rFonts w:asciiTheme="minorHAnsi" w:hAnsiTheme="minorHAnsi" w:cstheme="minorHAnsi"/>
                <w:sz w:val="22"/>
                <w:szCs w:val="22"/>
              </w:rPr>
            </w:pPr>
            <w:r w:rsidRPr="006E15FD">
              <w:rPr>
                <w:rFonts w:asciiTheme="minorHAnsi" w:hAnsiTheme="minorHAnsi" w:cstheme="minorHAnsi"/>
                <w:b/>
                <w:bCs/>
                <w:sz w:val="22"/>
                <w:szCs w:val="22"/>
              </w:rPr>
              <w:t xml:space="preserve">Slavonski Brod </w:t>
            </w:r>
          </w:p>
        </w:tc>
        <w:tc>
          <w:tcPr>
            <w:tcW w:w="1648" w:type="dxa"/>
          </w:tcPr>
          <w:p w14:paraId="3ADD6667" w14:textId="77777777" w:rsidR="008E139C" w:rsidRPr="006E15FD" w:rsidRDefault="008E139C" w:rsidP="006E15FD">
            <w:pPr>
              <w:jc w:val="center"/>
              <w:rPr>
                <w:rFonts w:asciiTheme="minorHAnsi" w:hAnsiTheme="minorHAnsi" w:cstheme="minorHAnsi"/>
                <w:sz w:val="22"/>
                <w:szCs w:val="22"/>
              </w:rPr>
            </w:pPr>
            <w:r w:rsidRPr="006E15FD">
              <w:rPr>
                <w:rFonts w:asciiTheme="minorHAnsi" w:hAnsiTheme="minorHAnsi" w:cstheme="minorHAnsi"/>
                <w:sz w:val="22"/>
                <w:szCs w:val="22"/>
              </w:rPr>
              <w:t>87,45</w:t>
            </w:r>
          </w:p>
        </w:tc>
        <w:tc>
          <w:tcPr>
            <w:tcW w:w="1648" w:type="dxa"/>
          </w:tcPr>
          <w:p w14:paraId="5AAE3E28" w14:textId="77777777" w:rsidR="008E139C" w:rsidRPr="006E15FD" w:rsidRDefault="008E139C" w:rsidP="006E15FD">
            <w:pPr>
              <w:jc w:val="center"/>
              <w:rPr>
                <w:rFonts w:asciiTheme="minorHAnsi" w:hAnsiTheme="minorHAnsi" w:cstheme="minorHAnsi"/>
                <w:sz w:val="22"/>
                <w:szCs w:val="22"/>
              </w:rPr>
            </w:pPr>
            <w:r w:rsidRPr="006E15FD">
              <w:rPr>
                <w:rFonts w:asciiTheme="minorHAnsi" w:hAnsiTheme="minorHAnsi" w:cstheme="minorHAnsi"/>
                <w:sz w:val="22"/>
                <w:szCs w:val="22"/>
              </w:rPr>
              <w:t>102,67</w:t>
            </w:r>
          </w:p>
        </w:tc>
        <w:tc>
          <w:tcPr>
            <w:tcW w:w="1648" w:type="dxa"/>
          </w:tcPr>
          <w:p w14:paraId="69935BF8" w14:textId="739EE89E" w:rsidR="008E139C" w:rsidRPr="006E15FD" w:rsidRDefault="008E139C" w:rsidP="006E15FD">
            <w:pPr>
              <w:jc w:val="center"/>
              <w:rPr>
                <w:rFonts w:asciiTheme="minorHAnsi" w:hAnsiTheme="minorHAnsi" w:cstheme="minorHAnsi"/>
                <w:sz w:val="22"/>
                <w:szCs w:val="22"/>
              </w:rPr>
            </w:pPr>
            <w:r w:rsidRPr="006E15FD">
              <w:rPr>
                <w:rFonts w:asciiTheme="minorHAnsi" w:hAnsiTheme="minorHAnsi" w:cstheme="minorHAnsi"/>
                <w:sz w:val="22"/>
                <w:szCs w:val="22"/>
              </w:rPr>
              <w:t>III</w:t>
            </w:r>
          </w:p>
        </w:tc>
        <w:tc>
          <w:tcPr>
            <w:tcW w:w="1649" w:type="dxa"/>
          </w:tcPr>
          <w:p w14:paraId="553C3852" w14:textId="77777777" w:rsidR="008E139C" w:rsidRPr="006E15FD" w:rsidRDefault="008E139C" w:rsidP="006E15FD">
            <w:pPr>
              <w:jc w:val="center"/>
              <w:rPr>
                <w:rFonts w:asciiTheme="minorHAnsi" w:hAnsiTheme="minorHAnsi" w:cstheme="minorHAnsi"/>
                <w:sz w:val="22"/>
                <w:szCs w:val="22"/>
              </w:rPr>
            </w:pPr>
            <w:r w:rsidRPr="006E15FD">
              <w:rPr>
                <w:rFonts w:asciiTheme="minorHAnsi" w:hAnsiTheme="minorHAnsi" w:cstheme="minorHAnsi"/>
                <w:sz w:val="22"/>
                <w:szCs w:val="22"/>
              </w:rPr>
              <w:t>VI</w:t>
            </w:r>
          </w:p>
        </w:tc>
      </w:tr>
      <w:tr w:rsidR="008E139C" w:rsidRPr="006E15FD" w14:paraId="6447BAE3" w14:textId="77777777" w:rsidTr="00B87034">
        <w:trPr>
          <w:trHeight w:val="70"/>
        </w:trPr>
        <w:tc>
          <w:tcPr>
            <w:tcW w:w="2479" w:type="dxa"/>
          </w:tcPr>
          <w:p w14:paraId="5A8B44F7" w14:textId="77777777" w:rsidR="008E139C" w:rsidRPr="006E15FD" w:rsidRDefault="008E139C" w:rsidP="006E15FD">
            <w:pPr>
              <w:jc w:val="both"/>
              <w:rPr>
                <w:rFonts w:asciiTheme="minorHAnsi" w:hAnsiTheme="minorHAnsi" w:cstheme="minorHAnsi"/>
                <w:sz w:val="22"/>
                <w:szCs w:val="22"/>
              </w:rPr>
            </w:pPr>
            <w:r w:rsidRPr="006E15FD">
              <w:rPr>
                <w:rFonts w:asciiTheme="minorHAnsi" w:hAnsiTheme="minorHAnsi" w:cstheme="minorHAnsi"/>
                <w:b/>
                <w:bCs/>
                <w:sz w:val="22"/>
                <w:szCs w:val="22"/>
              </w:rPr>
              <w:t xml:space="preserve">Gospić </w:t>
            </w:r>
          </w:p>
        </w:tc>
        <w:tc>
          <w:tcPr>
            <w:tcW w:w="1648" w:type="dxa"/>
          </w:tcPr>
          <w:p w14:paraId="2BE1A774" w14:textId="77777777" w:rsidR="008E139C" w:rsidRPr="006E15FD" w:rsidRDefault="008E139C" w:rsidP="006E15FD">
            <w:pPr>
              <w:jc w:val="center"/>
              <w:rPr>
                <w:rFonts w:asciiTheme="minorHAnsi" w:hAnsiTheme="minorHAnsi" w:cstheme="minorHAnsi"/>
                <w:sz w:val="22"/>
                <w:szCs w:val="22"/>
              </w:rPr>
            </w:pPr>
            <w:r w:rsidRPr="006E15FD">
              <w:rPr>
                <w:rFonts w:asciiTheme="minorHAnsi" w:hAnsiTheme="minorHAnsi" w:cstheme="minorHAnsi"/>
                <w:sz w:val="22"/>
                <w:szCs w:val="22"/>
              </w:rPr>
              <w:t>91,66</w:t>
            </w:r>
          </w:p>
        </w:tc>
        <w:tc>
          <w:tcPr>
            <w:tcW w:w="1648" w:type="dxa"/>
          </w:tcPr>
          <w:p w14:paraId="0AE1D0F4" w14:textId="77777777" w:rsidR="008E139C" w:rsidRPr="006E15FD" w:rsidRDefault="008E139C" w:rsidP="006E15FD">
            <w:pPr>
              <w:jc w:val="center"/>
              <w:rPr>
                <w:rFonts w:asciiTheme="minorHAnsi" w:hAnsiTheme="minorHAnsi" w:cstheme="minorHAnsi"/>
                <w:sz w:val="22"/>
                <w:szCs w:val="22"/>
              </w:rPr>
            </w:pPr>
            <w:r w:rsidRPr="006E15FD">
              <w:rPr>
                <w:rFonts w:asciiTheme="minorHAnsi" w:hAnsiTheme="minorHAnsi" w:cstheme="minorHAnsi"/>
                <w:sz w:val="22"/>
                <w:szCs w:val="22"/>
              </w:rPr>
              <w:t>104,01</w:t>
            </w:r>
          </w:p>
        </w:tc>
        <w:tc>
          <w:tcPr>
            <w:tcW w:w="1648" w:type="dxa"/>
          </w:tcPr>
          <w:p w14:paraId="1419E2E1" w14:textId="324EF5E7" w:rsidR="008E139C" w:rsidRPr="006E15FD" w:rsidRDefault="008E139C" w:rsidP="006E15FD">
            <w:pPr>
              <w:jc w:val="center"/>
              <w:rPr>
                <w:rFonts w:asciiTheme="minorHAnsi" w:hAnsiTheme="minorHAnsi" w:cstheme="minorHAnsi"/>
                <w:sz w:val="22"/>
                <w:szCs w:val="22"/>
              </w:rPr>
            </w:pPr>
            <w:r w:rsidRPr="006E15FD">
              <w:rPr>
                <w:rFonts w:asciiTheme="minorHAnsi" w:hAnsiTheme="minorHAnsi" w:cstheme="minorHAnsi"/>
                <w:sz w:val="22"/>
                <w:szCs w:val="22"/>
              </w:rPr>
              <w:t>III</w:t>
            </w:r>
          </w:p>
        </w:tc>
        <w:tc>
          <w:tcPr>
            <w:tcW w:w="1649" w:type="dxa"/>
          </w:tcPr>
          <w:p w14:paraId="40219B18" w14:textId="77777777" w:rsidR="008E139C" w:rsidRPr="006E15FD" w:rsidRDefault="008E139C" w:rsidP="006E15FD">
            <w:pPr>
              <w:jc w:val="center"/>
              <w:rPr>
                <w:rFonts w:asciiTheme="minorHAnsi" w:hAnsiTheme="minorHAnsi" w:cstheme="minorHAnsi"/>
                <w:sz w:val="22"/>
                <w:szCs w:val="22"/>
              </w:rPr>
            </w:pPr>
            <w:r w:rsidRPr="006E15FD">
              <w:rPr>
                <w:rFonts w:asciiTheme="minorHAnsi" w:hAnsiTheme="minorHAnsi" w:cstheme="minorHAnsi"/>
                <w:sz w:val="22"/>
                <w:szCs w:val="22"/>
              </w:rPr>
              <w:t>VI</w:t>
            </w:r>
          </w:p>
        </w:tc>
      </w:tr>
      <w:tr w:rsidR="008E139C" w:rsidRPr="006E15FD" w14:paraId="7D331147" w14:textId="77777777" w:rsidTr="00B87034">
        <w:trPr>
          <w:trHeight w:val="70"/>
        </w:trPr>
        <w:tc>
          <w:tcPr>
            <w:tcW w:w="2479" w:type="dxa"/>
          </w:tcPr>
          <w:p w14:paraId="2ED98822" w14:textId="77777777" w:rsidR="008E139C" w:rsidRPr="006E15FD" w:rsidRDefault="008E139C" w:rsidP="006E15FD">
            <w:pPr>
              <w:jc w:val="both"/>
              <w:rPr>
                <w:rFonts w:asciiTheme="minorHAnsi" w:hAnsiTheme="minorHAnsi" w:cstheme="minorHAnsi"/>
                <w:sz w:val="22"/>
                <w:szCs w:val="22"/>
              </w:rPr>
            </w:pPr>
            <w:r w:rsidRPr="006E15FD">
              <w:rPr>
                <w:rFonts w:asciiTheme="minorHAnsi" w:hAnsiTheme="minorHAnsi" w:cstheme="minorHAnsi"/>
                <w:b/>
                <w:bCs/>
                <w:sz w:val="22"/>
                <w:szCs w:val="22"/>
              </w:rPr>
              <w:t xml:space="preserve">Bjelovar </w:t>
            </w:r>
          </w:p>
        </w:tc>
        <w:tc>
          <w:tcPr>
            <w:tcW w:w="1648" w:type="dxa"/>
          </w:tcPr>
          <w:p w14:paraId="6A4848E1" w14:textId="77777777" w:rsidR="008E139C" w:rsidRPr="006E15FD" w:rsidRDefault="008E139C" w:rsidP="006E15FD">
            <w:pPr>
              <w:jc w:val="center"/>
              <w:rPr>
                <w:rFonts w:asciiTheme="minorHAnsi" w:hAnsiTheme="minorHAnsi" w:cstheme="minorHAnsi"/>
                <w:sz w:val="22"/>
                <w:szCs w:val="22"/>
              </w:rPr>
            </w:pPr>
            <w:r w:rsidRPr="006E15FD">
              <w:rPr>
                <w:rFonts w:asciiTheme="minorHAnsi" w:hAnsiTheme="minorHAnsi" w:cstheme="minorHAnsi"/>
                <w:sz w:val="22"/>
                <w:szCs w:val="22"/>
              </w:rPr>
              <w:t>92,55</w:t>
            </w:r>
          </w:p>
        </w:tc>
        <w:tc>
          <w:tcPr>
            <w:tcW w:w="1648" w:type="dxa"/>
          </w:tcPr>
          <w:p w14:paraId="7220D958" w14:textId="77777777" w:rsidR="008E139C" w:rsidRPr="006E15FD" w:rsidRDefault="008E139C" w:rsidP="006E15FD">
            <w:pPr>
              <w:jc w:val="center"/>
              <w:rPr>
                <w:rFonts w:asciiTheme="minorHAnsi" w:hAnsiTheme="minorHAnsi" w:cstheme="minorHAnsi"/>
                <w:sz w:val="22"/>
                <w:szCs w:val="22"/>
              </w:rPr>
            </w:pPr>
            <w:r w:rsidRPr="006E15FD">
              <w:rPr>
                <w:rFonts w:asciiTheme="minorHAnsi" w:hAnsiTheme="minorHAnsi" w:cstheme="minorHAnsi"/>
                <w:sz w:val="22"/>
                <w:szCs w:val="22"/>
              </w:rPr>
              <w:t>103,02</w:t>
            </w:r>
          </w:p>
        </w:tc>
        <w:tc>
          <w:tcPr>
            <w:tcW w:w="1648" w:type="dxa"/>
          </w:tcPr>
          <w:p w14:paraId="713EFD9A" w14:textId="1A3C662D" w:rsidR="008E139C" w:rsidRPr="006E15FD" w:rsidRDefault="008E139C" w:rsidP="006E15FD">
            <w:pPr>
              <w:jc w:val="center"/>
              <w:rPr>
                <w:rFonts w:asciiTheme="minorHAnsi" w:hAnsiTheme="minorHAnsi" w:cstheme="minorHAnsi"/>
                <w:sz w:val="22"/>
                <w:szCs w:val="22"/>
              </w:rPr>
            </w:pPr>
            <w:r w:rsidRPr="006E15FD">
              <w:rPr>
                <w:rFonts w:asciiTheme="minorHAnsi" w:hAnsiTheme="minorHAnsi" w:cstheme="minorHAnsi"/>
                <w:sz w:val="22"/>
                <w:szCs w:val="22"/>
              </w:rPr>
              <w:t>III</w:t>
            </w:r>
          </w:p>
        </w:tc>
        <w:tc>
          <w:tcPr>
            <w:tcW w:w="1649" w:type="dxa"/>
          </w:tcPr>
          <w:p w14:paraId="1893E7DF" w14:textId="77777777" w:rsidR="008E139C" w:rsidRPr="006E15FD" w:rsidRDefault="008E139C" w:rsidP="006E15FD">
            <w:pPr>
              <w:jc w:val="center"/>
              <w:rPr>
                <w:rFonts w:asciiTheme="minorHAnsi" w:hAnsiTheme="minorHAnsi" w:cstheme="minorHAnsi"/>
                <w:sz w:val="22"/>
                <w:szCs w:val="22"/>
              </w:rPr>
            </w:pPr>
            <w:r w:rsidRPr="006E15FD">
              <w:rPr>
                <w:rFonts w:asciiTheme="minorHAnsi" w:hAnsiTheme="minorHAnsi" w:cstheme="minorHAnsi"/>
                <w:sz w:val="22"/>
                <w:szCs w:val="22"/>
              </w:rPr>
              <w:t>VI</w:t>
            </w:r>
          </w:p>
        </w:tc>
      </w:tr>
      <w:tr w:rsidR="008E139C" w:rsidRPr="006E15FD" w14:paraId="75254440" w14:textId="77777777" w:rsidTr="00B87034">
        <w:trPr>
          <w:trHeight w:val="119"/>
        </w:trPr>
        <w:tc>
          <w:tcPr>
            <w:tcW w:w="2479" w:type="dxa"/>
          </w:tcPr>
          <w:p w14:paraId="2B2AC4A2" w14:textId="77777777" w:rsidR="008E139C" w:rsidRPr="006E15FD" w:rsidRDefault="008E139C" w:rsidP="006E15FD">
            <w:pPr>
              <w:jc w:val="both"/>
              <w:rPr>
                <w:rFonts w:asciiTheme="minorHAnsi" w:hAnsiTheme="minorHAnsi" w:cstheme="minorHAnsi"/>
                <w:sz w:val="22"/>
                <w:szCs w:val="22"/>
              </w:rPr>
            </w:pPr>
            <w:r w:rsidRPr="006E15FD">
              <w:rPr>
                <w:rFonts w:asciiTheme="minorHAnsi" w:hAnsiTheme="minorHAnsi" w:cstheme="minorHAnsi"/>
                <w:b/>
                <w:bCs/>
                <w:sz w:val="22"/>
                <w:szCs w:val="22"/>
              </w:rPr>
              <w:t xml:space="preserve">Karlovac </w:t>
            </w:r>
          </w:p>
        </w:tc>
        <w:tc>
          <w:tcPr>
            <w:tcW w:w="1648" w:type="dxa"/>
          </w:tcPr>
          <w:p w14:paraId="22C64DCD" w14:textId="1A289C39" w:rsidR="008E139C" w:rsidRPr="006E15FD" w:rsidRDefault="008E139C" w:rsidP="006E15FD">
            <w:pPr>
              <w:jc w:val="center"/>
              <w:rPr>
                <w:rFonts w:asciiTheme="minorHAnsi" w:hAnsiTheme="minorHAnsi" w:cstheme="minorHAnsi"/>
                <w:sz w:val="22"/>
                <w:szCs w:val="22"/>
              </w:rPr>
            </w:pPr>
            <w:r w:rsidRPr="006E15FD">
              <w:rPr>
                <w:rFonts w:asciiTheme="minorHAnsi" w:hAnsiTheme="minorHAnsi" w:cstheme="minorHAnsi"/>
                <w:b/>
                <w:bCs/>
                <w:sz w:val="22"/>
                <w:szCs w:val="22"/>
              </w:rPr>
              <w:t>96,14</w:t>
            </w:r>
          </w:p>
        </w:tc>
        <w:tc>
          <w:tcPr>
            <w:tcW w:w="1648" w:type="dxa"/>
          </w:tcPr>
          <w:p w14:paraId="2CA367DF" w14:textId="77777777" w:rsidR="008E139C" w:rsidRPr="006E15FD" w:rsidRDefault="008E139C" w:rsidP="006E15FD">
            <w:pPr>
              <w:jc w:val="center"/>
              <w:rPr>
                <w:rFonts w:asciiTheme="minorHAnsi" w:hAnsiTheme="minorHAnsi" w:cstheme="minorHAnsi"/>
                <w:b/>
                <w:bCs/>
                <w:sz w:val="22"/>
                <w:szCs w:val="22"/>
              </w:rPr>
            </w:pPr>
            <w:r w:rsidRPr="006E15FD">
              <w:rPr>
                <w:rFonts w:asciiTheme="minorHAnsi" w:hAnsiTheme="minorHAnsi" w:cstheme="minorHAnsi"/>
                <w:b/>
                <w:bCs/>
                <w:sz w:val="22"/>
                <w:szCs w:val="22"/>
              </w:rPr>
              <w:t>105,58</w:t>
            </w:r>
          </w:p>
        </w:tc>
        <w:tc>
          <w:tcPr>
            <w:tcW w:w="1648" w:type="dxa"/>
          </w:tcPr>
          <w:p w14:paraId="13D4AAE9" w14:textId="22FE0250" w:rsidR="008E139C" w:rsidRPr="006E15FD" w:rsidRDefault="008E139C" w:rsidP="006E15FD">
            <w:pPr>
              <w:jc w:val="center"/>
              <w:rPr>
                <w:rFonts w:asciiTheme="minorHAnsi" w:hAnsiTheme="minorHAnsi" w:cstheme="minorHAnsi"/>
                <w:b/>
                <w:bCs/>
                <w:sz w:val="22"/>
                <w:szCs w:val="22"/>
              </w:rPr>
            </w:pPr>
            <w:r w:rsidRPr="006E15FD">
              <w:rPr>
                <w:rFonts w:asciiTheme="minorHAnsi" w:hAnsiTheme="minorHAnsi" w:cstheme="minorHAnsi"/>
                <w:b/>
                <w:bCs/>
                <w:sz w:val="22"/>
                <w:szCs w:val="22"/>
              </w:rPr>
              <w:t>III</w:t>
            </w:r>
          </w:p>
        </w:tc>
        <w:tc>
          <w:tcPr>
            <w:tcW w:w="1649" w:type="dxa"/>
          </w:tcPr>
          <w:p w14:paraId="60AD5867" w14:textId="77777777" w:rsidR="008E139C" w:rsidRPr="006E15FD" w:rsidRDefault="008E139C" w:rsidP="006E15FD">
            <w:pPr>
              <w:jc w:val="center"/>
              <w:rPr>
                <w:rFonts w:asciiTheme="minorHAnsi" w:hAnsiTheme="minorHAnsi" w:cstheme="minorHAnsi"/>
                <w:b/>
                <w:bCs/>
                <w:sz w:val="22"/>
                <w:szCs w:val="22"/>
              </w:rPr>
            </w:pPr>
            <w:r w:rsidRPr="006E15FD">
              <w:rPr>
                <w:rFonts w:asciiTheme="minorHAnsi" w:hAnsiTheme="minorHAnsi" w:cstheme="minorHAnsi"/>
                <w:b/>
                <w:bCs/>
                <w:sz w:val="22"/>
                <w:szCs w:val="22"/>
              </w:rPr>
              <w:t>VII</w:t>
            </w:r>
          </w:p>
        </w:tc>
      </w:tr>
      <w:tr w:rsidR="008E139C" w:rsidRPr="006E15FD" w14:paraId="2945BC9C" w14:textId="77777777" w:rsidTr="00B87034">
        <w:trPr>
          <w:trHeight w:val="70"/>
        </w:trPr>
        <w:tc>
          <w:tcPr>
            <w:tcW w:w="2479" w:type="dxa"/>
          </w:tcPr>
          <w:p w14:paraId="31B84D7A" w14:textId="77777777" w:rsidR="008E139C" w:rsidRPr="006E15FD" w:rsidRDefault="008E139C" w:rsidP="006E15FD">
            <w:pPr>
              <w:jc w:val="both"/>
              <w:rPr>
                <w:rFonts w:asciiTheme="minorHAnsi" w:hAnsiTheme="minorHAnsi" w:cstheme="minorHAnsi"/>
                <w:sz w:val="22"/>
                <w:szCs w:val="22"/>
              </w:rPr>
            </w:pPr>
            <w:r w:rsidRPr="006E15FD">
              <w:rPr>
                <w:rFonts w:asciiTheme="minorHAnsi" w:hAnsiTheme="minorHAnsi" w:cstheme="minorHAnsi"/>
                <w:b/>
                <w:bCs/>
                <w:sz w:val="22"/>
                <w:szCs w:val="22"/>
              </w:rPr>
              <w:t xml:space="preserve">Krapina </w:t>
            </w:r>
          </w:p>
        </w:tc>
        <w:tc>
          <w:tcPr>
            <w:tcW w:w="1648" w:type="dxa"/>
          </w:tcPr>
          <w:p w14:paraId="06810F79" w14:textId="77777777" w:rsidR="008E139C" w:rsidRPr="006E15FD" w:rsidRDefault="008E139C" w:rsidP="006E15FD">
            <w:pPr>
              <w:jc w:val="center"/>
              <w:rPr>
                <w:rFonts w:asciiTheme="minorHAnsi" w:hAnsiTheme="minorHAnsi" w:cstheme="minorHAnsi"/>
                <w:sz w:val="22"/>
                <w:szCs w:val="22"/>
              </w:rPr>
            </w:pPr>
            <w:r w:rsidRPr="006E15FD">
              <w:rPr>
                <w:rFonts w:asciiTheme="minorHAnsi" w:hAnsiTheme="minorHAnsi" w:cstheme="minorHAnsi"/>
                <w:sz w:val="22"/>
                <w:szCs w:val="22"/>
              </w:rPr>
              <w:t>97,14</w:t>
            </w:r>
          </w:p>
        </w:tc>
        <w:tc>
          <w:tcPr>
            <w:tcW w:w="1648" w:type="dxa"/>
          </w:tcPr>
          <w:p w14:paraId="203B59BE" w14:textId="77777777" w:rsidR="008E139C" w:rsidRPr="006E15FD" w:rsidRDefault="008E139C" w:rsidP="006E15FD">
            <w:pPr>
              <w:jc w:val="center"/>
              <w:rPr>
                <w:rFonts w:asciiTheme="minorHAnsi" w:hAnsiTheme="minorHAnsi" w:cstheme="minorHAnsi"/>
                <w:sz w:val="22"/>
                <w:szCs w:val="22"/>
              </w:rPr>
            </w:pPr>
            <w:r w:rsidRPr="006E15FD">
              <w:rPr>
                <w:rFonts w:asciiTheme="minorHAnsi" w:hAnsiTheme="minorHAnsi" w:cstheme="minorHAnsi"/>
                <w:sz w:val="22"/>
                <w:szCs w:val="22"/>
              </w:rPr>
              <w:t>104,99</w:t>
            </w:r>
          </w:p>
        </w:tc>
        <w:tc>
          <w:tcPr>
            <w:tcW w:w="1648" w:type="dxa"/>
          </w:tcPr>
          <w:p w14:paraId="1FEE9E20" w14:textId="05AB751B" w:rsidR="008E139C" w:rsidRPr="006E15FD" w:rsidRDefault="008E139C" w:rsidP="006E15FD">
            <w:pPr>
              <w:jc w:val="center"/>
              <w:rPr>
                <w:rFonts w:asciiTheme="minorHAnsi" w:hAnsiTheme="minorHAnsi" w:cstheme="minorHAnsi"/>
                <w:sz w:val="22"/>
                <w:szCs w:val="22"/>
              </w:rPr>
            </w:pPr>
            <w:r w:rsidRPr="006E15FD">
              <w:rPr>
                <w:rFonts w:asciiTheme="minorHAnsi" w:hAnsiTheme="minorHAnsi" w:cstheme="minorHAnsi"/>
                <w:sz w:val="22"/>
                <w:szCs w:val="22"/>
              </w:rPr>
              <w:t>III</w:t>
            </w:r>
          </w:p>
        </w:tc>
        <w:tc>
          <w:tcPr>
            <w:tcW w:w="1649" w:type="dxa"/>
          </w:tcPr>
          <w:p w14:paraId="2034EBC6" w14:textId="77777777" w:rsidR="008E139C" w:rsidRPr="006E15FD" w:rsidRDefault="008E139C" w:rsidP="006E15FD">
            <w:pPr>
              <w:jc w:val="center"/>
              <w:rPr>
                <w:rFonts w:asciiTheme="minorHAnsi" w:hAnsiTheme="minorHAnsi" w:cstheme="minorHAnsi"/>
                <w:sz w:val="22"/>
                <w:szCs w:val="22"/>
              </w:rPr>
            </w:pPr>
            <w:r w:rsidRPr="006E15FD">
              <w:rPr>
                <w:rFonts w:asciiTheme="minorHAnsi" w:hAnsiTheme="minorHAnsi" w:cstheme="minorHAnsi"/>
                <w:sz w:val="22"/>
                <w:szCs w:val="22"/>
              </w:rPr>
              <w:t>VII</w:t>
            </w:r>
          </w:p>
        </w:tc>
      </w:tr>
      <w:tr w:rsidR="008E139C" w:rsidRPr="006E15FD" w14:paraId="11FFD6CB" w14:textId="77777777" w:rsidTr="00B87034">
        <w:trPr>
          <w:trHeight w:val="70"/>
        </w:trPr>
        <w:tc>
          <w:tcPr>
            <w:tcW w:w="2479" w:type="dxa"/>
          </w:tcPr>
          <w:p w14:paraId="7361708E" w14:textId="77777777" w:rsidR="008E139C" w:rsidRPr="006E15FD" w:rsidRDefault="008E139C" w:rsidP="006E15FD">
            <w:pPr>
              <w:jc w:val="both"/>
              <w:rPr>
                <w:rFonts w:asciiTheme="minorHAnsi" w:hAnsiTheme="minorHAnsi" w:cstheme="minorHAnsi"/>
                <w:sz w:val="22"/>
                <w:szCs w:val="22"/>
              </w:rPr>
            </w:pPr>
            <w:r w:rsidRPr="006E15FD">
              <w:rPr>
                <w:rFonts w:asciiTheme="minorHAnsi" w:hAnsiTheme="minorHAnsi" w:cstheme="minorHAnsi"/>
                <w:b/>
                <w:bCs/>
                <w:sz w:val="22"/>
                <w:szCs w:val="22"/>
              </w:rPr>
              <w:t xml:space="preserve">Čakovec </w:t>
            </w:r>
          </w:p>
        </w:tc>
        <w:tc>
          <w:tcPr>
            <w:tcW w:w="1648" w:type="dxa"/>
          </w:tcPr>
          <w:p w14:paraId="7C27E727" w14:textId="77777777" w:rsidR="008E139C" w:rsidRPr="006E15FD" w:rsidRDefault="008E139C" w:rsidP="006E15FD">
            <w:pPr>
              <w:jc w:val="center"/>
              <w:rPr>
                <w:rFonts w:asciiTheme="minorHAnsi" w:hAnsiTheme="minorHAnsi" w:cstheme="minorHAnsi"/>
                <w:sz w:val="22"/>
                <w:szCs w:val="22"/>
              </w:rPr>
            </w:pPr>
            <w:r w:rsidRPr="006E15FD">
              <w:rPr>
                <w:rFonts w:asciiTheme="minorHAnsi" w:hAnsiTheme="minorHAnsi" w:cstheme="minorHAnsi"/>
                <w:sz w:val="22"/>
                <w:szCs w:val="22"/>
              </w:rPr>
              <w:t>103,37</w:t>
            </w:r>
          </w:p>
        </w:tc>
        <w:tc>
          <w:tcPr>
            <w:tcW w:w="1648" w:type="dxa"/>
          </w:tcPr>
          <w:p w14:paraId="21DBAED8" w14:textId="77777777" w:rsidR="008E139C" w:rsidRPr="006E15FD" w:rsidRDefault="008E139C" w:rsidP="006E15FD">
            <w:pPr>
              <w:jc w:val="center"/>
              <w:rPr>
                <w:rFonts w:asciiTheme="minorHAnsi" w:hAnsiTheme="minorHAnsi" w:cstheme="minorHAnsi"/>
                <w:sz w:val="22"/>
                <w:szCs w:val="22"/>
              </w:rPr>
            </w:pPr>
            <w:r w:rsidRPr="006E15FD">
              <w:rPr>
                <w:rFonts w:asciiTheme="minorHAnsi" w:hAnsiTheme="minorHAnsi" w:cstheme="minorHAnsi"/>
                <w:sz w:val="22"/>
                <w:szCs w:val="22"/>
              </w:rPr>
              <w:t>108,37</w:t>
            </w:r>
          </w:p>
        </w:tc>
        <w:tc>
          <w:tcPr>
            <w:tcW w:w="1648" w:type="dxa"/>
          </w:tcPr>
          <w:p w14:paraId="03CF48B3" w14:textId="1DB84F92" w:rsidR="008E139C" w:rsidRPr="006E15FD" w:rsidRDefault="008E139C" w:rsidP="006E15FD">
            <w:pPr>
              <w:jc w:val="center"/>
              <w:rPr>
                <w:rFonts w:asciiTheme="minorHAnsi" w:hAnsiTheme="minorHAnsi" w:cstheme="minorHAnsi"/>
                <w:sz w:val="22"/>
                <w:szCs w:val="22"/>
              </w:rPr>
            </w:pPr>
            <w:r w:rsidRPr="006E15FD">
              <w:rPr>
                <w:rFonts w:asciiTheme="minorHAnsi" w:hAnsiTheme="minorHAnsi" w:cstheme="minorHAnsi"/>
                <w:sz w:val="22"/>
                <w:szCs w:val="22"/>
              </w:rPr>
              <w:t>IV</w:t>
            </w:r>
          </w:p>
        </w:tc>
        <w:tc>
          <w:tcPr>
            <w:tcW w:w="1649" w:type="dxa"/>
          </w:tcPr>
          <w:p w14:paraId="42249F4B" w14:textId="77777777" w:rsidR="008E139C" w:rsidRPr="006E15FD" w:rsidRDefault="008E139C" w:rsidP="006E15FD">
            <w:pPr>
              <w:jc w:val="center"/>
              <w:rPr>
                <w:rFonts w:asciiTheme="minorHAnsi" w:hAnsiTheme="minorHAnsi" w:cstheme="minorHAnsi"/>
                <w:sz w:val="22"/>
                <w:szCs w:val="22"/>
              </w:rPr>
            </w:pPr>
            <w:r w:rsidRPr="006E15FD">
              <w:rPr>
                <w:rFonts w:asciiTheme="minorHAnsi" w:hAnsiTheme="minorHAnsi" w:cstheme="minorHAnsi"/>
                <w:sz w:val="22"/>
                <w:szCs w:val="22"/>
              </w:rPr>
              <w:t>VIII</w:t>
            </w:r>
          </w:p>
        </w:tc>
      </w:tr>
      <w:tr w:rsidR="008E139C" w:rsidRPr="006E15FD" w14:paraId="7CDE2DBF" w14:textId="77777777" w:rsidTr="00B87034">
        <w:trPr>
          <w:trHeight w:val="70"/>
        </w:trPr>
        <w:tc>
          <w:tcPr>
            <w:tcW w:w="2479" w:type="dxa"/>
          </w:tcPr>
          <w:p w14:paraId="1EDFD55B" w14:textId="77777777" w:rsidR="008E139C" w:rsidRPr="006E15FD" w:rsidRDefault="008E139C" w:rsidP="006E15FD">
            <w:pPr>
              <w:jc w:val="both"/>
              <w:rPr>
                <w:rFonts w:asciiTheme="minorHAnsi" w:hAnsiTheme="minorHAnsi" w:cstheme="minorHAnsi"/>
                <w:sz w:val="22"/>
                <w:szCs w:val="22"/>
              </w:rPr>
            </w:pPr>
            <w:r w:rsidRPr="006E15FD">
              <w:rPr>
                <w:rFonts w:asciiTheme="minorHAnsi" w:hAnsiTheme="minorHAnsi" w:cstheme="minorHAnsi"/>
                <w:b/>
                <w:bCs/>
                <w:sz w:val="22"/>
                <w:szCs w:val="22"/>
              </w:rPr>
              <w:t xml:space="preserve">Sisak </w:t>
            </w:r>
          </w:p>
        </w:tc>
        <w:tc>
          <w:tcPr>
            <w:tcW w:w="1648" w:type="dxa"/>
          </w:tcPr>
          <w:p w14:paraId="0C08D2F6" w14:textId="77777777" w:rsidR="008E139C" w:rsidRPr="006E15FD" w:rsidRDefault="008E139C" w:rsidP="006E15FD">
            <w:pPr>
              <w:jc w:val="center"/>
              <w:rPr>
                <w:rFonts w:asciiTheme="minorHAnsi" w:hAnsiTheme="minorHAnsi" w:cstheme="minorHAnsi"/>
                <w:sz w:val="22"/>
                <w:szCs w:val="22"/>
              </w:rPr>
            </w:pPr>
            <w:r w:rsidRPr="006E15FD">
              <w:rPr>
                <w:rFonts w:asciiTheme="minorHAnsi" w:hAnsiTheme="minorHAnsi" w:cstheme="minorHAnsi"/>
                <w:sz w:val="22"/>
                <w:szCs w:val="22"/>
              </w:rPr>
              <w:t>104,38</w:t>
            </w:r>
          </w:p>
        </w:tc>
        <w:tc>
          <w:tcPr>
            <w:tcW w:w="1648" w:type="dxa"/>
          </w:tcPr>
          <w:p w14:paraId="4991E51C" w14:textId="77777777" w:rsidR="008E139C" w:rsidRPr="006E15FD" w:rsidRDefault="008E139C" w:rsidP="006E15FD">
            <w:pPr>
              <w:jc w:val="center"/>
              <w:rPr>
                <w:rFonts w:asciiTheme="minorHAnsi" w:hAnsiTheme="minorHAnsi" w:cstheme="minorHAnsi"/>
                <w:sz w:val="22"/>
                <w:szCs w:val="22"/>
              </w:rPr>
            </w:pPr>
            <w:r w:rsidRPr="006E15FD">
              <w:rPr>
                <w:rFonts w:asciiTheme="minorHAnsi" w:hAnsiTheme="minorHAnsi" w:cstheme="minorHAnsi"/>
                <w:sz w:val="22"/>
                <w:szCs w:val="22"/>
              </w:rPr>
              <w:t>102,91</w:t>
            </w:r>
          </w:p>
        </w:tc>
        <w:tc>
          <w:tcPr>
            <w:tcW w:w="1648" w:type="dxa"/>
          </w:tcPr>
          <w:p w14:paraId="7D0F306B" w14:textId="42D167CF" w:rsidR="008E139C" w:rsidRPr="006E15FD" w:rsidRDefault="008E139C" w:rsidP="006E15FD">
            <w:pPr>
              <w:jc w:val="center"/>
              <w:rPr>
                <w:rFonts w:asciiTheme="minorHAnsi" w:hAnsiTheme="minorHAnsi" w:cstheme="minorHAnsi"/>
                <w:sz w:val="22"/>
                <w:szCs w:val="22"/>
              </w:rPr>
            </w:pPr>
            <w:r w:rsidRPr="006E15FD">
              <w:rPr>
                <w:rFonts w:asciiTheme="minorHAnsi" w:hAnsiTheme="minorHAnsi" w:cstheme="minorHAnsi"/>
                <w:sz w:val="22"/>
                <w:szCs w:val="22"/>
              </w:rPr>
              <w:t>IV</w:t>
            </w:r>
          </w:p>
        </w:tc>
        <w:tc>
          <w:tcPr>
            <w:tcW w:w="1649" w:type="dxa"/>
          </w:tcPr>
          <w:p w14:paraId="4AC1837D" w14:textId="77777777" w:rsidR="008E139C" w:rsidRPr="006E15FD" w:rsidRDefault="008E139C" w:rsidP="006E15FD">
            <w:pPr>
              <w:jc w:val="center"/>
              <w:rPr>
                <w:rFonts w:asciiTheme="minorHAnsi" w:hAnsiTheme="minorHAnsi" w:cstheme="minorHAnsi"/>
                <w:sz w:val="22"/>
                <w:szCs w:val="22"/>
              </w:rPr>
            </w:pPr>
            <w:r w:rsidRPr="006E15FD">
              <w:rPr>
                <w:rFonts w:asciiTheme="minorHAnsi" w:hAnsiTheme="minorHAnsi" w:cstheme="minorHAnsi"/>
                <w:sz w:val="22"/>
                <w:szCs w:val="22"/>
              </w:rPr>
              <w:t>VI</w:t>
            </w:r>
          </w:p>
        </w:tc>
      </w:tr>
      <w:tr w:rsidR="008E139C" w:rsidRPr="006E15FD" w14:paraId="0CE65C9B" w14:textId="77777777" w:rsidTr="00B87034">
        <w:trPr>
          <w:trHeight w:val="70"/>
        </w:trPr>
        <w:tc>
          <w:tcPr>
            <w:tcW w:w="2479" w:type="dxa"/>
          </w:tcPr>
          <w:p w14:paraId="728DE255" w14:textId="77777777" w:rsidR="008E139C" w:rsidRPr="006E15FD" w:rsidRDefault="008E139C" w:rsidP="006E15FD">
            <w:pPr>
              <w:jc w:val="both"/>
              <w:rPr>
                <w:rFonts w:asciiTheme="minorHAnsi" w:hAnsiTheme="minorHAnsi" w:cstheme="minorHAnsi"/>
                <w:sz w:val="22"/>
                <w:szCs w:val="22"/>
              </w:rPr>
            </w:pPr>
            <w:r w:rsidRPr="006E15FD">
              <w:rPr>
                <w:rFonts w:asciiTheme="minorHAnsi" w:hAnsiTheme="minorHAnsi" w:cstheme="minorHAnsi"/>
                <w:b/>
                <w:bCs/>
                <w:sz w:val="22"/>
                <w:szCs w:val="22"/>
              </w:rPr>
              <w:t xml:space="preserve">Velika Gorica </w:t>
            </w:r>
          </w:p>
        </w:tc>
        <w:tc>
          <w:tcPr>
            <w:tcW w:w="1648" w:type="dxa"/>
          </w:tcPr>
          <w:p w14:paraId="4830D116" w14:textId="77777777" w:rsidR="008E139C" w:rsidRPr="006E15FD" w:rsidRDefault="008E139C" w:rsidP="006E15FD">
            <w:pPr>
              <w:jc w:val="center"/>
              <w:rPr>
                <w:rFonts w:asciiTheme="minorHAnsi" w:hAnsiTheme="minorHAnsi" w:cstheme="minorHAnsi"/>
                <w:sz w:val="22"/>
                <w:szCs w:val="22"/>
              </w:rPr>
            </w:pPr>
            <w:r w:rsidRPr="006E15FD">
              <w:rPr>
                <w:rFonts w:asciiTheme="minorHAnsi" w:hAnsiTheme="minorHAnsi" w:cstheme="minorHAnsi"/>
                <w:sz w:val="22"/>
                <w:szCs w:val="22"/>
              </w:rPr>
              <w:t>110,18</w:t>
            </w:r>
          </w:p>
        </w:tc>
        <w:tc>
          <w:tcPr>
            <w:tcW w:w="1648" w:type="dxa"/>
          </w:tcPr>
          <w:p w14:paraId="13D21CBA" w14:textId="77777777" w:rsidR="008E139C" w:rsidRPr="006E15FD" w:rsidRDefault="008E139C" w:rsidP="006E15FD">
            <w:pPr>
              <w:jc w:val="center"/>
              <w:rPr>
                <w:rFonts w:asciiTheme="minorHAnsi" w:hAnsiTheme="minorHAnsi" w:cstheme="minorHAnsi"/>
                <w:sz w:val="22"/>
                <w:szCs w:val="22"/>
              </w:rPr>
            </w:pPr>
            <w:r w:rsidRPr="006E15FD">
              <w:rPr>
                <w:rFonts w:asciiTheme="minorHAnsi" w:hAnsiTheme="minorHAnsi" w:cstheme="minorHAnsi"/>
                <w:sz w:val="22"/>
                <w:szCs w:val="22"/>
              </w:rPr>
              <w:t>108,38</w:t>
            </w:r>
          </w:p>
        </w:tc>
        <w:tc>
          <w:tcPr>
            <w:tcW w:w="1648" w:type="dxa"/>
          </w:tcPr>
          <w:p w14:paraId="7EA4B5FA" w14:textId="76884CE2" w:rsidR="008E139C" w:rsidRPr="006E15FD" w:rsidRDefault="008E139C" w:rsidP="006E15FD">
            <w:pPr>
              <w:jc w:val="center"/>
              <w:rPr>
                <w:rFonts w:asciiTheme="minorHAnsi" w:hAnsiTheme="minorHAnsi" w:cstheme="minorHAnsi"/>
                <w:sz w:val="22"/>
                <w:szCs w:val="22"/>
              </w:rPr>
            </w:pPr>
            <w:r w:rsidRPr="006E15FD">
              <w:rPr>
                <w:rFonts w:asciiTheme="minorHAnsi" w:hAnsiTheme="minorHAnsi" w:cstheme="minorHAnsi"/>
                <w:sz w:val="22"/>
                <w:szCs w:val="22"/>
              </w:rPr>
              <w:t>IV</w:t>
            </w:r>
          </w:p>
        </w:tc>
        <w:tc>
          <w:tcPr>
            <w:tcW w:w="1649" w:type="dxa"/>
          </w:tcPr>
          <w:p w14:paraId="0FE630AF" w14:textId="77777777" w:rsidR="008E139C" w:rsidRPr="006E15FD" w:rsidRDefault="008E139C" w:rsidP="006E15FD">
            <w:pPr>
              <w:jc w:val="center"/>
              <w:rPr>
                <w:rFonts w:asciiTheme="minorHAnsi" w:hAnsiTheme="minorHAnsi" w:cstheme="minorHAnsi"/>
                <w:sz w:val="22"/>
                <w:szCs w:val="22"/>
              </w:rPr>
            </w:pPr>
            <w:r w:rsidRPr="006E15FD">
              <w:rPr>
                <w:rFonts w:asciiTheme="minorHAnsi" w:hAnsiTheme="minorHAnsi" w:cstheme="minorHAnsi"/>
                <w:sz w:val="22"/>
                <w:szCs w:val="22"/>
              </w:rPr>
              <w:t>VIII</w:t>
            </w:r>
          </w:p>
        </w:tc>
      </w:tr>
      <w:tr w:rsidR="008E139C" w:rsidRPr="006E15FD" w14:paraId="6E7D7DCA" w14:textId="77777777" w:rsidTr="00B87034">
        <w:trPr>
          <w:trHeight w:val="70"/>
        </w:trPr>
        <w:tc>
          <w:tcPr>
            <w:tcW w:w="2479" w:type="dxa"/>
          </w:tcPr>
          <w:p w14:paraId="7C7B4E2B" w14:textId="77777777" w:rsidR="008E139C" w:rsidRPr="006E15FD" w:rsidRDefault="008E139C" w:rsidP="006E15FD">
            <w:pPr>
              <w:jc w:val="both"/>
              <w:rPr>
                <w:rFonts w:asciiTheme="minorHAnsi" w:hAnsiTheme="minorHAnsi" w:cstheme="minorHAnsi"/>
                <w:sz w:val="22"/>
                <w:szCs w:val="22"/>
              </w:rPr>
            </w:pPr>
            <w:r w:rsidRPr="006E15FD">
              <w:rPr>
                <w:rFonts w:asciiTheme="minorHAnsi" w:hAnsiTheme="minorHAnsi" w:cstheme="minorHAnsi"/>
                <w:b/>
                <w:bCs/>
                <w:sz w:val="22"/>
                <w:szCs w:val="22"/>
              </w:rPr>
              <w:t xml:space="preserve">Koprivnica </w:t>
            </w:r>
          </w:p>
        </w:tc>
        <w:tc>
          <w:tcPr>
            <w:tcW w:w="1648" w:type="dxa"/>
          </w:tcPr>
          <w:p w14:paraId="2172B9BD" w14:textId="77777777" w:rsidR="008E139C" w:rsidRPr="006E15FD" w:rsidRDefault="008E139C" w:rsidP="006E15FD">
            <w:pPr>
              <w:jc w:val="center"/>
              <w:rPr>
                <w:rFonts w:asciiTheme="minorHAnsi" w:hAnsiTheme="minorHAnsi" w:cstheme="minorHAnsi"/>
                <w:sz w:val="22"/>
                <w:szCs w:val="22"/>
              </w:rPr>
            </w:pPr>
            <w:r w:rsidRPr="006E15FD">
              <w:rPr>
                <w:rFonts w:asciiTheme="minorHAnsi" w:hAnsiTheme="minorHAnsi" w:cstheme="minorHAnsi"/>
                <w:sz w:val="22"/>
                <w:szCs w:val="22"/>
              </w:rPr>
              <w:t>114,76</w:t>
            </w:r>
          </w:p>
        </w:tc>
        <w:tc>
          <w:tcPr>
            <w:tcW w:w="1648" w:type="dxa"/>
          </w:tcPr>
          <w:p w14:paraId="494C53B6" w14:textId="77777777" w:rsidR="008E139C" w:rsidRPr="006E15FD" w:rsidRDefault="008E139C" w:rsidP="006E15FD">
            <w:pPr>
              <w:jc w:val="center"/>
              <w:rPr>
                <w:rFonts w:asciiTheme="minorHAnsi" w:hAnsiTheme="minorHAnsi" w:cstheme="minorHAnsi"/>
                <w:sz w:val="22"/>
                <w:szCs w:val="22"/>
              </w:rPr>
            </w:pPr>
            <w:r w:rsidRPr="006E15FD">
              <w:rPr>
                <w:rFonts w:asciiTheme="minorHAnsi" w:hAnsiTheme="minorHAnsi" w:cstheme="minorHAnsi"/>
                <w:sz w:val="22"/>
                <w:szCs w:val="22"/>
              </w:rPr>
              <w:t>108,85</w:t>
            </w:r>
          </w:p>
        </w:tc>
        <w:tc>
          <w:tcPr>
            <w:tcW w:w="1648" w:type="dxa"/>
          </w:tcPr>
          <w:p w14:paraId="103454F9" w14:textId="65FA6E63" w:rsidR="008E139C" w:rsidRPr="006E15FD" w:rsidRDefault="008E139C" w:rsidP="006E15FD">
            <w:pPr>
              <w:jc w:val="center"/>
              <w:rPr>
                <w:rFonts w:asciiTheme="minorHAnsi" w:hAnsiTheme="minorHAnsi" w:cstheme="minorHAnsi"/>
                <w:sz w:val="22"/>
                <w:szCs w:val="22"/>
              </w:rPr>
            </w:pPr>
            <w:r w:rsidRPr="006E15FD">
              <w:rPr>
                <w:rFonts w:asciiTheme="minorHAnsi" w:hAnsiTheme="minorHAnsi" w:cstheme="minorHAnsi"/>
                <w:sz w:val="22"/>
                <w:szCs w:val="22"/>
              </w:rPr>
              <w:t>IV</w:t>
            </w:r>
          </w:p>
        </w:tc>
        <w:tc>
          <w:tcPr>
            <w:tcW w:w="1649" w:type="dxa"/>
          </w:tcPr>
          <w:p w14:paraId="42AC7E7E" w14:textId="77777777" w:rsidR="008E139C" w:rsidRPr="006E15FD" w:rsidRDefault="008E139C" w:rsidP="006E15FD">
            <w:pPr>
              <w:jc w:val="center"/>
              <w:rPr>
                <w:rFonts w:asciiTheme="minorHAnsi" w:hAnsiTheme="minorHAnsi" w:cstheme="minorHAnsi"/>
                <w:sz w:val="22"/>
                <w:szCs w:val="22"/>
              </w:rPr>
            </w:pPr>
            <w:r w:rsidRPr="006E15FD">
              <w:rPr>
                <w:rFonts w:asciiTheme="minorHAnsi" w:hAnsiTheme="minorHAnsi" w:cstheme="minorHAnsi"/>
                <w:sz w:val="22"/>
                <w:szCs w:val="22"/>
              </w:rPr>
              <w:t>VIII</w:t>
            </w:r>
          </w:p>
        </w:tc>
      </w:tr>
      <w:tr w:rsidR="008E139C" w:rsidRPr="006E15FD" w14:paraId="6373D011" w14:textId="77777777" w:rsidTr="00B87034">
        <w:trPr>
          <w:trHeight w:val="70"/>
        </w:trPr>
        <w:tc>
          <w:tcPr>
            <w:tcW w:w="2479" w:type="dxa"/>
          </w:tcPr>
          <w:p w14:paraId="5F4F9C4D" w14:textId="77777777" w:rsidR="008E139C" w:rsidRPr="006E15FD" w:rsidRDefault="008E139C" w:rsidP="006E15FD">
            <w:pPr>
              <w:jc w:val="both"/>
              <w:rPr>
                <w:rFonts w:asciiTheme="minorHAnsi" w:hAnsiTheme="minorHAnsi" w:cstheme="minorHAnsi"/>
                <w:sz w:val="22"/>
                <w:szCs w:val="22"/>
              </w:rPr>
            </w:pPr>
            <w:r w:rsidRPr="006E15FD">
              <w:rPr>
                <w:rFonts w:asciiTheme="minorHAnsi" w:hAnsiTheme="minorHAnsi" w:cstheme="minorHAnsi"/>
                <w:b/>
                <w:bCs/>
                <w:sz w:val="22"/>
                <w:szCs w:val="22"/>
              </w:rPr>
              <w:t xml:space="preserve">Varaždin </w:t>
            </w:r>
          </w:p>
        </w:tc>
        <w:tc>
          <w:tcPr>
            <w:tcW w:w="1648" w:type="dxa"/>
          </w:tcPr>
          <w:p w14:paraId="0C2C21CC" w14:textId="77777777" w:rsidR="008E139C" w:rsidRPr="006E15FD" w:rsidRDefault="008E139C" w:rsidP="006E15FD">
            <w:pPr>
              <w:jc w:val="center"/>
              <w:rPr>
                <w:rFonts w:asciiTheme="minorHAnsi" w:hAnsiTheme="minorHAnsi" w:cstheme="minorHAnsi"/>
                <w:sz w:val="22"/>
                <w:szCs w:val="22"/>
              </w:rPr>
            </w:pPr>
            <w:r w:rsidRPr="006E15FD">
              <w:rPr>
                <w:rFonts w:asciiTheme="minorHAnsi" w:hAnsiTheme="minorHAnsi" w:cstheme="minorHAnsi"/>
                <w:sz w:val="22"/>
                <w:szCs w:val="22"/>
              </w:rPr>
              <w:t>122,62</w:t>
            </w:r>
          </w:p>
        </w:tc>
        <w:tc>
          <w:tcPr>
            <w:tcW w:w="1648" w:type="dxa"/>
          </w:tcPr>
          <w:p w14:paraId="14195133" w14:textId="77777777" w:rsidR="008E139C" w:rsidRPr="006E15FD" w:rsidRDefault="008E139C" w:rsidP="006E15FD">
            <w:pPr>
              <w:jc w:val="center"/>
              <w:rPr>
                <w:rFonts w:asciiTheme="minorHAnsi" w:hAnsiTheme="minorHAnsi" w:cstheme="minorHAnsi"/>
                <w:sz w:val="22"/>
                <w:szCs w:val="22"/>
              </w:rPr>
            </w:pPr>
            <w:r w:rsidRPr="006E15FD">
              <w:rPr>
                <w:rFonts w:asciiTheme="minorHAnsi" w:hAnsiTheme="minorHAnsi" w:cstheme="minorHAnsi"/>
                <w:sz w:val="22"/>
                <w:szCs w:val="22"/>
              </w:rPr>
              <w:t>111,02</w:t>
            </w:r>
          </w:p>
        </w:tc>
        <w:tc>
          <w:tcPr>
            <w:tcW w:w="1648" w:type="dxa"/>
          </w:tcPr>
          <w:p w14:paraId="2A4CCCF2" w14:textId="5369C892" w:rsidR="008E139C" w:rsidRPr="006E15FD" w:rsidRDefault="008E139C" w:rsidP="006E15FD">
            <w:pPr>
              <w:jc w:val="center"/>
              <w:rPr>
                <w:rFonts w:asciiTheme="minorHAnsi" w:hAnsiTheme="minorHAnsi" w:cstheme="minorHAnsi"/>
                <w:sz w:val="22"/>
                <w:szCs w:val="22"/>
              </w:rPr>
            </w:pPr>
            <w:r w:rsidRPr="006E15FD">
              <w:rPr>
                <w:rFonts w:asciiTheme="minorHAnsi" w:hAnsiTheme="minorHAnsi" w:cstheme="minorHAnsi"/>
                <w:sz w:val="22"/>
                <w:szCs w:val="22"/>
              </w:rPr>
              <w:t>IV</w:t>
            </w:r>
          </w:p>
        </w:tc>
        <w:tc>
          <w:tcPr>
            <w:tcW w:w="1649" w:type="dxa"/>
          </w:tcPr>
          <w:p w14:paraId="5F5F3B53" w14:textId="77777777" w:rsidR="008E139C" w:rsidRPr="006E15FD" w:rsidRDefault="008E139C" w:rsidP="006E15FD">
            <w:pPr>
              <w:jc w:val="center"/>
              <w:rPr>
                <w:rFonts w:asciiTheme="minorHAnsi" w:hAnsiTheme="minorHAnsi" w:cstheme="minorHAnsi"/>
                <w:sz w:val="22"/>
                <w:szCs w:val="22"/>
              </w:rPr>
            </w:pPr>
            <w:r w:rsidRPr="006E15FD">
              <w:rPr>
                <w:rFonts w:asciiTheme="minorHAnsi" w:hAnsiTheme="minorHAnsi" w:cstheme="minorHAnsi"/>
                <w:sz w:val="22"/>
                <w:szCs w:val="22"/>
              </w:rPr>
              <w:t>VIII</w:t>
            </w:r>
          </w:p>
        </w:tc>
      </w:tr>
    </w:tbl>
    <w:p w14:paraId="6D02121C" w14:textId="77777777" w:rsidR="008E139C" w:rsidRPr="002D0F57" w:rsidRDefault="008E139C" w:rsidP="006E15FD">
      <w:pPr>
        <w:jc w:val="both"/>
        <w:rPr>
          <w:rFonts w:asciiTheme="minorHAnsi" w:eastAsiaTheme="minorHAnsi" w:hAnsiTheme="minorHAnsi" w:cstheme="minorBidi"/>
          <w:bCs/>
          <w:iCs/>
          <w:sz w:val="18"/>
          <w:szCs w:val="18"/>
          <w:lang w:eastAsia="en-US"/>
        </w:rPr>
      </w:pPr>
      <w:r w:rsidRPr="002D0F57">
        <w:rPr>
          <w:rFonts w:asciiTheme="minorHAnsi" w:eastAsiaTheme="minorHAnsi" w:hAnsiTheme="minorHAnsi" w:cstheme="minorBidi"/>
          <w:bCs/>
          <w:iCs/>
          <w:sz w:val="18"/>
          <w:szCs w:val="18"/>
          <w:lang w:eastAsia="en-US"/>
        </w:rPr>
        <w:t>Izvor: Strategija razvoja Grada Karlovca 2013. – 2020. (2013.) i Ministarstvo regionalnog razvoja i fondova EU (2020.).</w:t>
      </w:r>
    </w:p>
    <w:p w14:paraId="60CCA47D" w14:textId="77777777" w:rsidR="00B66206" w:rsidRPr="006E15FD" w:rsidRDefault="00B66206" w:rsidP="006E15FD">
      <w:pPr>
        <w:jc w:val="both"/>
        <w:rPr>
          <w:rFonts w:asciiTheme="minorHAnsi" w:hAnsiTheme="minorHAnsi" w:cstheme="minorHAnsi"/>
          <w:sz w:val="22"/>
          <w:szCs w:val="22"/>
        </w:rPr>
      </w:pPr>
    </w:p>
    <w:p w14:paraId="5114A20B" w14:textId="44ED6CB5" w:rsidR="00B85E04" w:rsidRPr="006E15FD" w:rsidRDefault="00B85E04" w:rsidP="006E15FD">
      <w:pPr>
        <w:jc w:val="both"/>
        <w:rPr>
          <w:rFonts w:asciiTheme="minorHAnsi" w:hAnsiTheme="minorHAnsi" w:cstheme="minorHAnsi"/>
          <w:sz w:val="22"/>
          <w:szCs w:val="22"/>
        </w:rPr>
      </w:pPr>
      <w:r w:rsidRPr="006E15FD">
        <w:rPr>
          <w:rFonts w:asciiTheme="minorHAnsi" w:hAnsiTheme="minorHAnsi" w:cstheme="minorHAnsi"/>
          <w:sz w:val="22"/>
          <w:szCs w:val="22"/>
        </w:rPr>
        <w:t>Sukladno članku 19.a Zakona o lokalnoj i područnoj (regionalnoj) samoupravi (</w:t>
      </w:r>
      <w:r w:rsidR="00F472CB">
        <w:rPr>
          <w:rFonts w:asciiTheme="minorHAnsi" w:hAnsiTheme="minorHAnsi" w:cstheme="minorHAnsi"/>
          <w:sz w:val="22"/>
          <w:szCs w:val="22"/>
        </w:rPr>
        <w:t>Narodne novine,</w:t>
      </w:r>
      <w:r w:rsidRPr="006E15FD">
        <w:rPr>
          <w:rFonts w:asciiTheme="minorHAnsi" w:hAnsiTheme="minorHAnsi" w:cstheme="minorHAnsi"/>
          <w:sz w:val="22"/>
          <w:szCs w:val="22"/>
        </w:rPr>
        <w:t xml:space="preserve"> 33/</w:t>
      </w:r>
      <w:r w:rsidR="00F472CB">
        <w:rPr>
          <w:rFonts w:asciiTheme="minorHAnsi" w:hAnsiTheme="minorHAnsi" w:cstheme="minorHAnsi"/>
          <w:sz w:val="22"/>
          <w:szCs w:val="22"/>
        </w:rPr>
        <w:t>20</w:t>
      </w:r>
      <w:r w:rsidRPr="006E15FD">
        <w:rPr>
          <w:rFonts w:asciiTheme="minorHAnsi" w:hAnsiTheme="minorHAnsi" w:cstheme="minorHAnsi"/>
          <w:sz w:val="22"/>
          <w:szCs w:val="22"/>
        </w:rPr>
        <w:t>01, 60/</w:t>
      </w:r>
      <w:r w:rsidR="00F472CB">
        <w:rPr>
          <w:rFonts w:asciiTheme="minorHAnsi" w:hAnsiTheme="minorHAnsi" w:cstheme="minorHAnsi"/>
          <w:sz w:val="22"/>
          <w:szCs w:val="22"/>
        </w:rPr>
        <w:t>20</w:t>
      </w:r>
      <w:r w:rsidRPr="006E15FD">
        <w:rPr>
          <w:rFonts w:asciiTheme="minorHAnsi" w:hAnsiTheme="minorHAnsi" w:cstheme="minorHAnsi"/>
          <w:sz w:val="22"/>
          <w:szCs w:val="22"/>
        </w:rPr>
        <w:t>01, 129/</w:t>
      </w:r>
      <w:r w:rsidR="00F472CB">
        <w:rPr>
          <w:rFonts w:asciiTheme="minorHAnsi" w:hAnsiTheme="minorHAnsi" w:cstheme="minorHAnsi"/>
          <w:sz w:val="22"/>
          <w:szCs w:val="22"/>
        </w:rPr>
        <w:t>20</w:t>
      </w:r>
      <w:r w:rsidRPr="006E15FD">
        <w:rPr>
          <w:rFonts w:asciiTheme="minorHAnsi" w:hAnsiTheme="minorHAnsi" w:cstheme="minorHAnsi"/>
          <w:sz w:val="22"/>
          <w:szCs w:val="22"/>
        </w:rPr>
        <w:t>05, 109/</w:t>
      </w:r>
      <w:r w:rsidR="00F472CB">
        <w:rPr>
          <w:rFonts w:asciiTheme="minorHAnsi" w:hAnsiTheme="minorHAnsi" w:cstheme="minorHAnsi"/>
          <w:sz w:val="22"/>
          <w:szCs w:val="22"/>
        </w:rPr>
        <w:t>20</w:t>
      </w:r>
      <w:r w:rsidRPr="006E15FD">
        <w:rPr>
          <w:rFonts w:asciiTheme="minorHAnsi" w:hAnsiTheme="minorHAnsi" w:cstheme="minorHAnsi"/>
          <w:sz w:val="22"/>
          <w:szCs w:val="22"/>
        </w:rPr>
        <w:t>07, 125/</w:t>
      </w:r>
      <w:r w:rsidR="00F472CB">
        <w:rPr>
          <w:rFonts w:asciiTheme="minorHAnsi" w:hAnsiTheme="minorHAnsi" w:cstheme="minorHAnsi"/>
          <w:sz w:val="22"/>
          <w:szCs w:val="22"/>
        </w:rPr>
        <w:t>20</w:t>
      </w:r>
      <w:r w:rsidRPr="006E15FD">
        <w:rPr>
          <w:rFonts w:asciiTheme="minorHAnsi" w:hAnsiTheme="minorHAnsi" w:cstheme="minorHAnsi"/>
          <w:sz w:val="22"/>
          <w:szCs w:val="22"/>
        </w:rPr>
        <w:t>08, 36/</w:t>
      </w:r>
      <w:r w:rsidR="00F472CB">
        <w:rPr>
          <w:rFonts w:asciiTheme="minorHAnsi" w:hAnsiTheme="minorHAnsi" w:cstheme="minorHAnsi"/>
          <w:sz w:val="22"/>
          <w:szCs w:val="22"/>
        </w:rPr>
        <w:t>20</w:t>
      </w:r>
      <w:r w:rsidRPr="006E15FD">
        <w:rPr>
          <w:rFonts w:asciiTheme="minorHAnsi" w:hAnsiTheme="minorHAnsi" w:cstheme="minorHAnsi"/>
          <w:sz w:val="22"/>
          <w:szCs w:val="22"/>
        </w:rPr>
        <w:t>09, 36/</w:t>
      </w:r>
      <w:r w:rsidR="00F472CB">
        <w:rPr>
          <w:rFonts w:asciiTheme="minorHAnsi" w:hAnsiTheme="minorHAnsi" w:cstheme="minorHAnsi"/>
          <w:sz w:val="22"/>
          <w:szCs w:val="22"/>
        </w:rPr>
        <w:t>20</w:t>
      </w:r>
      <w:r w:rsidRPr="006E15FD">
        <w:rPr>
          <w:rFonts w:asciiTheme="minorHAnsi" w:hAnsiTheme="minorHAnsi" w:cstheme="minorHAnsi"/>
          <w:sz w:val="22"/>
          <w:szCs w:val="22"/>
        </w:rPr>
        <w:t>09, 150/</w:t>
      </w:r>
      <w:r w:rsidR="00F472CB">
        <w:rPr>
          <w:rFonts w:asciiTheme="minorHAnsi" w:hAnsiTheme="minorHAnsi" w:cstheme="minorHAnsi"/>
          <w:sz w:val="22"/>
          <w:szCs w:val="22"/>
        </w:rPr>
        <w:t>20</w:t>
      </w:r>
      <w:r w:rsidRPr="006E15FD">
        <w:rPr>
          <w:rFonts w:asciiTheme="minorHAnsi" w:hAnsiTheme="minorHAnsi" w:cstheme="minorHAnsi"/>
          <w:sz w:val="22"/>
          <w:szCs w:val="22"/>
        </w:rPr>
        <w:t>11, 144/</w:t>
      </w:r>
      <w:r w:rsidR="00F472CB">
        <w:rPr>
          <w:rFonts w:asciiTheme="minorHAnsi" w:hAnsiTheme="minorHAnsi" w:cstheme="minorHAnsi"/>
          <w:sz w:val="22"/>
          <w:szCs w:val="22"/>
        </w:rPr>
        <w:t>20</w:t>
      </w:r>
      <w:r w:rsidRPr="006E15FD">
        <w:rPr>
          <w:rFonts w:asciiTheme="minorHAnsi" w:hAnsiTheme="minorHAnsi" w:cstheme="minorHAnsi"/>
          <w:sz w:val="22"/>
          <w:szCs w:val="22"/>
        </w:rPr>
        <w:t>12, 19/</w:t>
      </w:r>
      <w:r w:rsidR="00F472CB">
        <w:rPr>
          <w:rFonts w:asciiTheme="minorHAnsi" w:hAnsiTheme="minorHAnsi" w:cstheme="minorHAnsi"/>
          <w:sz w:val="22"/>
          <w:szCs w:val="22"/>
        </w:rPr>
        <w:t>20</w:t>
      </w:r>
      <w:r w:rsidRPr="006E15FD">
        <w:rPr>
          <w:rFonts w:asciiTheme="minorHAnsi" w:hAnsiTheme="minorHAnsi" w:cstheme="minorHAnsi"/>
          <w:sz w:val="22"/>
          <w:szCs w:val="22"/>
        </w:rPr>
        <w:t>13, 137/</w:t>
      </w:r>
      <w:r w:rsidR="00F472CB">
        <w:rPr>
          <w:rFonts w:asciiTheme="minorHAnsi" w:hAnsiTheme="minorHAnsi" w:cstheme="minorHAnsi"/>
          <w:sz w:val="22"/>
          <w:szCs w:val="22"/>
        </w:rPr>
        <w:t>20</w:t>
      </w:r>
      <w:r w:rsidRPr="006E15FD">
        <w:rPr>
          <w:rFonts w:asciiTheme="minorHAnsi" w:hAnsiTheme="minorHAnsi" w:cstheme="minorHAnsi"/>
          <w:sz w:val="22"/>
          <w:szCs w:val="22"/>
        </w:rPr>
        <w:t>15, 123/</w:t>
      </w:r>
      <w:r w:rsidR="00F472CB">
        <w:rPr>
          <w:rFonts w:asciiTheme="minorHAnsi" w:hAnsiTheme="minorHAnsi" w:cstheme="minorHAnsi"/>
          <w:sz w:val="22"/>
          <w:szCs w:val="22"/>
        </w:rPr>
        <w:t>20</w:t>
      </w:r>
      <w:r w:rsidRPr="006E15FD">
        <w:rPr>
          <w:rFonts w:asciiTheme="minorHAnsi" w:hAnsiTheme="minorHAnsi" w:cstheme="minorHAnsi"/>
          <w:sz w:val="22"/>
          <w:szCs w:val="22"/>
        </w:rPr>
        <w:t>17, 98/</w:t>
      </w:r>
      <w:r w:rsidR="00F472CB">
        <w:rPr>
          <w:rFonts w:asciiTheme="minorHAnsi" w:hAnsiTheme="minorHAnsi" w:cstheme="minorHAnsi"/>
          <w:sz w:val="22"/>
          <w:szCs w:val="22"/>
        </w:rPr>
        <w:t>20</w:t>
      </w:r>
      <w:r w:rsidRPr="006E15FD">
        <w:rPr>
          <w:rFonts w:asciiTheme="minorHAnsi" w:hAnsiTheme="minorHAnsi" w:cstheme="minorHAnsi"/>
          <w:sz w:val="22"/>
          <w:szCs w:val="22"/>
        </w:rPr>
        <w:t>19) veliki gradovi, kao i gradovi sjedišta županija u svom samoupravnom djelokrugu obavljaju poslove lokalnog značaja kojima se neposredno ostvaruju potrebe građana i to osobito poslove koji se odnose na:</w:t>
      </w:r>
      <w:r w:rsidR="00831ABD" w:rsidRPr="006E15FD">
        <w:rPr>
          <w:rFonts w:asciiTheme="minorHAnsi" w:hAnsiTheme="minorHAnsi" w:cstheme="minorHAnsi"/>
          <w:sz w:val="22"/>
          <w:szCs w:val="22"/>
        </w:rPr>
        <w:t xml:space="preserve"> (1) </w:t>
      </w:r>
      <w:r w:rsidRPr="006E15FD">
        <w:rPr>
          <w:rFonts w:asciiTheme="minorHAnsi" w:hAnsiTheme="minorHAnsi" w:cstheme="minorHAnsi"/>
          <w:sz w:val="22"/>
          <w:szCs w:val="22"/>
        </w:rPr>
        <w:t>uređenje naselja i stanovanje</w:t>
      </w:r>
      <w:r w:rsidR="00831ABD" w:rsidRPr="006E15FD">
        <w:rPr>
          <w:rFonts w:asciiTheme="minorHAnsi" w:hAnsiTheme="minorHAnsi" w:cstheme="minorHAnsi"/>
          <w:sz w:val="22"/>
          <w:szCs w:val="22"/>
        </w:rPr>
        <w:t xml:space="preserve">; (2) </w:t>
      </w:r>
      <w:r w:rsidRPr="006E15FD">
        <w:rPr>
          <w:rFonts w:asciiTheme="minorHAnsi" w:hAnsiTheme="minorHAnsi" w:cstheme="minorHAnsi"/>
          <w:sz w:val="22"/>
          <w:szCs w:val="22"/>
        </w:rPr>
        <w:t>prostorno i urbanističko planiranje</w:t>
      </w:r>
      <w:r w:rsidR="00831ABD" w:rsidRPr="006E15FD">
        <w:rPr>
          <w:rFonts w:asciiTheme="minorHAnsi" w:hAnsiTheme="minorHAnsi" w:cstheme="minorHAnsi"/>
          <w:sz w:val="22"/>
          <w:szCs w:val="22"/>
        </w:rPr>
        <w:t xml:space="preserve">; (3) </w:t>
      </w:r>
      <w:r w:rsidRPr="006E15FD">
        <w:rPr>
          <w:rFonts w:asciiTheme="minorHAnsi" w:hAnsiTheme="minorHAnsi" w:cstheme="minorHAnsi"/>
          <w:sz w:val="22"/>
          <w:szCs w:val="22"/>
        </w:rPr>
        <w:t>komunalno gospodarstvo</w:t>
      </w:r>
      <w:r w:rsidR="00831ABD" w:rsidRPr="006E15FD">
        <w:rPr>
          <w:rFonts w:asciiTheme="minorHAnsi" w:hAnsiTheme="minorHAnsi" w:cstheme="minorHAnsi"/>
          <w:sz w:val="22"/>
          <w:szCs w:val="22"/>
        </w:rPr>
        <w:t xml:space="preserve">; (4) </w:t>
      </w:r>
      <w:r w:rsidRPr="006E15FD">
        <w:rPr>
          <w:rFonts w:asciiTheme="minorHAnsi" w:hAnsiTheme="minorHAnsi" w:cstheme="minorHAnsi"/>
          <w:sz w:val="22"/>
          <w:szCs w:val="22"/>
        </w:rPr>
        <w:t>brigu o djeci</w:t>
      </w:r>
      <w:r w:rsidR="00831ABD" w:rsidRPr="006E15FD">
        <w:rPr>
          <w:rFonts w:asciiTheme="minorHAnsi" w:hAnsiTheme="minorHAnsi" w:cstheme="minorHAnsi"/>
          <w:sz w:val="22"/>
          <w:szCs w:val="22"/>
        </w:rPr>
        <w:t xml:space="preserve">; (5) </w:t>
      </w:r>
      <w:r w:rsidRPr="006E15FD">
        <w:rPr>
          <w:rFonts w:asciiTheme="minorHAnsi" w:hAnsiTheme="minorHAnsi" w:cstheme="minorHAnsi"/>
          <w:sz w:val="22"/>
          <w:szCs w:val="22"/>
        </w:rPr>
        <w:t>socijalnu skrb</w:t>
      </w:r>
      <w:r w:rsidR="00831ABD" w:rsidRPr="006E15FD">
        <w:rPr>
          <w:rFonts w:asciiTheme="minorHAnsi" w:hAnsiTheme="minorHAnsi" w:cstheme="minorHAnsi"/>
          <w:sz w:val="22"/>
          <w:szCs w:val="22"/>
        </w:rPr>
        <w:t xml:space="preserve">; (6) </w:t>
      </w:r>
      <w:r w:rsidRPr="006E15FD">
        <w:rPr>
          <w:rFonts w:asciiTheme="minorHAnsi" w:hAnsiTheme="minorHAnsi" w:cstheme="minorHAnsi"/>
          <w:sz w:val="22"/>
          <w:szCs w:val="22"/>
        </w:rPr>
        <w:t>primarnu zdravstvenu zaštitu</w:t>
      </w:r>
      <w:r w:rsidR="00831ABD" w:rsidRPr="006E15FD">
        <w:rPr>
          <w:rFonts w:asciiTheme="minorHAnsi" w:hAnsiTheme="minorHAnsi" w:cstheme="minorHAnsi"/>
          <w:sz w:val="22"/>
          <w:szCs w:val="22"/>
        </w:rPr>
        <w:t xml:space="preserve">; (7) </w:t>
      </w:r>
      <w:r w:rsidRPr="006E15FD">
        <w:rPr>
          <w:rFonts w:asciiTheme="minorHAnsi" w:hAnsiTheme="minorHAnsi" w:cstheme="minorHAnsi"/>
          <w:sz w:val="22"/>
          <w:szCs w:val="22"/>
        </w:rPr>
        <w:t>odgoj i obrazovanje</w:t>
      </w:r>
      <w:r w:rsidR="00831ABD" w:rsidRPr="006E15FD">
        <w:rPr>
          <w:rFonts w:asciiTheme="minorHAnsi" w:hAnsiTheme="minorHAnsi" w:cstheme="minorHAnsi"/>
          <w:sz w:val="22"/>
          <w:szCs w:val="22"/>
        </w:rPr>
        <w:t xml:space="preserve">; (8) </w:t>
      </w:r>
      <w:r w:rsidRPr="006E15FD">
        <w:rPr>
          <w:rFonts w:asciiTheme="minorHAnsi" w:hAnsiTheme="minorHAnsi" w:cstheme="minorHAnsi"/>
          <w:sz w:val="22"/>
          <w:szCs w:val="22"/>
        </w:rPr>
        <w:t>kulturu, tjelesnu kulturu i šport</w:t>
      </w:r>
      <w:r w:rsidR="00831ABD" w:rsidRPr="006E15FD">
        <w:rPr>
          <w:rFonts w:asciiTheme="minorHAnsi" w:hAnsiTheme="minorHAnsi" w:cstheme="minorHAnsi"/>
          <w:sz w:val="22"/>
          <w:szCs w:val="22"/>
        </w:rPr>
        <w:t xml:space="preserve">; (9) </w:t>
      </w:r>
      <w:r w:rsidRPr="006E15FD">
        <w:rPr>
          <w:rFonts w:asciiTheme="minorHAnsi" w:hAnsiTheme="minorHAnsi" w:cstheme="minorHAnsi"/>
          <w:sz w:val="22"/>
          <w:szCs w:val="22"/>
        </w:rPr>
        <w:t>zaštitu potrošača</w:t>
      </w:r>
      <w:r w:rsidR="00831ABD" w:rsidRPr="006E15FD">
        <w:rPr>
          <w:rFonts w:asciiTheme="minorHAnsi" w:hAnsiTheme="minorHAnsi" w:cstheme="minorHAnsi"/>
          <w:sz w:val="22"/>
          <w:szCs w:val="22"/>
        </w:rPr>
        <w:t xml:space="preserve">; (10) </w:t>
      </w:r>
      <w:r w:rsidRPr="006E15FD">
        <w:rPr>
          <w:rFonts w:asciiTheme="minorHAnsi" w:hAnsiTheme="minorHAnsi" w:cstheme="minorHAnsi"/>
          <w:sz w:val="22"/>
          <w:szCs w:val="22"/>
        </w:rPr>
        <w:t>zaštitu i unapređenje prirodnog okoliša</w:t>
      </w:r>
      <w:r w:rsidR="00831ABD" w:rsidRPr="006E15FD">
        <w:rPr>
          <w:rFonts w:asciiTheme="minorHAnsi" w:hAnsiTheme="minorHAnsi" w:cstheme="minorHAnsi"/>
          <w:sz w:val="22"/>
          <w:szCs w:val="22"/>
        </w:rPr>
        <w:t xml:space="preserve">; (11) </w:t>
      </w:r>
      <w:r w:rsidRPr="006E15FD">
        <w:rPr>
          <w:rFonts w:asciiTheme="minorHAnsi" w:hAnsiTheme="minorHAnsi" w:cstheme="minorHAnsi"/>
          <w:sz w:val="22"/>
          <w:szCs w:val="22"/>
        </w:rPr>
        <w:t>protupožarnu i civilnu zaštitu</w:t>
      </w:r>
      <w:r w:rsidR="00831ABD" w:rsidRPr="006E15FD">
        <w:rPr>
          <w:rFonts w:asciiTheme="minorHAnsi" w:hAnsiTheme="minorHAnsi" w:cstheme="minorHAnsi"/>
          <w:sz w:val="22"/>
          <w:szCs w:val="22"/>
        </w:rPr>
        <w:t xml:space="preserve">; (12) </w:t>
      </w:r>
      <w:r w:rsidRPr="006E15FD">
        <w:rPr>
          <w:rFonts w:asciiTheme="minorHAnsi" w:hAnsiTheme="minorHAnsi" w:cstheme="minorHAnsi"/>
          <w:sz w:val="22"/>
          <w:szCs w:val="22"/>
        </w:rPr>
        <w:t>promet na svom području</w:t>
      </w:r>
      <w:r w:rsidR="00831ABD" w:rsidRPr="006E15FD">
        <w:rPr>
          <w:rFonts w:asciiTheme="minorHAnsi" w:hAnsiTheme="minorHAnsi" w:cstheme="minorHAnsi"/>
          <w:sz w:val="22"/>
          <w:szCs w:val="22"/>
        </w:rPr>
        <w:t xml:space="preserve">; (13) </w:t>
      </w:r>
      <w:r w:rsidRPr="006E15FD">
        <w:rPr>
          <w:rFonts w:asciiTheme="minorHAnsi" w:hAnsiTheme="minorHAnsi" w:cstheme="minorHAnsi"/>
          <w:sz w:val="22"/>
          <w:szCs w:val="22"/>
        </w:rPr>
        <w:t>održavanje javnih cesta</w:t>
      </w:r>
      <w:r w:rsidR="00831ABD" w:rsidRPr="006E15FD">
        <w:rPr>
          <w:rFonts w:asciiTheme="minorHAnsi" w:hAnsiTheme="minorHAnsi" w:cstheme="minorHAnsi"/>
          <w:sz w:val="22"/>
          <w:szCs w:val="22"/>
        </w:rPr>
        <w:t xml:space="preserve">; (14) </w:t>
      </w:r>
      <w:r w:rsidRPr="006E15FD">
        <w:rPr>
          <w:rFonts w:asciiTheme="minorHAnsi" w:hAnsiTheme="minorHAnsi" w:cstheme="minorHAnsi"/>
          <w:sz w:val="22"/>
          <w:szCs w:val="22"/>
        </w:rPr>
        <w:t>izdavanje građevinskih i lokacijskih dozvola, drugih akata vezanih uz gradnju te provedbu dokumenata prostornog uređenja</w:t>
      </w:r>
      <w:r w:rsidR="000A6327" w:rsidRPr="006E15FD">
        <w:rPr>
          <w:rFonts w:asciiTheme="minorHAnsi" w:hAnsiTheme="minorHAnsi" w:cstheme="minorHAnsi"/>
          <w:sz w:val="22"/>
          <w:szCs w:val="22"/>
        </w:rPr>
        <w:t xml:space="preserve"> i</w:t>
      </w:r>
      <w:r w:rsidR="00831ABD" w:rsidRPr="006E15FD">
        <w:rPr>
          <w:rFonts w:asciiTheme="minorHAnsi" w:hAnsiTheme="minorHAnsi" w:cstheme="minorHAnsi"/>
          <w:sz w:val="22"/>
          <w:szCs w:val="22"/>
        </w:rPr>
        <w:t xml:space="preserve"> (15) </w:t>
      </w:r>
      <w:r w:rsidRPr="006E15FD">
        <w:rPr>
          <w:rFonts w:asciiTheme="minorHAnsi" w:hAnsiTheme="minorHAnsi" w:cstheme="minorHAnsi"/>
          <w:sz w:val="22"/>
          <w:szCs w:val="22"/>
        </w:rPr>
        <w:t>ostale poslove sukladno posebnim zakonima.</w:t>
      </w:r>
    </w:p>
    <w:p w14:paraId="0920C717" w14:textId="77777777" w:rsidR="008E139C" w:rsidRPr="006E15FD" w:rsidRDefault="008E139C" w:rsidP="006E15FD">
      <w:pPr>
        <w:jc w:val="both"/>
        <w:rPr>
          <w:rFonts w:asciiTheme="minorHAnsi" w:hAnsiTheme="minorHAnsi" w:cstheme="minorHAnsi"/>
          <w:sz w:val="22"/>
          <w:szCs w:val="22"/>
        </w:rPr>
      </w:pPr>
    </w:p>
    <w:p w14:paraId="1AED7779" w14:textId="678632E2" w:rsidR="008032BE" w:rsidRPr="006E15FD" w:rsidRDefault="00B85E04" w:rsidP="006E15FD">
      <w:pPr>
        <w:jc w:val="both"/>
        <w:rPr>
          <w:rFonts w:asciiTheme="minorHAnsi" w:hAnsiTheme="minorHAnsi" w:cstheme="minorHAnsi"/>
          <w:sz w:val="22"/>
          <w:szCs w:val="22"/>
        </w:rPr>
      </w:pPr>
      <w:r w:rsidRPr="006E15FD">
        <w:rPr>
          <w:rFonts w:asciiTheme="minorHAnsi" w:hAnsiTheme="minorHAnsi" w:cstheme="minorHAnsi"/>
          <w:sz w:val="22"/>
          <w:szCs w:val="22"/>
        </w:rPr>
        <w:t xml:space="preserve">U skladu s navedenim, </w:t>
      </w:r>
      <w:r w:rsidR="004348B7" w:rsidRPr="006E15FD">
        <w:rPr>
          <w:rFonts w:asciiTheme="minorHAnsi" w:hAnsiTheme="minorHAnsi" w:cstheme="minorHAnsi"/>
          <w:sz w:val="22"/>
          <w:szCs w:val="22"/>
        </w:rPr>
        <w:t xml:space="preserve">a uzimajući u obzir i postojeću strukturu gradske uprave te razvojne potrebe Grada Karlovca, </w:t>
      </w:r>
      <w:r w:rsidRPr="006E15FD">
        <w:rPr>
          <w:rFonts w:asciiTheme="minorHAnsi" w:hAnsiTheme="minorHAnsi" w:cstheme="minorHAnsi"/>
          <w:sz w:val="22"/>
          <w:szCs w:val="22"/>
        </w:rPr>
        <w:t>i</w:t>
      </w:r>
      <w:r w:rsidR="008032BE" w:rsidRPr="006E15FD">
        <w:rPr>
          <w:rFonts w:asciiTheme="minorHAnsi" w:hAnsiTheme="minorHAnsi" w:cstheme="minorHAnsi"/>
          <w:sz w:val="22"/>
          <w:szCs w:val="22"/>
        </w:rPr>
        <w:t>dentificiran</w:t>
      </w:r>
      <w:r w:rsidR="00B77638" w:rsidRPr="006E15FD">
        <w:rPr>
          <w:rFonts w:asciiTheme="minorHAnsi" w:hAnsiTheme="minorHAnsi" w:cstheme="minorHAnsi"/>
          <w:sz w:val="22"/>
          <w:szCs w:val="22"/>
        </w:rPr>
        <w:t>e su</w:t>
      </w:r>
      <w:r w:rsidR="008032BE" w:rsidRPr="006E15FD">
        <w:rPr>
          <w:rFonts w:asciiTheme="minorHAnsi" w:hAnsiTheme="minorHAnsi" w:cstheme="minorHAnsi"/>
          <w:sz w:val="22"/>
          <w:szCs w:val="22"/>
        </w:rPr>
        <w:t xml:space="preserve"> </w:t>
      </w:r>
      <w:r w:rsidR="00B77638" w:rsidRPr="006E15FD">
        <w:rPr>
          <w:rFonts w:asciiTheme="minorHAnsi" w:hAnsiTheme="minorHAnsi" w:cstheme="minorHAnsi"/>
          <w:sz w:val="22"/>
          <w:szCs w:val="22"/>
        </w:rPr>
        <w:t>četiri</w:t>
      </w:r>
      <w:r w:rsidR="008032BE" w:rsidRPr="006E15FD">
        <w:rPr>
          <w:rFonts w:asciiTheme="minorHAnsi" w:hAnsiTheme="minorHAnsi" w:cstheme="minorHAnsi"/>
          <w:color w:val="FF0000"/>
          <w:sz w:val="22"/>
          <w:szCs w:val="22"/>
        </w:rPr>
        <w:t xml:space="preserve"> </w:t>
      </w:r>
      <w:r w:rsidR="00AC71E0" w:rsidRPr="006E15FD">
        <w:rPr>
          <w:rFonts w:asciiTheme="minorHAnsi" w:hAnsiTheme="minorHAnsi" w:cstheme="minorHAnsi"/>
          <w:sz w:val="22"/>
          <w:szCs w:val="22"/>
        </w:rPr>
        <w:t>razvojn</w:t>
      </w:r>
      <w:r w:rsidR="00B77638" w:rsidRPr="006E15FD">
        <w:rPr>
          <w:rFonts w:asciiTheme="minorHAnsi" w:hAnsiTheme="minorHAnsi" w:cstheme="minorHAnsi"/>
          <w:sz w:val="22"/>
          <w:szCs w:val="22"/>
        </w:rPr>
        <w:t>e</w:t>
      </w:r>
      <w:r w:rsidR="00AC71E0" w:rsidRPr="006E15FD">
        <w:rPr>
          <w:rFonts w:asciiTheme="minorHAnsi" w:hAnsiTheme="minorHAnsi" w:cstheme="minorHAnsi"/>
          <w:sz w:val="22"/>
          <w:szCs w:val="22"/>
        </w:rPr>
        <w:t xml:space="preserve"> domen</w:t>
      </w:r>
      <w:r w:rsidR="00B77638" w:rsidRPr="006E15FD">
        <w:rPr>
          <w:rFonts w:asciiTheme="minorHAnsi" w:hAnsiTheme="minorHAnsi" w:cstheme="minorHAnsi"/>
          <w:sz w:val="22"/>
          <w:szCs w:val="22"/>
        </w:rPr>
        <w:t>e</w:t>
      </w:r>
      <w:r w:rsidR="008032BE" w:rsidRPr="006E15FD">
        <w:rPr>
          <w:rFonts w:asciiTheme="minorHAnsi" w:hAnsiTheme="minorHAnsi" w:cstheme="minorHAnsi"/>
          <w:sz w:val="22"/>
          <w:szCs w:val="22"/>
        </w:rPr>
        <w:t xml:space="preserve"> koj</w:t>
      </w:r>
      <w:r w:rsidR="00AC71E0" w:rsidRPr="006E15FD">
        <w:rPr>
          <w:rFonts w:asciiTheme="minorHAnsi" w:hAnsiTheme="minorHAnsi" w:cstheme="minorHAnsi"/>
          <w:sz w:val="22"/>
          <w:szCs w:val="22"/>
        </w:rPr>
        <w:t>e</w:t>
      </w:r>
      <w:r w:rsidR="008032BE" w:rsidRPr="006E15FD">
        <w:rPr>
          <w:rFonts w:asciiTheme="minorHAnsi" w:hAnsiTheme="minorHAnsi" w:cstheme="minorHAnsi"/>
          <w:sz w:val="22"/>
          <w:szCs w:val="22"/>
        </w:rPr>
        <w:t xml:space="preserve"> su ključn</w:t>
      </w:r>
      <w:r w:rsidR="00AC71E0" w:rsidRPr="006E15FD">
        <w:rPr>
          <w:rFonts w:asciiTheme="minorHAnsi" w:hAnsiTheme="minorHAnsi" w:cstheme="minorHAnsi"/>
          <w:sz w:val="22"/>
          <w:szCs w:val="22"/>
        </w:rPr>
        <w:t>e</w:t>
      </w:r>
      <w:r w:rsidR="008032BE" w:rsidRPr="006E15FD">
        <w:rPr>
          <w:rFonts w:asciiTheme="minorHAnsi" w:hAnsiTheme="minorHAnsi" w:cstheme="minorHAnsi"/>
          <w:sz w:val="22"/>
          <w:szCs w:val="22"/>
        </w:rPr>
        <w:t xml:space="preserve"> za budući rast i razvoj grada. Primjena na svim razinama, od izrade plana do </w:t>
      </w:r>
      <w:r w:rsidR="004348B7" w:rsidRPr="006E15FD">
        <w:rPr>
          <w:rFonts w:asciiTheme="minorHAnsi" w:hAnsiTheme="minorHAnsi" w:cstheme="minorHAnsi"/>
          <w:sz w:val="22"/>
          <w:szCs w:val="22"/>
        </w:rPr>
        <w:t xml:space="preserve">realizacije </w:t>
      </w:r>
      <w:r w:rsidR="008032BE" w:rsidRPr="006E15FD">
        <w:rPr>
          <w:rFonts w:asciiTheme="minorHAnsi" w:hAnsiTheme="minorHAnsi" w:cstheme="minorHAnsi"/>
          <w:sz w:val="22"/>
          <w:szCs w:val="22"/>
        </w:rPr>
        <w:t>projekata i upravljanja razvojem, pomaže omogućavanju bolje kvalitete života za sve. O</w:t>
      </w:r>
      <w:r w:rsidR="00B77638" w:rsidRPr="006E15FD">
        <w:rPr>
          <w:rFonts w:asciiTheme="minorHAnsi" w:hAnsiTheme="minorHAnsi" w:cstheme="minorHAnsi"/>
          <w:sz w:val="22"/>
          <w:szCs w:val="22"/>
        </w:rPr>
        <w:t>ve</w:t>
      </w:r>
      <w:r w:rsidR="008032BE" w:rsidRPr="006E15FD">
        <w:rPr>
          <w:rFonts w:asciiTheme="minorHAnsi" w:hAnsiTheme="minorHAnsi" w:cstheme="minorHAnsi"/>
          <w:sz w:val="22"/>
          <w:szCs w:val="22"/>
        </w:rPr>
        <w:t xml:space="preserve"> </w:t>
      </w:r>
      <w:r w:rsidR="00B77638" w:rsidRPr="006E15FD">
        <w:rPr>
          <w:rFonts w:asciiTheme="minorHAnsi" w:hAnsiTheme="minorHAnsi" w:cstheme="minorHAnsi"/>
          <w:sz w:val="22"/>
          <w:szCs w:val="22"/>
        </w:rPr>
        <w:t>četiri</w:t>
      </w:r>
      <w:r w:rsidR="008032BE" w:rsidRPr="006E15FD">
        <w:rPr>
          <w:rFonts w:asciiTheme="minorHAnsi" w:hAnsiTheme="minorHAnsi" w:cstheme="minorHAnsi"/>
          <w:sz w:val="22"/>
          <w:szCs w:val="22"/>
        </w:rPr>
        <w:t xml:space="preserve"> </w:t>
      </w:r>
      <w:r w:rsidR="00AC71E0" w:rsidRPr="006E15FD">
        <w:rPr>
          <w:rFonts w:asciiTheme="minorHAnsi" w:hAnsiTheme="minorHAnsi" w:cstheme="minorHAnsi"/>
          <w:sz w:val="22"/>
          <w:szCs w:val="22"/>
        </w:rPr>
        <w:t>razvojn</w:t>
      </w:r>
      <w:r w:rsidR="00B77638" w:rsidRPr="006E15FD">
        <w:rPr>
          <w:rFonts w:asciiTheme="minorHAnsi" w:hAnsiTheme="minorHAnsi" w:cstheme="minorHAnsi"/>
          <w:sz w:val="22"/>
          <w:szCs w:val="22"/>
        </w:rPr>
        <w:t>e</w:t>
      </w:r>
      <w:r w:rsidR="00AC71E0" w:rsidRPr="006E15FD">
        <w:rPr>
          <w:rFonts w:asciiTheme="minorHAnsi" w:hAnsiTheme="minorHAnsi" w:cstheme="minorHAnsi"/>
          <w:sz w:val="22"/>
          <w:szCs w:val="22"/>
        </w:rPr>
        <w:t xml:space="preserve"> domen</w:t>
      </w:r>
      <w:r w:rsidR="00B77638" w:rsidRPr="006E15FD">
        <w:rPr>
          <w:rFonts w:asciiTheme="minorHAnsi" w:hAnsiTheme="minorHAnsi" w:cstheme="minorHAnsi"/>
          <w:sz w:val="22"/>
          <w:szCs w:val="22"/>
        </w:rPr>
        <w:t>e</w:t>
      </w:r>
      <w:r w:rsidR="008032BE" w:rsidRPr="006E15FD">
        <w:rPr>
          <w:rFonts w:asciiTheme="minorHAnsi" w:hAnsiTheme="minorHAnsi" w:cstheme="minorHAnsi"/>
          <w:sz w:val="22"/>
          <w:szCs w:val="22"/>
        </w:rPr>
        <w:t xml:space="preserve"> čine međusobno povezane i bitne elemente održivog pristupa budućem razvoju grada</w:t>
      </w:r>
      <w:r w:rsidR="001616B2" w:rsidRPr="006E15FD">
        <w:rPr>
          <w:rFonts w:asciiTheme="minorHAnsi" w:hAnsiTheme="minorHAnsi" w:cstheme="minorHAnsi"/>
          <w:sz w:val="22"/>
          <w:szCs w:val="22"/>
        </w:rPr>
        <w:t>:</w:t>
      </w:r>
    </w:p>
    <w:p w14:paraId="19F71C05" w14:textId="3F08FE23" w:rsidR="008032BE" w:rsidRPr="006E15FD" w:rsidRDefault="008032BE" w:rsidP="00D055FF">
      <w:pPr>
        <w:pStyle w:val="Odlomakpopisa"/>
        <w:numPr>
          <w:ilvl w:val="0"/>
          <w:numId w:val="2"/>
        </w:numPr>
        <w:spacing w:after="0" w:line="240" w:lineRule="auto"/>
        <w:jc w:val="both"/>
        <w:rPr>
          <w:rFonts w:cstheme="minorHAnsi"/>
        </w:rPr>
      </w:pPr>
      <w:r w:rsidRPr="006E15FD">
        <w:rPr>
          <w:rFonts w:cstheme="minorHAnsi"/>
        </w:rPr>
        <w:t>Gospodarstvo</w:t>
      </w:r>
      <w:r w:rsidR="00B77638" w:rsidRPr="006E15FD">
        <w:rPr>
          <w:rFonts w:cstheme="minorHAnsi"/>
        </w:rPr>
        <w:t>, poljoprivreda i turizam</w:t>
      </w:r>
    </w:p>
    <w:p w14:paraId="33CFAACF" w14:textId="20AEF399" w:rsidR="008032BE" w:rsidRPr="006E15FD" w:rsidRDefault="008032BE" w:rsidP="00D055FF">
      <w:pPr>
        <w:pStyle w:val="Odlomakpopisa"/>
        <w:numPr>
          <w:ilvl w:val="0"/>
          <w:numId w:val="2"/>
        </w:numPr>
        <w:spacing w:after="0" w:line="240" w:lineRule="auto"/>
        <w:jc w:val="both"/>
        <w:rPr>
          <w:rFonts w:cstheme="minorHAnsi"/>
        </w:rPr>
      </w:pPr>
      <w:r w:rsidRPr="006E15FD">
        <w:rPr>
          <w:rFonts w:cstheme="minorHAnsi"/>
        </w:rPr>
        <w:t>Društv</w:t>
      </w:r>
      <w:r w:rsidR="00B77638" w:rsidRPr="006E15FD">
        <w:rPr>
          <w:rFonts w:cstheme="minorHAnsi"/>
        </w:rPr>
        <w:t>ene djelatnosti</w:t>
      </w:r>
    </w:p>
    <w:p w14:paraId="1CF38A81" w14:textId="3FFB2E96" w:rsidR="008032BE" w:rsidRPr="006E15FD" w:rsidRDefault="008032BE" w:rsidP="00D055FF">
      <w:pPr>
        <w:pStyle w:val="Odlomakpopisa"/>
        <w:numPr>
          <w:ilvl w:val="0"/>
          <w:numId w:val="2"/>
        </w:numPr>
        <w:spacing w:after="0" w:line="240" w:lineRule="auto"/>
        <w:jc w:val="both"/>
        <w:rPr>
          <w:rFonts w:cstheme="minorHAnsi"/>
        </w:rPr>
      </w:pPr>
      <w:r w:rsidRPr="006E15FD">
        <w:rPr>
          <w:rFonts w:cstheme="minorHAnsi"/>
        </w:rPr>
        <w:t>Prostorno</w:t>
      </w:r>
      <w:r w:rsidR="00B77638" w:rsidRPr="006E15FD">
        <w:rPr>
          <w:rFonts w:cstheme="minorHAnsi"/>
        </w:rPr>
        <w:t xml:space="preserve"> uređenje, gradnja i zaštita okoliša</w:t>
      </w:r>
      <w:r w:rsidRPr="006E15FD">
        <w:rPr>
          <w:rFonts w:cstheme="minorHAnsi"/>
        </w:rPr>
        <w:t xml:space="preserve"> </w:t>
      </w:r>
    </w:p>
    <w:p w14:paraId="54376B15" w14:textId="34ACEDBA" w:rsidR="008032BE" w:rsidRPr="006E15FD" w:rsidRDefault="008032BE" w:rsidP="00D055FF">
      <w:pPr>
        <w:pStyle w:val="Odlomakpopisa"/>
        <w:numPr>
          <w:ilvl w:val="0"/>
          <w:numId w:val="2"/>
        </w:numPr>
        <w:spacing w:after="0" w:line="240" w:lineRule="auto"/>
        <w:ind w:left="357" w:hanging="357"/>
        <w:jc w:val="both"/>
        <w:rPr>
          <w:rFonts w:cstheme="minorHAnsi"/>
        </w:rPr>
      </w:pPr>
      <w:r w:rsidRPr="006E15FD">
        <w:rPr>
          <w:rFonts w:cstheme="minorHAnsi"/>
        </w:rPr>
        <w:t>Promet</w:t>
      </w:r>
      <w:r w:rsidR="00B77638" w:rsidRPr="006E15FD">
        <w:rPr>
          <w:rFonts w:cstheme="minorHAnsi"/>
        </w:rPr>
        <w:t xml:space="preserve"> i komunalno gospodarstvo</w:t>
      </w:r>
      <w:r w:rsidR="00BF5FC1">
        <w:rPr>
          <w:rFonts w:cstheme="minorHAnsi"/>
        </w:rPr>
        <w:t>.</w:t>
      </w:r>
    </w:p>
    <w:p w14:paraId="15A2F4D1" w14:textId="77777777" w:rsidR="001616B2" w:rsidRPr="006E15FD" w:rsidRDefault="001616B2" w:rsidP="006E15FD">
      <w:pPr>
        <w:jc w:val="both"/>
        <w:rPr>
          <w:rFonts w:asciiTheme="minorHAnsi" w:hAnsiTheme="minorHAnsi" w:cstheme="minorHAnsi"/>
          <w:sz w:val="22"/>
          <w:szCs w:val="22"/>
        </w:rPr>
      </w:pPr>
    </w:p>
    <w:p w14:paraId="11D08A2B" w14:textId="1EF4D402" w:rsidR="009C4BDC" w:rsidRPr="006E15FD" w:rsidRDefault="009C4BDC" w:rsidP="006E15FD">
      <w:pPr>
        <w:jc w:val="both"/>
        <w:rPr>
          <w:rFonts w:asciiTheme="minorHAnsi" w:hAnsiTheme="minorHAnsi" w:cstheme="minorHAnsi"/>
          <w:sz w:val="22"/>
          <w:szCs w:val="22"/>
        </w:rPr>
      </w:pPr>
      <w:r w:rsidRPr="006E15FD">
        <w:rPr>
          <w:rFonts w:asciiTheme="minorHAnsi" w:hAnsiTheme="minorHAnsi" w:cstheme="minorHAnsi"/>
          <w:sz w:val="22"/>
          <w:szCs w:val="22"/>
        </w:rPr>
        <w:t xml:space="preserve">Svaka od navedenih domena podijeljena je na razvojna područja prikazana </w:t>
      </w:r>
      <w:r w:rsidRPr="00F70A8F">
        <w:rPr>
          <w:rFonts w:asciiTheme="minorHAnsi" w:hAnsiTheme="minorHAnsi" w:cstheme="minorHAnsi"/>
          <w:color w:val="ED7D31" w:themeColor="accent2"/>
          <w:sz w:val="22"/>
          <w:szCs w:val="22"/>
        </w:rPr>
        <w:t xml:space="preserve">tablicom </w:t>
      </w:r>
      <w:r w:rsidR="008E139C" w:rsidRPr="00F70A8F">
        <w:rPr>
          <w:rFonts w:asciiTheme="minorHAnsi" w:hAnsiTheme="minorHAnsi" w:cstheme="minorHAnsi"/>
          <w:color w:val="ED7D31" w:themeColor="accent2"/>
          <w:sz w:val="22"/>
          <w:szCs w:val="22"/>
        </w:rPr>
        <w:t>2</w:t>
      </w:r>
      <w:r w:rsidRPr="006E15FD">
        <w:rPr>
          <w:rFonts w:asciiTheme="minorHAnsi" w:hAnsiTheme="minorHAnsi" w:cstheme="minorHAnsi"/>
          <w:sz w:val="22"/>
          <w:szCs w:val="22"/>
        </w:rPr>
        <w:t>.</w:t>
      </w:r>
    </w:p>
    <w:p w14:paraId="21F3BDBC" w14:textId="1EC2A76C" w:rsidR="009C4BDC" w:rsidRPr="006E15FD" w:rsidRDefault="009C4BDC" w:rsidP="006E15FD">
      <w:pPr>
        <w:jc w:val="both"/>
        <w:rPr>
          <w:rFonts w:asciiTheme="minorHAnsi" w:hAnsiTheme="minorHAnsi" w:cstheme="minorHAnsi"/>
          <w:sz w:val="22"/>
          <w:szCs w:val="22"/>
        </w:rPr>
      </w:pPr>
    </w:p>
    <w:p w14:paraId="2B03A711" w14:textId="5370B237" w:rsidR="009C4BDC" w:rsidRPr="005E74DA" w:rsidRDefault="009C4BDC" w:rsidP="006E15FD">
      <w:pPr>
        <w:pStyle w:val="Opisslike"/>
        <w:spacing w:after="0"/>
        <w:rPr>
          <w:b/>
          <w:bCs/>
          <w:i w:val="0"/>
          <w:iCs w:val="0"/>
          <w:color w:val="0070C0"/>
          <w:sz w:val="22"/>
          <w:szCs w:val="22"/>
        </w:rPr>
      </w:pPr>
      <w:bookmarkStart w:id="12" w:name="_Toc67237563"/>
      <w:r w:rsidRPr="005E74DA">
        <w:rPr>
          <w:b/>
          <w:bCs/>
          <w:i w:val="0"/>
          <w:iCs w:val="0"/>
          <w:color w:val="0070C0"/>
          <w:sz w:val="22"/>
          <w:szCs w:val="22"/>
        </w:rPr>
        <w:t xml:space="preserve">Tablica </w:t>
      </w:r>
      <w:r w:rsidRPr="005E74DA">
        <w:rPr>
          <w:b/>
          <w:bCs/>
          <w:i w:val="0"/>
          <w:iCs w:val="0"/>
          <w:color w:val="0070C0"/>
          <w:sz w:val="22"/>
          <w:szCs w:val="22"/>
        </w:rPr>
        <w:fldChar w:fldCharType="begin"/>
      </w:r>
      <w:r w:rsidRPr="005E74DA">
        <w:rPr>
          <w:b/>
          <w:bCs/>
          <w:i w:val="0"/>
          <w:iCs w:val="0"/>
          <w:color w:val="0070C0"/>
          <w:sz w:val="22"/>
          <w:szCs w:val="22"/>
        </w:rPr>
        <w:instrText xml:space="preserve"> SEQ Tablica \* ARABIC </w:instrText>
      </w:r>
      <w:r w:rsidRPr="005E74DA">
        <w:rPr>
          <w:b/>
          <w:bCs/>
          <w:i w:val="0"/>
          <w:iCs w:val="0"/>
          <w:color w:val="0070C0"/>
          <w:sz w:val="22"/>
          <w:szCs w:val="22"/>
        </w:rPr>
        <w:fldChar w:fldCharType="separate"/>
      </w:r>
      <w:r w:rsidR="00626988">
        <w:rPr>
          <w:b/>
          <w:bCs/>
          <w:i w:val="0"/>
          <w:iCs w:val="0"/>
          <w:noProof/>
          <w:color w:val="0070C0"/>
          <w:sz w:val="22"/>
          <w:szCs w:val="22"/>
        </w:rPr>
        <w:t>2</w:t>
      </w:r>
      <w:r w:rsidRPr="005E74DA">
        <w:rPr>
          <w:b/>
          <w:bCs/>
          <w:i w:val="0"/>
          <w:iCs w:val="0"/>
          <w:color w:val="0070C0"/>
          <w:sz w:val="22"/>
          <w:szCs w:val="22"/>
        </w:rPr>
        <w:fldChar w:fldCharType="end"/>
      </w:r>
      <w:r w:rsidRPr="005E74DA">
        <w:rPr>
          <w:b/>
          <w:bCs/>
          <w:i w:val="0"/>
          <w:iCs w:val="0"/>
          <w:color w:val="0070C0"/>
          <w:sz w:val="22"/>
          <w:szCs w:val="22"/>
        </w:rPr>
        <w:t xml:space="preserve">. </w:t>
      </w:r>
      <w:r w:rsidR="00A463EB" w:rsidRPr="005E74DA">
        <w:rPr>
          <w:b/>
          <w:bCs/>
          <w:i w:val="0"/>
          <w:iCs w:val="0"/>
          <w:color w:val="auto"/>
          <w:sz w:val="22"/>
          <w:szCs w:val="22"/>
        </w:rPr>
        <w:t>D</w:t>
      </w:r>
      <w:r w:rsidRPr="005E74DA">
        <w:rPr>
          <w:b/>
          <w:bCs/>
          <w:i w:val="0"/>
          <w:iCs w:val="0"/>
          <w:color w:val="auto"/>
          <w:sz w:val="22"/>
          <w:szCs w:val="22"/>
        </w:rPr>
        <w:t>omen</w:t>
      </w:r>
      <w:r w:rsidR="00A463EB" w:rsidRPr="005E74DA">
        <w:rPr>
          <w:b/>
          <w:bCs/>
          <w:i w:val="0"/>
          <w:iCs w:val="0"/>
          <w:color w:val="auto"/>
          <w:sz w:val="22"/>
          <w:szCs w:val="22"/>
        </w:rPr>
        <w:t>e</w:t>
      </w:r>
      <w:r w:rsidRPr="005E74DA">
        <w:rPr>
          <w:b/>
          <w:bCs/>
          <w:i w:val="0"/>
          <w:iCs w:val="0"/>
          <w:color w:val="auto"/>
          <w:sz w:val="22"/>
          <w:szCs w:val="22"/>
        </w:rPr>
        <w:t xml:space="preserve"> i pripadajuć</w:t>
      </w:r>
      <w:r w:rsidR="00A463EB" w:rsidRPr="005E74DA">
        <w:rPr>
          <w:b/>
          <w:bCs/>
          <w:i w:val="0"/>
          <w:iCs w:val="0"/>
          <w:color w:val="auto"/>
          <w:sz w:val="22"/>
          <w:szCs w:val="22"/>
        </w:rPr>
        <w:t>a</w:t>
      </w:r>
      <w:r w:rsidRPr="005E74DA">
        <w:rPr>
          <w:b/>
          <w:bCs/>
          <w:i w:val="0"/>
          <w:iCs w:val="0"/>
          <w:color w:val="auto"/>
          <w:sz w:val="22"/>
          <w:szCs w:val="22"/>
        </w:rPr>
        <w:t xml:space="preserve"> područja</w:t>
      </w:r>
      <w:bookmarkEnd w:id="12"/>
    </w:p>
    <w:tbl>
      <w:tblPr>
        <w:tblStyle w:val="Svijetlatablicareetke1-isticanje5"/>
        <w:tblW w:w="0" w:type="auto"/>
        <w:tblLook w:val="04A0" w:firstRow="1" w:lastRow="0" w:firstColumn="1" w:lastColumn="0" w:noHBand="0" w:noVBand="1"/>
      </w:tblPr>
      <w:tblGrid>
        <w:gridCol w:w="1838"/>
        <w:gridCol w:w="7224"/>
      </w:tblGrid>
      <w:tr w:rsidR="009C4BDC" w:rsidRPr="006E15FD" w14:paraId="7B5E6E8C" w14:textId="77777777" w:rsidTr="00823B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62CF8AA" w14:textId="77777777" w:rsidR="009C4BDC" w:rsidRPr="00823B0F" w:rsidRDefault="009C4BDC" w:rsidP="006E15FD">
            <w:pPr>
              <w:jc w:val="center"/>
              <w:rPr>
                <w:rFonts w:asciiTheme="minorHAnsi" w:hAnsiTheme="minorHAnsi" w:cstheme="minorHAnsi"/>
                <w:sz w:val="22"/>
                <w:szCs w:val="22"/>
              </w:rPr>
            </w:pPr>
            <w:r w:rsidRPr="00823B0F">
              <w:rPr>
                <w:rFonts w:asciiTheme="minorHAnsi" w:hAnsiTheme="minorHAnsi" w:cstheme="minorHAnsi"/>
                <w:sz w:val="22"/>
                <w:szCs w:val="22"/>
              </w:rPr>
              <w:t>DOMENE</w:t>
            </w:r>
          </w:p>
        </w:tc>
        <w:tc>
          <w:tcPr>
            <w:tcW w:w="7224" w:type="dxa"/>
          </w:tcPr>
          <w:p w14:paraId="464C6228" w14:textId="77777777" w:rsidR="009C4BDC" w:rsidRPr="00823B0F" w:rsidRDefault="009C4BDC" w:rsidP="006E15F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23B0F">
              <w:rPr>
                <w:rFonts w:asciiTheme="minorHAnsi" w:hAnsiTheme="minorHAnsi" w:cstheme="minorHAnsi"/>
                <w:sz w:val="22"/>
                <w:szCs w:val="22"/>
              </w:rPr>
              <w:t>PODRUČJA</w:t>
            </w:r>
          </w:p>
        </w:tc>
      </w:tr>
      <w:tr w:rsidR="009C4BDC" w:rsidRPr="006E15FD" w14:paraId="191F4338" w14:textId="77777777" w:rsidTr="00823B0F">
        <w:tc>
          <w:tcPr>
            <w:cnfStyle w:val="001000000000" w:firstRow="0" w:lastRow="0" w:firstColumn="1" w:lastColumn="0" w:oddVBand="0" w:evenVBand="0" w:oddHBand="0" w:evenHBand="0" w:firstRowFirstColumn="0" w:firstRowLastColumn="0" w:lastRowFirstColumn="0" w:lastRowLastColumn="0"/>
            <w:tcW w:w="1838" w:type="dxa"/>
          </w:tcPr>
          <w:p w14:paraId="70C3DEC7" w14:textId="77777777" w:rsidR="009C4BDC" w:rsidRPr="00823B0F" w:rsidRDefault="009C4BDC" w:rsidP="006E15FD">
            <w:pPr>
              <w:rPr>
                <w:rFonts w:asciiTheme="minorHAnsi" w:hAnsiTheme="minorHAnsi" w:cstheme="minorHAnsi"/>
                <w:sz w:val="22"/>
                <w:szCs w:val="22"/>
              </w:rPr>
            </w:pPr>
            <w:r w:rsidRPr="00823B0F">
              <w:rPr>
                <w:rFonts w:asciiTheme="minorHAnsi" w:hAnsiTheme="minorHAnsi" w:cstheme="minorHAnsi"/>
                <w:sz w:val="22"/>
                <w:szCs w:val="22"/>
              </w:rPr>
              <w:t>GOSPODARSTVO, POLJOPRIVREDA I TURIZAM</w:t>
            </w:r>
          </w:p>
        </w:tc>
        <w:tc>
          <w:tcPr>
            <w:tcW w:w="7224" w:type="dxa"/>
          </w:tcPr>
          <w:p w14:paraId="2546641E" w14:textId="77777777" w:rsidR="009C4BDC" w:rsidRPr="006E15FD" w:rsidRDefault="009C4BDC" w:rsidP="00D055FF">
            <w:pPr>
              <w:pStyle w:val="Odlomakpopisa"/>
              <w:numPr>
                <w:ilvl w:val="0"/>
                <w:numId w:val="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Cs/>
              </w:rPr>
            </w:pPr>
            <w:r w:rsidRPr="006E15FD">
              <w:rPr>
                <w:rFonts w:cstheme="minorHAnsi"/>
                <w:bCs/>
              </w:rPr>
              <w:t>Poduzetništvo i obrt (uključujući poslovne potporne institucije; investicije)</w:t>
            </w:r>
          </w:p>
          <w:p w14:paraId="187B9510" w14:textId="77777777" w:rsidR="009C4BDC" w:rsidRPr="006E15FD" w:rsidRDefault="009C4BDC" w:rsidP="00D055FF">
            <w:pPr>
              <w:pStyle w:val="Odlomakpopisa"/>
              <w:numPr>
                <w:ilvl w:val="0"/>
                <w:numId w:val="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Cs/>
              </w:rPr>
            </w:pPr>
            <w:r w:rsidRPr="006E15FD">
              <w:rPr>
                <w:rFonts w:cstheme="minorHAnsi"/>
                <w:bCs/>
              </w:rPr>
              <w:t>Poljoprivreda</w:t>
            </w:r>
          </w:p>
          <w:p w14:paraId="58124933" w14:textId="77777777" w:rsidR="009C4BDC" w:rsidRPr="006E15FD" w:rsidRDefault="009C4BDC" w:rsidP="00D055FF">
            <w:pPr>
              <w:pStyle w:val="Odlomakpopisa"/>
              <w:numPr>
                <w:ilvl w:val="0"/>
                <w:numId w:val="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Cs/>
              </w:rPr>
            </w:pPr>
            <w:r w:rsidRPr="006E15FD">
              <w:rPr>
                <w:rFonts w:cstheme="minorHAnsi"/>
                <w:bCs/>
              </w:rPr>
              <w:t>Turizam</w:t>
            </w:r>
          </w:p>
          <w:p w14:paraId="508F00D1" w14:textId="77777777" w:rsidR="009C4BDC" w:rsidRPr="006E15FD" w:rsidRDefault="009C4BDC" w:rsidP="00D055FF">
            <w:pPr>
              <w:pStyle w:val="Odlomakpopisa"/>
              <w:numPr>
                <w:ilvl w:val="0"/>
                <w:numId w:val="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Cs/>
              </w:rPr>
            </w:pPr>
            <w:r w:rsidRPr="006E15FD">
              <w:rPr>
                <w:rFonts w:cstheme="minorHAnsi"/>
                <w:bCs/>
              </w:rPr>
              <w:t>Poslovanje gradskih tvrtki i ustanova</w:t>
            </w:r>
          </w:p>
        </w:tc>
      </w:tr>
      <w:tr w:rsidR="009C4BDC" w:rsidRPr="006E15FD" w14:paraId="307FAC45" w14:textId="77777777" w:rsidTr="00823B0F">
        <w:tc>
          <w:tcPr>
            <w:cnfStyle w:val="001000000000" w:firstRow="0" w:lastRow="0" w:firstColumn="1" w:lastColumn="0" w:oddVBand="0" w:evenVBand="0" w:oddHBand="0" w:evenHBand="0" w:firstRowFirstColumn="0" w:firstRowLastColumn="0" w:lastRowFirstColumn="0" w:lastRowLastColumn="0"/>
            <w:tcW w:w="1838" w:type="dxa"/>
          </w:tcPr>
          <w:p w14:paraId="5F628765" w14:textId="77777777" w:rsidR="009C4BDC" w:rsidRPr="00823B0F" w:rsidRDefault="009C4BDC" w:rsidP="006E15FD">
            <w:pPr>
              <w:rPr>
                <w:rFonts w:asciiTheme="minorHAnsi" w:hAnsiTheme="minorHAnsi" w:cstheme="minorHAnsi"/>
                <w:sz w:val="22"/>
                <w:szCs w:val="22"/>
              </w:rPr>
            </w:pPr>
            <w:r w:rsidRPr="00823B0F">
              <w:rPr>
                <w:rFonts w:asciiTheme="minorHAnsi" w:hAnsiTheme="minorHAnsi" w:cstheme="minorHAnsi"/>
                <w:sz w:val="22"/>
                <w:szCs w:val="22"/>
              </w:rPr>
              <w:t>DRUŠTVENE DJELATNOSTI</w:t>
            </w:r>
          </w:p>
        </w:tc>
        <w:tc>
          <w:tcPr>
            <w:tcW w:w="7224" w:type="dxa"/>
          </w:tcPr>
          <w:p w14:paraId="61F1158A" w14:textId="77777777" w:rsidR="009C4BDC" w:rsidRPr="006E15FD" w:rsidRDefault="009C4BDC" w:rsidP="00D055FF">
            <w:pPr>
              <w:pStyle w:val="Odlomakpopisa"/>
              <w:numPr>
                <w:ilvl w:val="0"/>
                <w:numId w:val="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Cs/>
              </w:rPr>
            </w:pPr>
            <w:r w:rsidRPr="006E15FD">
              <w:rPr>
                <w:rFonts w:cstheme="minorHAnsi"/>
                <w:bCs/>
              </w:rPr>
              <w:t xml:space="preserve">Predškolski odgoj, osnovno i srednjoškolsko obrazovanje </w:t>
            </w:r>
          </w:p>
          <w:p w14:paraId="78D445E4" w14:textId="77777777" w:rsidR="009C4BDC" w:rsidRPr="006E15FD" w:rsidRDefault="009C4BDC" w:rsidP="00D055FF">
            <w:pPr>
              <w:pStyle w:val="Odlomakpopisa"/>
              <w:numPr>
                <w:ilvl w:val="0"/>
                <w:numId w:val="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Cs/>
              </w:rPr>
            </w:pPr>
            <w:r w:rsidRPr="006E15FD">
              <w:rPr>
                <w:rFonts w:cstheme="minorHAnsi"/>
                <w:bCs/>
              </w:rPr>
              <w:t>Visoko obrazovanje</w:t>
            </w:r>
          </w:p>
          <w:p w14:paraId="028A3837" w14:textId="77777777" w:rsidR="009C4BDC" w:rsidRPr="006E15FD" w:rsidRDefault="009C4BDC" w:rsidP="00D055FF">
            <w:pPr>
              <w:pStyle w:val="Odlomakpopisa"/>
              <w:numPr>
                <w:ilvl w:val="0"/>
                <w:numId w:val="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Cs/>
              </w:rPr>
            </w:pPr>
            <w:r w:rsidRPr="006E15FD">
              <w:rPr>
                <w:rFonts w:cstheme="minorHAnsi"/>
                <w:bCs/>
              </w:rPr>
              <w:t>Zdravstvena zaštita</w:t>
            </w:r>
          </w:p>
          <w:p w14:paraId="0B9B372D" w14:textId="77777777" w:rsidR="009C4BDC" w:rsidRPr="006E15FD" w:rsidRDefault="009C4BDC" w:rsidP="00D055FF">
            <w:pPr>
              <w:pStyle w:val="Odlomakpopisa"/>
              <w:numPr>
                <w:ilvl w:val="0"/>
                <w:numId w:val="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Cs/>
              </w:rPr>
            </w:pPr>
            <w:r w:rsidRPr="006E15FD">
              <w:rPr>
                <w:rFonts w:cstheme="minorHAnsi"/>
                <w:bCs/>
              </w:rPr>
              <w:t>Socijalna skrb</w:t>
            </w:r>
          </w:p>
          <w:p w14:paraId="5CA07EBB" w14:textId="77777777" w:rsidR="009C4BDC" w:rsidRPr="006E15FD" w:rsidRDefault="009C4BDC" w:rsidP="00D055FF">
            <w:pPr>
              <w:pStyle w:val="Odlomakpopisa"/>
              <w:numPr>
                <w:ilvl w:val="0"/>
                <w:numId w:val="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Cs/>
              </w:rPr>
            </w:pPr>
            <w:r w:rsidRPr="006E15FD">
              <w:rPr>
                <w:rFonts w:cstheme="minorHAnsi"/>
                <w:bCs/>
              </w:rPr>
              <w:lastRenderedPageBreak/>
              <w:t>Demografski razvoj</w:t>
            </w:r>
          </w:p>
          <w:p w14:paraId="142AC469" w14:textId="77777777" w:rsidR="009C4BDC" w:rsidRPr="006E15FD" w:rsidRDefault="009C4BDC" w:rsidP="00D055FF">
            <w:pPr>
              <w:pStyle w:val="Odlomakpopisa"/>
              <w:numPr>
                <w:ilvl w:val="0"/>
                <w:numId w:val="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Cs/>
              </w:rPr>
            </w:pPr>
            <w:r w:rsidRPr="006E15FD">
              <w:rPr>
                <w:rFonts w:cstheme="minorHAnsi"/>
                <w:bCs/>
              </w:rPr>
              <w:t>Kultura i upravljanje kulturnom baštinom</w:t>
            </w:r>
          </w:p>
          <w:p w14:paraId="47BDBDB2" w14:textId="77777777" w:rsidR="009C4BDC" w:rsidRPr="006E15FD" w:rsidRDefault="009C4BDC" w:rsidP="00D055FF">
            <w:pPr>
              <w:pStyle w:val="Odlomakpopisa"/>
              <w:numPr>
                <w:ilvl w:val="0"/>
                <w:numId w:val="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Cs/>
              </w:rPr>
            </w:pPr>
            <w:r w:rsidRPr="006E15FD">
              <w:rPr>
                <w:rFonts w:cstheme="minorHAnsi"/>
                <w:bCs/>
              </w:rPr>
              <w:t>Sport</w:t>
            </w:r>
          </w:p>
          <w:p w14:paraId="55232F6D" w14:textId="77777777" w:rsidR="009C4BDC" w:rsidRPr="006E15FD" w:rsidRDefault="009C4BDC" w:rsidP="00D055FF">
            <w:pPr>
              <w:pStyle w:val="Odlomakpopisa"/>
              <w:numPr>
                <w:ilvl w:val="0"/>
                <w:numId w:val="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Cs/>
              </w:rPr>
            </w:pPr>
            <w:r w:rsidRPr="006E15FD">
              <w:rPr>
                <w:rFonts w:cstheme="minorHAnsi"/>
                <w:bCs/>
              </w:rPr>
              <w:t>Civilno društvo</w:t>
            </w:r>
          </w:p>
          <w:p w14:paraId="41DF59AA" w14:textId="77777777" w:rsidR="009C4BDC" w:rsidRPr="006E15FD" w:rsidRDefault="009C4BDC" w:rsidP="00D055FF">
            <w:pPr>
              <w:pStyle w:val="Odlomakpopisa"/>
              <w:numPr>
                <w:ilvl w:val="0"/>
                <w:numId w:val="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Cs/>
              </w:rPr>
            </w:pPr>
            <w:r w:rsidRPr="006E15FD">
              <w:rPr>
                <w:rFonts w:cstheme="minorHAnsi"/>
                <w:bCs/>
              </w:rPr>
              <w:t>Protupožarna i civilna zaštita</w:t>
            </w:r>
          </w:p>
        </w:tc>
      </w:tr>
      <w:tr w:rsidR="009C4BDC" w:rsidRPr="006E15FD" w14:paraId="64F05230" w14:textId="77777777" w:rsidTr="00823B0F">
        <w:tc>
          <w:tcPr>
            <w:cnfStyle w:val="001000000000" w:firstRow="0" w:lastRow="0" w:firstColumn="1" w:lastColumn="0" w:oddVBand="0" w:evenVBand="0" w:oddHBand="0" w:evenHBand="0" w:firstRowFirstColumn="0" w:firstRowLastColumn="0" w:lastRowFirstColumn="0" w:lastRowLastColumn="0"/>
            <w:tcW w:w="1838" w:type="dxa"/>
          </w:tcPr>
          <w:p w14:paraId="2D00A0EB" w14:textId="77777777" w:rsidR="009C4BDC" w:rsidRPr="00823B0F" w:rsidRDefault="009C4BDC" w:rsidP="006E15FD">
            <w:pPr>
              <w:rPr>
                <w:rFonts w:asciiTheme="minorHAnsi" w:hAnsiTheme="minorHAnsi" w:cstheme="minorHAnsi"/>
                <w:sz w:val="22"/>
                <w:szCs w:val="22"/>
              </w:rPr>
            </w:pPr>
            <w:r w:rsidRPr="00823B0F">
              <w:rPr>
                <w:rFonts w:asciiTheme="minorHAnsi" w:hAnsiTheme="minorHAnsi" w:cstheme="minorHAnsi"/>
                <w:sz w:val="22"/>
                <w:szCs w:val="22"/>
              </w:rPr>
              <w:lastRenderedPageBreak/>
              <w:t>PROSTORNO UREĐENJE, GRADNJA I ZAŠTITA OKOLIŠA</w:t>
            </w:r>
          </w:p>
        </w:tc>
        <w:tc>
          <w:tcPr>
            <w:tcW w:w="7224" w:type="dxa"/>
          </w:tcPr>
          <w:p w14:paraId="0C2A26A6" w14:textId="77777777" w:rsidR="009C4BDC" w:rsidRPr="006E15FD" w:rsidRDefault="009C4BDC" w:rsidP="00D055FF">
            <w:pPr>
              <w:pStyle w:val="Odlomakpopisa"/>
              <w:numPr>
                <w:ilvl w:val="0"/>
                <w:numId w:val="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Cs/>
              </w:rPr>
            </w:pPr>
            <w:r w:rsidRPr="006E15FD">
              <w:rPr>
                <w:rFonts w:cstheme="minorHAnsi"/>
                <w:bCs/>
              </w:rPr>
              <w:t xml:space="preserve">Prostorno i urbanističko planiranje </w:t>
            </w:r>
          </w:p>
          <w:p w14:paraId="48196886" w14:textId="77777777" w:rsidR="009C4BDC" w:rsidRPr="006E15FD" w:rsidRDefault="009C4BDC" w:rsidP="00D055FF">
            <w:pPr>
              <w:pStyle w:val="Odlomakpopisa"/>
              <w:numPr>
                <w:ilvl w:val="0"/>
                <w:numId w:val="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Cs/>
              </w:rPr>
            </w:pPr>
            <w:r w:rsidRPr="006E15FD">
              <w:rPr>
                <w:rFonts w:cstheme="minorHAnsi"/>
                <w:bCs/>
              </w:rPr>
              <w:t xml:space="preserve">Zaštita i očuvanje prirodne baštine, povijesnog, kulturnog i graditeljskog nasljeđa </w:t>
            </w:r>
          </w:p>
          <w:p w14:paraId="11CBBBB1" w14:textId="77777777" w:rsidR="009C4BDC" w:rsidRPr="006E15FD" w:rsidRDefault="009C4BDC" w:rsidP="00D055FF">
            <w:pPr>
              <w:pStyle w:val="Odlomakpopisa"/>
              <w:numPr>
                <w:ilvl w:val="0"/>
                <w:numId w:val="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Cs/>
              </w:rPr>
            </w:pPr>
            <w:r w:rsidRPr="006E15FD">
              <w:rPr>
                <w:rFonts w:cstheme="minorHAnsi"/>
                <w:bCs/>
              </w:rPr>
              <w:t>Uređenje grada i stanovanje</w:t>
            </w:r>
          </w:p>
          <w:p w14:paraId="4FEC3510" w14:textId="77777777" w:rsidR="009C4BDC" w:rsidRPr="006E15FD" w:rsidRDefault="009C4BDC" w:rsidP="00D055FF">
            <w:pPr>
              <w:pStyle w:val="Odlomakpopisa"/>
              <w:numPr>
                <w:ilvl w:val="0"/>
                <w:numId w:val="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Cs/>
              </w:rPr>
            </w:pPr>
            <w:r w:rsidRPr="006E15FD">
              <w:rPr>
                <w:rFonts w:cstheme="minorHAnsi"/>
                <w:bCs/>
              </w:rPr>
              <w:t>Zaštita okoliša i gospodarenje otpadom</w:t>
            </w:r>
          </w:p>
          <w:p w14:paraId="33BC96C2" w14:textId="77777777" w:rsidR="009C4BDC" w:rsidRPr="006E15FD" w:rsidRDefault="009C4BDC" w:rsidP="00D055FF">
            <w:pPr>
              <w:pStyle w:val="Odlomakpopisa"/>
              <w:numPr>
                <w:ilvl w:val="0"/>
                <w:numId w:val="4"/>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Cs/>
              </w:rPr>
            </w:pPr>
            <w:r w:rsidRPr="006E15FD">
              <w:rPr>
                <w:rFonts w:cstheme="minorHAnsi"/>
                <w:bCs/>
              </w:rPr>
              <w:t>Energetska učinkovitost i energetski održivi razvoj</w:t>
            </w:r>
          </w:p>
        </w:tc>
      </w:tr>
      <w:tr w:rsidR="009C4BDC" w:rsidRPr="006E15FD" w14:paraId="10E41B0E" w14:textId="77777777" w:rsidTr="00823B0F">
        <w:tc>
          <w:tcPr>
            <w:cnfStyle w:val="001000000000" w:firstRow="0" w:lastRow="0" w:firstColumn="1" w:lastColumn="0" w:oddVBand="0" w:evenVBand="0" w:oddHBand="0" w:evenHBand="0" w:firstRowFirstColumn="0" w:firstRowLastColumn="0" w:lastRowFirstColumn="0" w:lastRowLastColumn="0"/>
            <w:tcW w:w="1838" w:type="dxa"/>
          </w:tcPr>
          <w:p w14:paraId="728DE0BD" w14:textId="77777777" w:rsidR="009C4BDC" w:rsidRPr="00823B0F" w:rsidRDefault="009C4BDC" w:rsidP="006E15FD">
            <w:pPr>
              <w:rPr>
                <w:rFonts w:asciiTheme="minorHAnsi" w:hAnsiTheme="minorHAnsi" w:cstheme="minorHAnsi"/>
                <w:sz w:val="22"/>
                <w:szCs w:val="22"/>
              </w:rPr>
            </w:pPr>
            <w:r w:rsidRPr="00823B0F">
              <w:rPr>
                <w:rFonts w:asciiTheme="minorHAnsi" w:hAnsiTheme="minorHAnsi" w:cstheme="minorHAnsi"/>
                <w:sz w:val="22"/>
                <w:szCs w:val="22"/>
              </w:rPr>
              <w:t xml:space="preserve">PROMET I </w:t>
            </w:r>
          </w:p>
          <w:p w14:paraId="47F3A2AE" w14:textId="77777777" w:rsidR="009C4BDC" w:rsidRPr="00823B0F" w:rsidRDefault="009C4BDC" w:rsidP="006E15FD">
            <w:pPr>
              <w:rPr>
                <w:rFonts w:asciiTheme="minorHAnsi" w:hAnsiTheme="minorHAnsi" w:cstheme="minorHAnsi"/>
                <w:sz w:val="22"/>
                <w:szCs w:val="22"/>
              </w:rPr>
            </w:pPr>
            <w:r w:rsidRPr="00823B0F">
              <w:rPr>
                <w:rFonts w:asciiTheme="minorHAnsi" w:hAnsiTheme="minorHAnsi" w:cstheme="minorHAnsi"/>
                <w:sz w:val="22"/>
                <w:szCs w:val="22"/>
              </w:rPr>
              <w:t>KOMUNALNO GOSPODARSTVO</w:t>
            </w:r>
          </w:p>
        </w:tc>
        <w:tc>
          <w:tcPr>
            <w:tcW w:w="7224" w:type="dxa"/>
          </w:tcPr>
          <w:p w14:paraId="68B4B5F7" w14:textId="0629E979" w:rsidR="009C4BDC" w:rsidRPr="006E15FD" w:rsidRDefault="009C4BDC" w:rsidP="00D055FF">
            <w:pPr>
              <w:pStyle w:val="Odlomakpopisa"/>
              <w:numPr>
                <w:ilvl w:val="0"/>
                <w:numId w:val="5"/>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pacing w:val="-4"/>
              </w:rPr>
            </w:pPr>
            <w:r w:rsidRPr="006E15FD">
              <w:rPr>
                <w:rFonts w:cstheme="minorHAnsi"/>
                <w:spacing w:val="-4"/>
              </w:rPr>
              <w:t>Promet (promet na svom području, prometno tehnički poslovi, održavanje javnih cest</w:t>
            </w:r>
            <w:r w:rsidR="00B66206" w:rsidRPr="006E15FD">
              <w:rPr>
                <w:rFonts w:cstheme="minorHAnsi"/>
                <w:spacing w:val="-4"/>
              </w:rPr>
              <w:t>a</w:t>
            </w:r>
            <w:r w:rsidRPr="006E15FD">
              <w:rPr>
                <w:rFonts w:cstheme="minorHAnsi"/>
                <w:spacing w:val="-4"/>
              </w:rPr>
              <w:t>)</w:t>
            </w:r>
          </w:p>
          <w:p w14:paraId="77B5ACE1" w14:textId="77777777" w:rsidR="009C4BDC" w:rsidRPr="006E15FD" w:rsidRDefault="009C4BDC" w:rsidP="00D055FF">
            <w:pPr>
              <w:pStyle w:val="Odlomakpopisa"/>
              <w:numPr>
                <w:ilvl w:val="0"/>
                <w:numId w:val="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pacing w:val="-4"/>
              </w:rPr>
            </w:pPr>
            <w:r w:rsidRPr="006E15FD">
              <w:rPr>
                <w:rFonts w:cstheme="minorHAnsi"/>
                <w:spacing w:val="-4"/>
              </w:rPr>
              <w:t>Komunalno gospodarstvo</w:t>
            </w:r>
          </w:p>
          <w:p w14:paraId="0FB62003" w14:textId="77777777" w:rsidR="009C4BDC" w:rsidRPr="006E15FD" w:rsidRDefault="009C4BDC" w:rsidP="00D055FF">
            <w:pPr>
              <w:pStyle w:val="Odlomakpopisa"/>
              <w:numPr>
                <w:ilvl w:val="0"/>
                <w:numId w:val="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pacing w:val="-4"/>
              </w:rPr>
            </w:pPr>
            <w:r w:rsidRPr="006E15FD">
              <w:rPr>
                <w:rFonts w:cstheme="minorHAnsi"/>
                <w:spacing w:val="-4"/>
              </w:rPr>
              <w:t>Komunalno redarstvo, prometno redarstvo i poljoprivredno redarstvo</w:t>
            </w:r>
          </w:p>
          <w:p w14:paraId="58F6D8B2" w14:textId="7E13BD50" w:rsidR="009C4BDC" w:rsidRPr="006E15FD" w:rsidRDefault="009C4BDC" w:rsidP="00D055FF">
            <w:pPr>
              <w:pStyle w:val="Odlomakpopisa"/>
              <w:numPr>
                <w:ilvl w:val="0"/>
                <w:numId w:val="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pacing w:val="-4"/>
              </w:rPr>
            </w:pPr>
            <w:r w:rsidRPr="006E15FD">
              <w:rPr>
                <w:rFonts w:cstheme="minorHAnsi"/>
                <w:spacing w:val="-4"/>
              </w:rPr>
              <w:t>Održavanje objekata u vlasništvu</w:t>
            </w:r>
            <w:r w:rsidR="00E33573" w:rsidRPr="006E15FD">
              <w:rPr>
                <w:rFonts w:cstheme="minorHAnsi"/>
                <w:spacing w:val="-4"/>
              </w:rPr>
              <w:t xml:space="preserve"> grada</w:t>
            </w:r>
          </w:p>
        </w:tc>
      </w:tr>
    </w:tbl>
    <w:p w14:paraId="19EE9B44" w14:textId="77777777" w:rsidR="009C4BDC" w:rsidRPr="006E15FD" w:rsidRDefault="009C4BDC" w:rsidP="006E15FD">
      <w:pPr>
        <w:jc w:val="both"/>
        <w:rPr>
          <w:rFonts w:asciiTheme="minorHAnsi" w:hAnsiTheme="minorHAnsi" w:cstheme="minorHAnsi"/>
          <w:sz w:val="22"/>
          <w:szCs w:val="22"/>
        </w:rPr>
      </w:pPr>
    </w:p>
    <w:p w14:paraId="640FC7CD" w14:textId="4E2E78E8" w:rsidR="00D56D6D" w:rsidRPr="006E15FD" w:rsidRDefault="000A6327" w:rsidP="006E15FD">
      <w:pPr>
        <w:jc w:val="both"/>
        <w:rPr>
          <w:rFonts w:asciiTheme="minorHAnsi" w:hAnsiTheme="minorHAnsi" w:cstheme="minorHAnsi"/>
          <w:sz w:val="22"/>
          <w:szCs w:val="22"/>
        </w:rPr>
      </w:pPr>
      <w:r w:rsidRPr="006E15FD">
        <w:rPr>
          <w:rFonts w:asciiTheme="minorHAnsi" w:hAnsiTheme="minorHAnsi" w:cstheme="minorHAnsi"/>
          <w:sz w:val="22"/>
          <w:szCs w:val="22"/>
        </w:rPr>
        <w:t xml:space="preserve">Razvoj Grada Karlovca kao </w:t>
      </w:r>
      <w:r w:rsidR="00A463EB" w:rsidRPr="006E15FD">
        <w:rPr>
          <w:rFonts w:asciiTheme="minorHAnsi" w:hAnsiTheme="minorHAnsi" w:cstheme="minorHAnsi"/>
          <w:sz w:val="22"/>
          <w:szCs w:val="22"/>
        </w:rPr>
        <w:t xml:space="preserve">središta </w:t>
      </w:r>
      <w:r w:rsidRPr="006E15FD">
        <w:rPr>
          <w:rFonts w:asciiTheme="minorHAnsi" w:hAnsiTheme="minorHAnsi" w:cstheme="minorHAnsi"/>
          <w:sz w:val="22"/>
          <w:szCs w:val="22"/>
        </w:rPr>
        <w:t xml:space="preserve">Karlovačke županije i pokretača gospodarstva vidi se kroz mrežu poduzetničkih zona, inkubatora, akceleratora, istovremeni ruralni razvoj te usmjeravanje fokusa na kreativne talente, projekte i resurse. Ovaj Plan donosi se u vrijeme ekonomske neizvjesnosti na nacionalnoj i globalnoj razini, nakon perioda gospodarskog rasta i obnove koji su grad razvili ekonomski, socijalno i fizički. Trenutni gospodarski pad prilika je za stvaranje vizije za grad koja će ne samo olakšati oporavak, već će nastojati osigurati da se taj oporavak odvija na koherentan, održiv način u korist grada, županije, regije i </w:t>
      </w:r>
      <w:r w:rsidR="00A463EB" w:rsidRPr="006E15FD">
        <w:rPr>
          <w:rFonts w:asciiTheme="minorHAnsi" w:hAnsiTheme="minorHAnsi" w:cstheme="minorHAnsi"/>
          <w:sz w:val="22"/>
          <w:szCs w:val="22"/>
        </w:rPr>
        <w:t>države</w:t>
      </w:r>
      <w:r w:rsidRPr="006E15FD">
        <w:rPr>
          <w:rFonts w:asciiTheme="minorHAnsi" w:hAnsiTheme="minorHAnsi" w:cstheme="minorHAnsi"/>
          <w:sz w:val="22"/>
          <w:szCs w:val="22"/>
        </w:rPr>
        <w:t>.</w:t>
      </w:r>
      <w:r w:rsidR="00415FDD" w:rsidRPr="006E15FD">
        <w:rPr>
          <w:rFonts w:asciiTheme="minorHAnsi" w:hAnsiTheme="minorHAnsi" w:cstheme="minorHAnsi"/>
          <w:sz w:val="22"/>
          <w:szCs w:val="22"/>
        </w:rPr>
        <w:t xml:space="preserve"> Karlovac se mora razviti kao dinamično gradsko središte kako bi mogao biti konkurentan na nacionalnoj razini i ispuniti svoju ulogu prometnog čvorišta i poveznice između Panonske i Jadranske Hrvatske te ključnog ekonomskog pokretača rasta za županiju i regiju te zemlju u cjelini. U globalnoj ekonomiji, gradovi se međunarodno natječu kao atraktivna mjesta za ulaganja i razvoj. Kao ekonomski pokretač regionalne i nacionalne ekonomije i jezgra županije, ključni je izazov za grad kako postati i međunarodno konkurentniji</w:t>
      </w:r>
      <w:r w:rsidR="007B2AC5" w:rsidRPr="006E15FD">
        <w:rPr>
          <w:rFonts w:asciiTheme="minorHAnsi" w:hAnsiTheme="minorHAnsi" w:cstheme="minorHAnsi"/>
          <w:sz w:val="22"/>
          <w:szCs w:val="22"/>
        </w:rPr>
        <w:t xml:space="preserve"> i privlačniji investitorima</w:t>
      </w:r>
      <w:r w:rsidR="00415FDD" w:rsidRPr="006E15FD">
        <w:rPr>
          <w:rFonts w:asciiTheme="minorHAnsi" w:hAnsiTheme="minorHAnsi" w:cstheme="minorHAnsi"/>
          <w:sz w:val="22"/>
          <w:szCs w:val="22"/>
        </w:rPr>
        <w:t>.</w:t>
      </w:r>
      <w:r w:rsidR="00BA6FF1" w:rsidRPr="006E15FD">
        <w:rPr>
          <w:rFonts w:asciiTheme="minorHAnsi" w:hAnsiTheme="minorHAnsi" w:cstheme="minorHAnsi"/>
          <w:sz w:val="22"/>
          <w:szCs w:val="22"/>
        </w:rPr>
        <w:t xml:space="preserve"> </w:t>
      </w:r>
    </w:p>
    <w:p w14:paraId="258D2232" w14:textId="77777777" w:rsidR="00D56D6D" w:rsidRPr="006E15FD" w:rsidRDefault="00D56D6D" w:rsidP="006E15FD">
      <w:pPr>
        <w:jc w:val="both"/>
        <w:rPr>
          <w:rFonts w:asciiTheme="minorHAnsi" w:hAnsiTheme="minorHAnsi" w:cstheme="minorHAnsi"/>
          <w:sz w:val="22"/>
          <w:szCs w:val="22"/>
        </w:rPr>
      </w:pPr>
    </w:p>
    <w:p w14:paraId="7FA1C21B" w14:textId="7D6D81E6" w:rsidR="00D56D6D" w:rsidRPr="006E15FD" w:rsidRDefault="00BA6FF1" w:rsidP="006E15FD">
      <w:pPr>
        <w:jc w:val="both"/>
        <w:rPr>
          <w:rFonts w:asciiTheme="minorHAnsi" w:hAnsiTheme="minorHAnsi" w:cstheme="minorHAnsi"/>
          <w:sz w:val="22"/>
          <w:szCs w:val="22"/>
        </w:rPr>
      </w:pPr>
      <w:r w:rsidRPr="006E15FD">
        <w:rPr>
          <w:rFonts w:asciiTheme="minorHAnsi" w:hAnsiTheme="minorHAnsi" w:cstheme="minorHAnsi"/>
          <w:sz w:val="22"/>
          <w:szCs w:val="22"/>
        </w:rPr>
        <w:t>U skladu s</w:t>
      </w:r>
      <w:r w:rsidRPr="006E15FD">
        <w:rPr>
          <w:rFonts w:asciiTheme="minorHAnsi" w:hAnsiTheme="minorHAnsi" w:cstheme="minorHAnsi"/>
          <w:b/>
          <w:bCs/>
          <w:sz w:val="22"/>
          <w:szCs w:val="22"/>
        </w:rPr>
        <w:t xml:space="preserve"> </w:t>
      </w:r>
      <w:r w:rsidR="003F3F70" w:rsidRPr="003F3F70">
        <w:rPr>
          <w:rFonts w:asciiTheme="minorHAnsi" w:hAnsiTheme="minorHAnsi" w:cstheme="minorHAnsi"/>
          <w:b/>
          <w:bCs/>
          <w:sz w:val="22"/>
          <w:szCs w:val="22"/>
        </w:rPr>
        <w:t>Programom poticanja poljoprivrede i ruralnog razvoja na području Grada Karlovca za 2021.</w:t>
      </w:r>
      <w:r w:rsidR="000F5BDB">
        <w:rPr>
          <w:rFonts w:asciiTheme="minorHAnsi" w:hAnsiTheme="minorHAnsi" w:cstheme="minorHAnsi"/>
          <w:b/>
          <w:bCs/>
          <w:sz w:val="22"/>
          <w:szCs w:val="22"/>
        </w:rPr>
        <w:t xml:space="preserve"> godinu</w:t>
      </w:r>
      <w:r w:rsidRPr="006E15FD">
        <w:rPr>
          <w:rFonts w:asciiTheme="minorHAnsi" w:hAnsiTheme="minorHAnsi" w:cstheme="minorHAnsi"/>
          <w:b/>
          <w:bCs/>
          <w:sz w:val="22"/>
          <w:szCs w:val="22"/>
        </w:rPr>
        <w:t xml:space="preserve">, </w:t>
      </w:r>
      <w:r w:rsidRPr="006E15FD">
        <w:rPr>
          <w:rFonts w:asciiTheme="minorHAnsi" w:hAnsiTheme="minorHAnsi" w:cstheme="minorHAnsi"/>
          <w:sz w:val="22"/>
          <w:szCs w:val="22"/>
        </w:rPr>
        <w:t>Grad Karlovac</w:t>
      </w:r>
      <w:r w:rsidRPr="006E15FD">
        <w:rPr>
          <w:rFonts w:asciiTheme="minorHAnsi" w:hAnsiTheme="minorHAnsi" w:cstheme="minorHAnsi"/>
          <w:b/>
          <w:bCs/>
          <w:sz w:val="22"/>
          <w:szCs w:val="22"/>
        </w:rPr>
        <w:t xml:space="preserve"> </w:t>
      </w:r>
      <w:r w:rsidRPr="006E15FD">
        <w:rPr>
          <w:rFonts w:asciiTheme="minorHAnsi" w:hAnsiTheme="minorHAnsi" w:cstheme="minorHAnsi"/>
          <w:sz w:val="22"/>
          <w:szCs w:val="22"/>
        </w:rPr>
        <w:t>odlučan je provedbom različitih mjera i aktivnosti poticati očuvanje i razvoj poljoprivrede i ruralnog prostora i to putem modernizacije proizvodnje</w:t>
      </w:r>
      <w:r w:rsidR="00A8043B">
        <w:rPr>
          <w:rFonts w:asciiTheme="minorHAnsi" w:hAnsiTheme="minorHAnsi" w:cstheme="minorHAnsi"/>
          <w:sz w:val="22"/>
          <w:szCs w:val="22"/>
        </w:rPr>
        <w:t xml:space="preserve"> </w:t>
      </w:r>
      <w:r w:rsidR="00A8043B" w:rsidRPr="00A8043B">
        <w:rPr>
          <w:rFonts w:asciiTheme="minorHAnsi" w:hAnsiTheme="minorHAnsi" w:cstheme="minorHAnsi"/>
          <w:sz w:val="22"/>
          <w:szCs w:val="22"/>
        </w:rPr>
        <w:t>i stvaranj</w:t>
      </w:r>
      <w:r w:rsidR="00A8043B">
        <w:rPr>
          <w:rFonts w:asciiTheme="minorHAnsi" w:hAnsiTheme="minorHAnsi" w:cstheme="minorHAnsi"/>
          <w:sz w:val="22"/>
          <w:szCs w:val="22"/>
        </w:rPr>
        <w:t>a</w:t>
      </w:r>
      <w:r w:rsidR="00A8043B" w:rsidRPr="00A8043B">
        <w:rPr>
          <w:rFonts w:asciiTheme="minorHAnsi" w:hAnsiTheme="minorHAnsi" w:cstheme="minorHAnsi"/>
          <w:sz w:val="22"/>
          <w:szCs w:val="22"/>
        </w:rPr>
        <w:t xml:space="preserve"> povoljnijih uvjeta za bavljenje poljoprivredom, razvoj</w:t>
      </w:r>
      <w:r w:rsidR="00A8043B">
        <w:rPr>
          <w:rFonts w:asciiTheme="minorHAnsi" w:hAnsiTheme="minorHAnsi" w:cstheme="minorHAnsi"/>
          <w:sz w:val="22"/>
          <w:szCs w:val="22"/>
        </w:rPr>
        <w:t>a</w:t>
      </w:r>
      <w:r w:rsidR="00A8043B" w:rsidRPr="00A8043B">
        <w:rPr>
          <w:rFonts w:asciiTheme="minorHAnsi" w:hAnsiTheme="minorHAnsi" w:cstheme="minorHAnsi"/>
          <w:sz w:val="22"/>
          <w:szCs w:val="22"/>
        </w:rPr>
        <w:t xml:space="preserve"> ruralnog prostora povećanjem ekonomske učinkovitosti i unapređenjem konkurentnosti poljoprivredne proizvodnje, diversifikacij</w:t>
      </w:r>
      <w:r w:rsidR="00A8043B">
        <w:rPr>
          <w:rFonts w:asciiTheme="minorHAnsi" w:hAnsiTheme="minorHAnsi" w:cstheme="minorHAnsi"/>
          <w:sz w:val="22"/>
          <w:szCs w:val="22"/>
        </w:rPr>
        <w:t>om</w:t>
      </w:r>
      <w:r w:rsidR="00A8043B" w:rsidRPr="00A8043B">
        <w:rPr>
          <w:rFonts w:asciiTheme="minorHAnsi" w:hAnsiTheme="minorHAnsi" w:cstheme="minorHAnsi"/>
          <w:sz w:val="22"/>
          <w:szCs w:val="22"/>
        </w:rPr>
        <w:t xml:space="preserve"> djelatnosti i stvaranje</w:t>
      </w:r>
      <w:r w:rsidR="00A8043B">
        <w:rPr>
          <w:rFonts w:asciiTheme="minorHAnsi" w:hAnsiTheme="minorHAnsi" w:cstheme="minorHAnsi"/>
          <w:sz w:val="22"/>
          <w:szCs w:val="22"/>
        </w:rPr>
        <w:t>m</w:t>
      </w:r>
      <w:r w:rsidR="00A8043B" w:rsidRPr="00A8043B">
        <w:rPr>
          <w:rFonts w:asciiTheme="minorHAnsi" w:hAnsiTheme="minorHAnsi" w:cstheme="minorHAnsi"/>
          <w:sz w:val="22"/>
          <w:szCs w:val="22"/>
        </w:rPr>
        <w:t xml:space="preserve"> dodane vrijednosti poljoprivrednih proizvoda, edukacij</w:t>
      </w:r>
      <w:r w:rsidR="00A8043B">
        <w:rPr>
          <w:rFonts w:asciiTheme="minorHAnsi" w:hAnsiTheme="minorHAnsi" w:cstheme="minorHAnsi"/>
          <w:sz w:val="22"/>
          <w:szCs w:val="22"/>
        </w:rPr>
        <w:t>om</w:t>
      </w:r>
      <w:r w:rsidR="00A8043B" w:rsidRPr="00A8043B">
        <w:rPr>
          <w:rFonts w:asciiTheme="minorHAnsi" w:hAnsiTheme="minorHAnsi" w:cstheme="minorHAnsi"/>
          <w:sz w:val="22"/>
          <w:szCs w:val="22"/>
        </w:rPr>
        <w:t xml:space="preserve"> i povećanje</w:t>
      </w:r>
      <w:r w:rsidR="00A8043B">
        <w:rPr>
          <w:rFonts w:asciiTheme="minorHAnsi" w:hAnsiTheme="minorHAnsi" w:cstheme="minorHAnsi"/>
          <w:sz w:val="22"/>
          <w:szCs w:val="22"/>
        </w:rPr>
        <w:t>m</w:t>
      </w:r>
      <w:r w:rsidR="00A8043B" w:rsidRPr="00A8043B">
        <w:rPr>
          <w:rFonts w:asciiTheme="minorHAnsi" w:hAnsiTheme="minorHAnsi" w:cstheme="minorHAnsi"/>
          <w:sz w:val="22"/>
          <w:szCs w:val="22"/>
        </w:rPr>
        <w:t xml:space="preserve"> broja zaposlenih kroz razvoj seoskog turizma, sa svrhom zadržavanja stanovništva na ruralnom području, </w:t>
      </w:r>
      <w:r w:rsidR="00A8043B">
        <w:rPr>
          <w:rFonts w:asciiTheme="minorHAnsi" w:hAnsiTheme="minorHAnsi" w:cstheme="minorHAnsi"/>
          <w:sz w:val="22"/>
          <w:szCs w:val="22"/>
        </w:rPr>
        <w:t xml:space="preserve">a </w:t>
      </w:r>
      <w:r w:rsidR="00A8043B" w:rsidRPr="00A8043B">
        <w:rPr>
          <w:rFonts w:asciiTheme="minorHAnsi" w:hAnsiTheme="minorHAnsi" w:cstheme="minorHAnsi"/>
          <w:sz w:val="22"/>
          <w:szCs w:val="22"/>
        </w:rPr>
        <w:t>kako bi se očuvale njegove vrijednosti i iskoristile prednosti</w:t>
      </w:r>
      <w:r w:rsidRPr="006E15FD">
        <w:rPr>
          <w:rFonts w:asciiTheme="minorHAnsi" w:hAnsiTheme="minorHAnsi" w:cstheme="minorHAnsi"/>
          <w:sz w:val="22"/>
          <w:szCs w:val="22"/>
        </w:rPr>
        <w:t>.</w:t>
      </w:r>
      <w:r w:rsidR="00D56D6D" w:rsidRPr="006E15FD">
        <w:rPr>
          <w:rFonts w:asciiTheme="minorHAnsi" w:hAnsiTheme="minorHAnsi" w:cstheme="minorHAnsi"/>
          <w:sz w:val="22"/>
          <w:szCs w:val="22"/>
        </w:rPr>
        <w:t xml:space="preserve"> </w:t>
      </w:r>
    </w:p>
    <w:p w14:paraId="561FCB68" w14:textId="77777777" w:rsidR="00D56D6D" w:rsidRPr="006E15FD" w:rsidRDefault="00D56D6D" w:rsidP="006E15FD">
      <w:pPr>
        <w:jc w:val="both"/>
        <w:rPr>
          <w:rFonts w:asciiTheme="minorHAnsi" w:hAnsiTheme="minorHAnsi" w:cstheme="minorHAnsi"/>
          <w:sz w:val="22"/>
          <w:szCs w:val="22"/>
        </w:rPr>
      </w:pPr>
    </w:p>
    <w:p w14:paraId="588E558E" w14:textId="75F467FF" w:rsidR="00BA6FF1" w:rsidRPr="006E15FD" w:rsidRDefault="00D56D6D" w:rsidP="006E15FD">
      <w:pPr>
        <w:jc w:val="both"/>
        <w:rPr>
          <w:rFonts w:asciiTheme="minorHAnsi" w:hAnsiTheme="minorHAnsi" w:cstheme="minorHAnsi"/>
          <w:sz w:val="22"/>
          <w:szCs w:val="22"/>
        </w:rPr>
      </w:pPr>
      <w:r w:rsidRPr="006E15FD">
        <w:rPr>
          <w:rFonts w:asciiTheme="minorHAnsi" w:hAnsiTheme="minorHAnsi" w:cstheme="minorHAnsi"/>
          <w:sz w:val="22"/>
          <w:szCs w:val="22"/>
        </w:rPr>
        <w:t>Hidrografski i geotermalni potencijal „grada na četiri rijeke“ je velik. Istovremeno je Karlovac grad bogate kulturne baštine</w:t>
      </w:r>
      <w:r w:rsidR="00A463EB" w:rsidRPr="006E15FD">
        <w:rPr>
          <w:rFonts w:asciiTheme="minorHAnsi" w:hAnsiTheme="minorHAnsi" w:cstheme="minorHAnsi"/>
          <w:sz w:val="22"/>
          <w:szCs w:val="22"/>
        </w:rPr>
        <w:t>, graditeljskog nasljeđa</w:t>
      </w:r>
      <w:r w:rsidRPr="006E15FD">
        <w:rPr>
          <w:rFonts w:asciiTheme="minorHAnsi" w:hAnsiTheme="minorHAnsi" w:cstheme="minorHAnsi"/>
          <w:sz w:val="22"/>
          <w:szCs w:val="22"/>
        </w:rPr>
        <w:t xml:space="preserve"> i jedinstvenog arhitektonskog pejzaža s velikim zelenim površinama i primamljivim krajobrazom. Uža gradska jezgra grada Karlovca, odnosno urbanistička cjelina Zvijezda, ističe se među spomenicima kulture od nacionalnog značaja.</w:t>
      </w:r>
      <w:r w:rsidR="003D6C77" w:rsidRPr="006E15FD">
        <w:rPr>
          <w:rFonts w:asciiTheme="minorHAnsi" w:hAnsiTheme="minorHAnsi" w:cstheme="minorHAnsi"/>
          <w:sz w:val="22"/>
          <w:szCs w:val="22"/>
        </w:rPr>
        <w:t xml:space="preserve"> </w:t>
      </w:r>
      <w:r w:rsidRPr="006E15FD">
        <w:rPr>
          <w:rFonts w:asciiTheme="minorHAnsi" w:hAnsiTheme="minorHAnsi" w:cstheme="minorHAnsi"/>
          <w:sz w:val="22"/>
          <w:szCs w:val="22"/>
        </w:rPr>
        <w:t xml:space="preserve">Lovni i ribolovni turizam još je jedan segment ponude koji </w:t>
      </w:r>
      <w:r w:rsidR="007B2AC5" w:rsidRPr="006E15FD">
        <w:rPr>
          <w:rFonts w:asciiTheme="minorHAnsi" w:hAnsiTheme="minorHAnsi" w:cstheme="minorHAnsi"/>
          <w:sz w:val="22"/>
          <w:szCs w:val="22"/>
        </w:rPr>
        <w:t xml:space="preserve">u sinergiji s ponudom ruralnog turizma može predstavljati dodatni pokretač razvoja grada i županije. S obzirom na novonastale epidemiološke uvjete, očekuje se značajno smanjenje prihoda od društvenih događanja, koncerata, priredbi, smotri i manifestacija, odnosno masovnijih događanja koja okupljaju veće skupine posjetitelja. Dodatni je to razlog za stavljanje naglaska na druge vidove turističke ponude i povećanje prihoda od individualnih posjeta </w:t>
      </w:r>
      <w:r w:rsidR="003D6C77" w:rsidRPr="006E15FD">
        <w:rPr>
          <w:rFonts w:asciiTheme="minorHAnsi" w:hAnsiTheme="minorHAnsi" w:cstheme="minorHAnsi"/>
          <w:sz w:val="22"/>
          <w:szCs w:val="22"/>
        </w:rPr>
        <w:t>kroz</w:t>
      </w:r>
      <w:r w:rsidR="007B2AC5" w:rsidRPr="006E15FD">
        <w:rPr>
          <w:rFonts w:asciiTheme="minorHAnsi" w:hAnsiTheme="minorHAnsi" w:cstheme="minorHAnsi"/>
          <w:sz w:val="22"/>
          <w:szCs w:val="22"/>
        </w:rPr>
        <w:t xml:space="preserve"> ponud</w:t>
      </w:r>
      <w:r w:rsidR="003D6C77" w:rsidRPr="006E15FD">
        <w:rPr>
          <w:rFonts w:asciiTheme="minorHAnsi" w:hAnsiTheme="minorHAnsi" w:cstheme="minorHAnsi"/>
          <w:sz w:val="22"/>
          <w:szCs w:val="22"/>
        </w:rPr>
        <w:t>u</w:t>
      </w:r>
      <w:r w:rsidR="007B2AC5" w:rsidRPr="006E15FD">
        <w:rPr>
          <w:rFonts w:asciiTheme="minorHAnsi" w:hAnsiTheme="minorHAnsi" w:cstheme="minorHAnsi"/>
          <w:sz w:val="22"/>
          <w:szCs w:val="22"/>
        </w:rPr>
        <w:t xml:space="preserve"> dodatnih sadržaja.</w:t>
      </w:r>
      <w:r w:rsidR="003D6C77" w:rsidRPr="006E15FD">
        <w:rPr>
          <w:rFonts w:asciiTheme="minorHAnsi" w:hAnsiTheme="minorHAnsi" w:cstheme="minorHAnsi"/>
          <w:sz w:val="22"/>
          <w:szCs w:val="22"/>
        </w:rPr>
        <w:t xml:space="preserve"> </w:t>
      </w:r>
    </w:p>
    <w:p w14:paraId="04238A1C" w14:textId="77777777" w:rsidR="00DA46C6" w:rsidRPr="006E15FD" w:rsidRDefault="00DA46C6" w:rsidP="006E15FD">
      <w:pPr>
        <w:jc w:val="both"/>
        <w:rPr>
          <w:rFonts w:asciiTheme="minorHAnsi" w:hAnsiTheme="minorHAnsi" w:cstheme="minorHAnsi"/>
          <w:sz w:val="22"/>
          <w:szCs w:val="22"/>
        </w:rPr>
      </w:pPr>
    </w:p>
    <w:p w14:paraId="780A1C1C" w14:textId="4B100AB8" w:rsidR="003D6C77" w:rsidRPr="006E15FD" w:rsidRDefault="001D29BC" w:rsidP="006E15FD">
      <w:pPr>
        <w:jc w:val="both"/>
        <w:rPr>
          <w:rFonts w:asciiTheme="minorHAnsi" w:hAnsiTheme="minorHAnsi" w:cstheme="minorHAnsi"/>
          <w:sz w:val="22"/>
          <w:szCs w:val="22"/>
        </w:rPr>
      </w:pPr>
      <w:r w:rsidRPr="006E15FD">
        <w:rPr>
          <w:rFonts w:asciiTheme="minorHAnsi" w:hAnsiTheme="minorHAnsi" w:cstheme="minorHAnsi"/>
          <w:sz w:val="22"/>
          <w:szCs w:val="22"/>
        </w:rPr>
        <w:lastRenderedPageBreak/>
        <w:t xml:space="preserve">Stvaranje dobrih, održivih </w:t>
      </w:r>
      <w:r w:rsidR="00FF48E5" w:rsidRPr="006E15FD">
        <w:rPr>
          <w:rFonts w:asciiTheme="minorHAnsi" w:hAnsiTheme="minorHAnsi" w:cstheme="minorHAnsi"/>
          <w:sz w:val="22"/>
          <w:szCs w:val="22"/>
        </w:rPr>
        <w:t xml:space="preserve">gradskih </w:t>
      </w:r>
      <w:r w:rsidRPr="006E15FD">
        <w:rPr>
          <w:rFonts w:asciiTheme="minorHAnsi" w:hAnsiTheme="minorHAnsi" w:cstheme="minorHAnsi"/>
          <w:sz w:val="22"/>
          <w:szCs w:val="22"/>
        </w:rPr>
        <w:t xml:space="preserve">četvrti koje podržavaju </w:t>
      </w:r>
      <w:r w:rsidR="00FF48E5" w:rsidRPr="006E15FD">
        <w:rPr>
          <w:rFonts w:asciiTheme="minorHAnsi" w:hAnsiTheme="minorHAnsi" w:cstheme="minorHAnsi"/>
          <w:sz w:val="22"/>
          <w:szCs w:val="22"/>
        </w:rPr>
        <w:t>život</w:t>
      </w:r>
      <w:r w:rsidRPr="006E15FD">
        <w:rPr>
          <w:rFonts w:asciiTheme="minorHAnsi" w:hAnsiTheme="minorHAnsi" w:cstheme="minorHAnsi"/>
          <w:sz w:val="22"/>
          <w:szCs w:val="22"/>
        </w:rPr>
        <w:t xml:space="preserve"> zajednice </w:t>
      </w:r>
      <w:r w:rsidR="00264943" w:rsidRPr="006E15FD">
        <w:rPr>
          <w:rFonts w:asciiTheme="minorHAnsi" w:hAnsiTheme="minorHAnsi" w:cstheme="minorHAnsi"/>
          <w:sz w:val="22"/>
          <w:szCs w:val="22"/>
        </w:rPr>
        <w:t xml:space="preserve">i </w:t>
      </w:r>
      <w:r w:rsidR="00FF48E5" w:rsidRPr="006E15FD">
        <w:rPr>
          <w:rFonts w:asciiTheme="minorHAnsi" w:hAnsiTheme="minorHAnsi" w:cstheme="minorHAnsi"/>
          <w:sz w:val="22"/>
          <w:szCs w:val="22"/>
        </w:rPr>
        <w:t>svih</w:t>
      </w:r>
      <w:r w:rsidRPr="006E15FD">
        <w:rPr>
          <w:rFonts w:asciiTheme="minorHAnsi" w:hAnsiTheme="minorHAnsi" w:cstheme="minorHAnsi"/>
          <w:sz w:val="22"/>
          <w:szCs w:val="22"/>
        </w:rPr>
        <w:t xml:space="preserve"> dobnih skupina </w:t>
      </w:r>
      <w:r w:rsidR="00FF48E5" w:rsidRPr="006E15FD">
        <w:rPr>
          <w:rFonts w:asciiTheme="minorHAnsi" w:hAnsiTheme="minorHAnsi" w:cstheme="minorHAnsi"/>
          <w:sz w:val="22"/>
          <w:szCs w:val="22"/>
        </w:rPr>
        <w:t>jedan je od</w:t>
      </w:r>
      <w:r w:rsidRPr="006E15FD">
        <w:rPr>
          <w:rFonts w:asciiTheme="minorHAnsi" w:hAnsiTheme="minorHAnsi" w:cstheme="minorHAnsi"/>
          <w:sz w:val="22"/>
          <w:szCs w:val="22"/>
        </w:rPr>
        <w:t xml:space="preserve"> prioritet</w:t>
      </w:r>
      <w:r w:rsidR="00FF48E5" w:rsidRPr="006E15FD">
        <w:rPr>
          <w:rFonts w:asciiTheme="minorHAnsi" w:hAnsiTheme="minorHAnsi" w:cstheme="minorHAnsi"/>
          <w:sz w:val="22"/>
          <w:szCs w:val="22"/>
        </w:rPr>
        <w:t>a</w:t>
      </w:r>
      <w:r w:rsidRPr="006E15FD">
        <w:rPr>
          <w:rFonts w:asciiTheme="minorHAnsi" w:hAnsiTheme="minorHAnsi" w:cstheme="minorHAnsi"/>
          <w:sz w:val="22"/>
          <w:szCs w:val="22"/>
        </w:rPr>
        <w:t xml:space="preserve"> ovog </w:t>
      </w:r>
      <w:r w:rsidR="00FF48E5" w:rsidRPr="006E15FD">
        <w:rPr>
          <w:rFonts w:asciiTheme="minorHAnsi" w:hAnsiTheme="minorHAnsi" w:cstheme="minorHAnsi"/>
          <w:sz w:val="22"/>
          <w:szCs w:val="22"/>
        </w:rPr>
        <w:t>P</w:t>
      </w:r>
      <w:r w:rsidRPr="006E15FD">
        <w:rPr>
          <w:rFonts w:asciiTheme="minorHAnsi" w:hAnsiTheme="minorHAnsi" w:cstheme="minorHAnsi"/>
          <w:sz w:val="22"/>
          <w:szCs w:val="22"/>
        </w:rPr>
        <w:t xml:space="preserve">lana. Ovim se </w:t>
      </w:r>
      <w:r w:rsidR="00FF48E5" w:rsidRPr="006E15FD">
        <w:rPr>
          <w:rFonts w:asciiTheme="minorHAnsi" w:hAnsiTheme="minorHAnsi" w:cstheme="minorHAnsi"/>
          <w:sz w:val="22"/>
          <w:szCs w:val="22"/>
        </w:rPr>
        <w:t>Planom</w:t>
      </w:r>
      <w:r w:rsidRPr="006E15FD">
        <w:rPr>
          <w:rFonts w:asciiTheme="minorHAnsi" w:hAnsiTheme="minorHAnsi" w:cstheme="minorHAnsi"/>
          <w:sz w:val="22"/>
          <w:szCs w:val="22"/>
        </w:rPr>
        <w:t xml:space="preserve"> želi osigurati da se infrastruktura poput </w:t>
      </w:r>
      <w:r w:rsidR="00264943" w:rsidRPr="006E15FD">
        <w:rPr>
          <w:rFonts w:asciiTheme="minorHAnsi" w:hAnsiTheme="minorHAnsi" w:cstheme="minorHAnsi"/>
          <w:sz w:val="22"/>
          <w:szCs w:val="22"/>
        </w:rPr>
        <w:t xml:space="preserve">vrtića, </w:t>
      </w:r>
      <w:r w:rsidRPr="006E15FD">
        <w:rPr>
          <w:rFonts w:asciiTheme="minorHAnsi" w:hAnsiTheme="minorHAnsi" w:cstheme="minorHAnsi"/>
          <w:sz w:val="22"/>
          <w:szCs w:val="22"/>
        </w:rPr>
        <w:t xml:space="preserve">škola, </w:t>
      </w:r>
      <w:r w:rsidR="00264943" w:rsidRPr="006E15FD">
        <w:rPr>
          <w:rFonts w:asciiTheme="minorHAnsi" w:hAnsiTheme="minorHAnsi" w:cstheme="minorHAnsi"/>
          <w:sz w:val="22"/>
          <w:szCs w:val="22"/>
        </w:rPr>
        <w:t xml:space="preserve">zdravstvenih, sportskih i rekreacijskih ustanova, kao i popratna infrastruktura, </w:t>
      </w:r>
      <w:r w:rsidRPr="006E15FD">
        <w:rPr>
          <w:rFonts w:asciiTheme="minorHAnsi" w:hAnsiTheme="minorHAnsi" w:cstheme="minorHAnsi"/>
          <w:sz w:val="22"/>
          <w:szCs w:val="22"/>
        </w:rPr>
        <w:t xml:space="preserve">osigurava postupno i koordinirano. Stvaranje dobrih četvrti i socijalno inkluzivnih zajednica odnosi se </w:t>
      </w:r>
      <w:r w:rsidR="00FF48E5" w:rsidRPr="006E15FD">
        <w:rPr>
          <w:rFonts w:asciiTheme="minorHAnsi" w:hAnsiTheme="minorHAnsi" w:cstheme="minorHAnsi"/>
          <w:sz w:val="22"/>
          <w:szCs w:val="22"/>
        </w:rPr>
        <w:t>kako na sam grad, tako i na okolicu</w:t>
      </w:r>
      <w:r w:rsidRPr="006E15FD">
        <w:rPr>
          <w:rFonts w:asciiTheme="minorHAnsi" w:hAnsiTheme="minorHAnsi" w:cstheme="minorHAnsi"/>
          <w:sz w:val="22"/>
          <w:szCs w:val="22"/>
        </w:rPr>
        <w:t xml:space="preserve">. Važnost lokalnih centara u susjedstvu na pješačkoj udaljenosti od stambenih zajednica potvrđena je </w:t>
      </w:r>
      <w:r w:rsidR="00FF48E5" w:rsidRPr="006E15FD">
        <w:rPr>
          <w:rFonts w:asciiTheme="minorHAnsi" w:hAnsiTheme="minorHAnsi" w:cstheme="minorHAnsi"/>
          <w:sz w:val="22"/>
          <w:szCs w:val="22"/>
        </w:rPr>
        <w:t>Planom, a uključena je i promocija</w:t>
      </w:r>
      <w:r w:rsidRPr="006E15FD">
        <w:rPr>
          <w:rFonts w:asciiTheme="minorHAnsi" w:hAnsiTheme="minorHAnsi" w:cstheme="minorHAnsi"/>
          <w:sz w:val="22"/>
          <w:szCs w:val="22"/>
        </w:rPr>
        <w:t xml:space="preserve"> regeneracije određenih područja. </w:t>
      </w:r>
      <w:r w:rsidR="00FF48E5" w:rsidRPr="006E15FD">
        <w:rPr>
          <w:rFonts w:asciiTheme="minorHAnsi" w:hAnsiTheme="minorHAnsi" w:cstheme="minorHAnsi"/>
          <w:sz w:val="22"/>
          <w:szCs w:val="22"/>
        </w:rPr>
        <w:t>S</w:t>
      </w:r>
      <w:r w:rsidRPr="006E15FD">
        <w:rPr>
          <w:rFonts w:asciiTheme="minorHAnsi" w:hAnsiTheme="minorHAnsi" w:cstheme="minorHAnsi"/>
          <w:sz w:val="22"/>
          <w:szCs w:val="22"/>
        </w:rPr>
        <w:t>tavlja</w:t>
      </w:r>
      <w:r w:rsidR="00FF48E5" w:rsidRPr="006E15FD">
        <w:rPr>
          <w:rFonts w:asciiTheme="minorHAnsi" w:hAnsiTheme="minorHAnsi" w:cstheme="minorHAnsi"/>
          <w:sz w:val="22"/>
          <w:szCs w:val="22"/>
        </w:rPr>
        <w:t xml:space="preserve"> se</w:t>
      </w:r>
      <w:r w:rsidRPr="006E15FD">
        <w:rPr>
          <w:rFonts w:asciiTheme="minorHAnsi" w:hAnsiTheme="minorHAnsi" w:cstheme="minorHAnsi"/>
          <w:sz w:val="22"/>
          <w:szCs w:val="22"/>
        </w:rPr>
        <w:t xml:space="preserve"> novi naglasak na </w:t>
      </w:r>
      <w:r w:rsidR="00FF48E5" w:rsidRPr="006E15FD">
        <w:rPr>
          <w:rFonts w:asciiTheme="minorHAnsi" w:hAnsiTheme="minorHAnsi" w:cstheme="minorHAnsi"/>
          <w:sz w:val="22"/>
          <w:szCs w:val="22"/>
        </w:rPr>
        <w:t>gradske nekretnine</w:t>
      </w:r>
      <w:r w:rsidRPr="006E15FD">
        <w:rPr>
          <w:rFonts w:asciiTheme="minorHAnsi" w:hAnsiTheme="minorHAnsi" w:cstheme="minorHAnsi"/>
          <w:sz w:val="22"/>
          <w:szCs w:val="22"/>
        </w:rPr>
        <w:t xml:space="preserve"> kao važan resurs zajednice u</w:t>
      </w:r>
      <w:r w:rsidR="00FF48E5" w:rsidRPr="006E15FD">
        <w:rPr>
          <w:rFonts w:asciiTheme="minorHAnsi" w:hAnsiTheme="minorHAnsi" w:cstheme="minorHAnsi"/>
          <w:sz w:val="22"/>
          <w:szCs w:val="22"/>
        </w:rPr>
        <w:t xml:space="preserve"> smislu</w:t>
      </w:r>
      <w:r w:rsidRPr="006E15FD">
        <w:rPr>
          <w:rFonts w:asciiTheme="minorHAnsi" w:hAnsiTheme="minorHAnsi" w:cstheme="minorHAnsi"/>
          <w:sz w:val="22"/>
          <w:szCs w:val="22"/>
        </w:rPr>
        <w:t xml:space="preserve"> pružanj</w:t>
      </w:r>
      <w:r w:rsidR="00FF48E5" w:rsidRPr="006E15FD">
        <w:rPr>
          <w:rFonts w:asciiTheme="minorHAnsi" w:hAnsiTheme="minorHAnsi" w:cstheme="minorHAnsi"/>
          <w:sz w:val="22"/>
          <w:szCs w:val="22"/>
        </w:rPr>
        <w:t>a</w:t>
      </w:r>
      <w:r w:rsidRPr="006E15FD">
        <w:rPr>
          <w:rFonts w:asciiTheme="minorHAnsi" w:hAnsiTheme="minorHAnsi" w:cstheme="minorHAnsi"/>
          <w:sz w:val="22"/>
          <w:szCs w:val="22"/>
        </w:rPr>
        <w:t xml:space="preserve"> obrazovnih, </w:t>
      </w:r>
      <w:r w:rsidR="00FF48E5" w:rsidRPr="006E15FD">
        <w:rPr>
          <w:rFonts w:asciiTheme="minorHAnsi" w:hAnsiTheme="minorHAnsi" w:cstheme="minorHAnsi"/>
          <w:sz w:val="22"/>
          <w:szCs w:val="22"/>
        </w:rPr>
        <w:t xml:space="preserve">kulturnih, </w:t>
      </w:r>
      <w:r w:rsidR="00A463EB" w:rsidRPr="006E15FD">
        <w:rPr>
          <w:rFonts w:asciiTheme="minorHAnsi" w:hAnsiTheme="minorHAnsi" w:cstheme="minorHAnsi"/>
          <w:sz w:val="22"/>
          <w:szCs w:val="22"/>
        </w:rPr>
        <w:t>sportsko-</w:t>
      </w:r>
      <w:r w:rsidRPr="006E15FD">
        <w:rPr>
          <w:rFonts w:asciiTheme="minorHAnsi" w:hAnsiTheme="minorHAnsi" w:cstheme="minorHAnsi"/>
          <w:sz w:val="22"/>
          <w:szCs w:val="22"/>
        </w:rPr>
        <w:t>rekreacijskih</w:t>
      </w:r>
      <w:r w:rsidR="00FF48E5" w:rsidRPr="006E15FD">
        <w:rPr>
          <w:rFonts w:asciiTheme="minorHAnsi" w:hAnsiTheme="minorHAnsi" w:cstheme="minorHAnsi"/>
          <w:sz w:val="22"/>
          <w:szCs w:val="22"/>
        </w:rPr>
        <w:t xml:space="preserve"> </w:t>
      </w:r>
      <w:r w:rsidRPr="006E15FD">
        <w:rPr>
          <w:rFonts w:asciiTheme="minorHAnsi" w:hAnsiTheme="minorHAnsi" w:cstheme="minorHAnsi"/>
          <w:sz w:val="22"/>
          <w:szCs w:val="22"/>
        </w:rPr>
        <w:t xml:space="preserve">i zdravstvenih </w:t>
      </w:r>
      <w:r w:rsidR="00FF48E5" w:rsidRPr="006E15FD">
        <w:rPr>
          <w:rFonts w:asciiTheme="minorHAnsi" w:hAnsiTheme="minorHAnsi" w:cstheme="minorHAnsi"/>
          <w:sz w:val="22"/>
          <w:szCs w:val="22"/>
        </w:rPr>
        <w:t>usluga</w:t>
      </w:r>
      <w:r w:rsidRPr="006E15FD">
        <w:rPr>
          <w:rFonts w:asciiTheme="minorHAnsi" w:hAnsiTheme="minorHAnsi" w:cstheme="minorHAnsi"/>
          <w:sz w:val="22"/>
          <w:szCs w:val="22"/>
        </w:rPr>
        <w:t xml:space="preserve">, kako za grad, tako i za </w:t>
      </w:r>
      <w:r w:rsidR="00FF48E5" w:rsidRPr="006E15FD">
        <w:rPr>
          <w:rFonts w:asciiTheme="minorHAnsi" w:hAnsiTheme="minorHAnsi" w:cstheme="minorHAnsi"/>
          <w:sz w:val="22"/>
          <w:szCs w:val="22"/>
        </w:rPr>
        <w:t>gradske</w:t>
      </w:r>
      <w:r w:rsidRPr="006E15FD">
        <w:rPr>
          <w:rFonts w:asciiTheme="minorHAnsi" w:hAnsiTheme="minorHAnsi" w:cstheme="minorHAnsi"/>
          <w:sz w:val="22"/>
          <w:szCs w:val="22"/>
        </w:rPr>
        <w:t xml:space="preserve"> četvrti</w:t>
      </w:r>
      <w:r w:rsidR="00FF48E5" w:rsidRPr="006E15FD">
        <w:rPr>
          <w:rFonts w:asciiTheme="minorHAnsi" w:hAnsiTheme="minorHAnsi" w:cstheme="minorHAnsi"/>
          <w:sz w:val="22"/>
          <w:szCs w:val="22"/>
        </w:rPr>
        <w:t>, a</w:t>
      </w:r>
      <w:r w:rsidRPr="006E15FD">
        <w:rPr>
          <w:rFonts w:asciiTheme="minorHAnsi" w:hAnsiTheme="minorHAnsi" w:cstheme="minorHAnsi"/>
          <w:sz w:val="22"/>
          <w:szCs w:val="22"/>
        </w:rPr>
        <w:t xml:space="preserve"> </w:t>
      </w:r>
      <w:r w:rsidR="00FF48E5" w:rsidRPr="006E15FD">
        <w:rPr>
          <w:rFonts w:asciiTheme="minorHAnsi" w:hAnsiTheme="minorHAnsi" w:cstheme="minorHAnsi"/>
          <w:sz w:val="22"/>
          <w:szCs w:val="22"/>
        </w:rPr>
        <w:t>te</w:t>
      </w:r>
      <w:r w:rsidRPr="006E15FD">
        <w:rPr>
          <w:rFonts w:asciiTheme="minorHAnsi" w:hAnsiTheme="minorHAnsi" w:cstheme="minorHAnsi"/>
          <w:sz w:val="22"/>
          <w:szCs w:val="22"/>
        </w:rPr>
        <w:t xml:space="preserve"> </w:t>
      </w:r>
      <w:r w:rsidR="00FF48E5" w:rsidRPr="006E15FD">
        <w:rPr>
          <w:rFonts w:asciiTheme="minorHAnsi" w:hAnsiTheme="minorHAnsi" w:cstheme="minorHAnsi"/>
          <w:sz w:val="22"/>
          <w:szCs w:val="22"/>
        </w:rPr>
        <w:t>nekretnine</w:t>
      </w:r>
      <w:r w:rsidRPr="006E15FD">
        <w:rPr>
          <w:rFonts w:asciiTheme="minorHAnsi" w:hAnsiTheme="minorHAnsi" w:cstheme="minorHAnsi"/>
          <w:sz w:val="22"/>
          <w:szCs w:val="22"/>
        </w:rPr>
        <w:t xml:space="preserve"> </w:t>
      </w:r>
      <w:r w:rsidR="00FF48E5" w:rsidRPr="006E15FD">
        <w:rPr>
          <w:rFonts w:asciiTheme="minorHAnsi" w:hAnsiTheme="minorHAnsi" w:cstheme="minorHAnsi"/>
          <w:sz w:val="22"/>
          <w:szCs w:val="22"/>
        </w:rPr>
        <w:t>definira</w:t>
      </w:r>
      <w:r w:rsidR="00223028">
        <w:rPr>
          <w:rFonts w:asciiTheme="minorHAnsi" w:hAnsiTheme="minorHAnsi" w:cstheme="minorHAnsi"/>
          <w:sz w:val="22"/>
          <w:szCs w:val="22"/>
        </w:rPr>
        <w:t>ju</w:t>
      </w:r>
      <w:r w:rsidR="00FF48E5" w:rsidRPr="006E15FD">
        <w:rPr>
          <w:rFonts w:asciiTheme="minorHAnsi" w:hAnsiTheme="minorHAnsi" w:cstheme="minorHAnsi"/>
          <w:sz w:val="22"/>
          <w:szCs w:val="22"/>
        </w:rPr>
        <w:t xml:space="preserve"> se </w:t>
      </w:r>
      <w:r w:rsidRPr="006E15FD">
        <w:rPr>
          <w:rFonts w:asciiTheme="minorHAnsi" w:hAnsiTheme="minorHAnsi" w:cstheme="minorHAnsi"/>
          <w:sz w:val="22"/>
          <w:szCs w:val="22"/>
        </w:rPr>
        <w:t>kao stratešk</w:t>
      </w:r>
      <w:r w:rsidR="00223028">
        <w:rPr>
          <w:rFonts w:asciiTheme="minorHAnsi" w:hAnsiTheme="minorHAnsi" w:cstheme="minorHAnsi"/>
          <w:sz w:val="22"/>
          <w:szCs w:val="22"/>
        </w:rPr>
        <w:t>a</w:t>
      </w:r>
      <w:r w:rsidRPr="006E15FD">
        <w:rPr>
          <w:rFonts w:asciiTheme="minorHAnsi" w:hAnsiTheme="minorHAnsi" w:cstheme="minorHAnsi"/>
          <w:sz w:val="22"/>
          <w:szCs w:val="22"/>
        </w:rPr>
        <w:t xml:space="preserve"> imovin</w:t>
      </w:r>
      <w:r w:rsidR="00223028">
        <w:rPr>
          <w:rFonts w:asciiTheme="minorHAnsi" w:hAnsiTheme="minorHAnsi" w:cstheme="minorHAnsi"/>
          <w:sz w:val="22"/>
          <w:szCs w:val="22"/>
        </w:rPr>
        <w:t>a</w:t>
      </w:r>
      <w:r w:rsidRPr="006E15FD">
        <w:rPr>
          <w:rFonts w:asciiTheme="minorHAnsi" w:hAnsiTheme="minorHAnsi" w:cstheme="minorHAnsi"/>
          <w:sz w:val="22"/>
          <w:szCs w:val="22"/>
        </w:rPr>
        <w:t xml:space="preserve"> grada. </w:t>
      </w:r>
      <w:r w:rsidR="00FF48E5" w:rsidRPr="006E15FD">
        <w:rPr>
          <w:rFonts w:asciiTheme="minorHAnsi" w:hAnsiTheme="minorHAnsi" w:cstheme="minorHAnsi"/>
          <w:sz w:val="22"/>
          <w:szCs w:val="22"/>
        </w:rPr>
        <w:t>Grad Karlovac</w:t>
      </w:r>
      <w:r w:rsidRPr="006E15FD">
        <w:rPr>
          <w:rFonts w:asciiTheme="minorHAnsi" w:hAnsiTheme="minorHAnsi" w:cstheme="minorHAnsi"/>
          <w:sz w:val="22"/>
          <w:szCs w:val="22"/>
        </w:rPr>
        <w:t xml:space="preserve"> će </w:t>
      </w:r>
      <w:r w:rsidR="00DA46C6" w:rsidRPr="006E15FD">
        <w:rPr>
          <w:rFonts w:asciiTheme="minorHAnsi" w:hAnsiTheme="minorHAnsi" w:cstheme="minorHAnsi"/>
          <w:sz w:val="22"/>
          <w:szCs w:val="22"/>
        </w:rPr>
        <w:t xml:space="preserve">tako otvoreno i kooperativno </w:t>
      </w:r>
      <w:r w:rsidRPr="006E15FD">
        <w:rPr>
          <w:rFonts w:asciiTheme="minorHAnsi" w:hAnsiTheme="minorHAnsi" w:cstheme="minorHAnsi"/>
          <w:sz w:val="22"/>
          <w:szCs w:val="22"/>
        </w:rPr>
        <w:t xml:space="preserve">surađivati ​​s različitim dionicima koji pružaju usluge u zajednici, uključujući, ali ne ograničavajući se na </w:t>
      </w:r>
      <w:r w:rsidR="00DA46C6" w:rsidRPr="006E15FD">
        <w:rPr>
          <w:rFonts w:asciiTheme="minorHAnsi" w:hAnsiTheme="minorHAnsi" w:cstheme="minorHAnsi"/>
          <w:sz w:val="22"/>
          <w:szCs w:val="22"/>
        </w:rPr>
        <w:t>civilna društva i udruge,</w:t>
      </w:r>
      <w:r w:rsidRPr="006E15FD">
        <w:rPr>
          <w:rFonts w:asciiTheme="minorHAnsi" w:hAnsiTheme="minorHAnsi" w:cstheme="minorHAnsi"/>
          <w:sz w:val="22"/>
          <w:szCs w:val="22"/>
        </w:rPr>
        <w:t xml:space="preserve"> registrirane dobrotvorne organizacije, zaklade, obrazovne institucije, vjersk</w:t>
      </w:r>
      <w:r w:rsidR="00DA46C6" w:rsidRPr="006E15FD">
        <w:rPr>
          <w:rFonts w:asciiTheme="minorHAnsi" w:hAnsiTheme="minorHAnsi" w:cstheme="minorHAnsi"/>
          <w:sz w:val="22"/>
          <w:szCs w:val="22"/>
        </w:rPr>
        <w:t>e zajednice</w:t>
      </w:r>
      <w:r w:rsidRPr="006E15FD">
        <w:rPr>
          <w:rFonts w:asciiTheme="minorHAnsi" w:hAnsiTheme="minorHAnsi" w:cstheme="minorHAnsi"/>
          <w:sz w:val="22"/>
          <w:szCs w:val="22"/>
        </w:rPr>
        <w:t xml:space="preserve">, sportske i društvene grupe i organizacije, </w:t>
      </w:r>
      <w:r w:rsidR="00DA46C6" w:rsidRPr="006E15FD">
        <w:rPr>
          <w:rFonts w:asciiTheme="minorHAnsi" w:hAnsiTheme="minorHAnsi" w:cstheme="minorHAnsi"/>
          <w:sz w:val="22"/>
          <w:szCs w:val="22"/>
        </w:rPr>
        <w:t xml:space="preserve">a sve </w:t>
      </w:r>
      <w:r w:rsidRPr="006E15FD">
        <w:rPr>
          <w:rFonts w:asciiTheme="minorHAnsi" w:hAnsiTheme="minorHAnsi" w:cstheme="minorHAnsi"/>
          <w:sz w:val="22"/>
          <w:szCs w:val="22"/>
        </w:rPr>
        <w:t>kako bi se osiguralo pravovremen</w:t>
      </w:r>
      <w:r w:rsidR="00DA46C6" w:rsidRPr="006E15FD">
        <w:rPr>
          <w:rFonts w:asciiTheme="minorHAnsi" w:hAnsiTheme="minorHAnsi" w:cstheme="minorHAnsi"/>
          <w:sz w:val="22"/>
          <w:szCs w:val="22"/>
        </w:rPr>
        <w:t>o</w:t>
      </w:r>
      <w:r w:rsidRPr="006E15FD">
        <w:rPr>
          <w:rFonts w:asciiTheme="minorHAnsi" w:hAnsiTheme="minorHAnsi" w:cstheme="minorHAnsi"/>
          <w:sz w:val="22"/>
          <w:szCs w:val="22"/>
        </w:rPr>
        <w:t xml:space="preserve"> pružanje </w:t>
      </w:r>
      <w:r w:rsidR="00264943" w:rsidRPr="006E15FD">
        <w:rPr>
          <w:rFonts w:asciiTheme="minorHAnsi" w:hAnsiTheme="minorHAnsi" w:cstheme="minorHAnsi"/>
          <w:sz w:val="22"/>
          <w:szCs w:val="22"/>
        </w:rPr>
        <w:t xml:space="preserve">i razvitak </w:t>
      </w:r>
      <w:r w:rsidRPr="006E15FD">
        <w:rPr>
          <w:rFonts w:asciiTheme="minorHAnsi" w:hAnsiTheme="minorHAnsi" w:cstheme="minorHAnsi"/>
          <w:sz w:val="22"/>
          <w:szCs w:val="22"/>
        </w:rPr>
        <w:t>socijalne i društvene infrastrukture.</w:t>
      </w:r>
      <w:r w:rsidR="00B77638" w:rsidRPr="006E15FD">
        <w:rPr>
          <w:rFonts w:asciiTheme="minorHAnsi" w:hAnsiTheme="minorHAnsi" w:cstheme="minorHAnsi"/>
          <w:sz w:val="22"/>
          <w:szCs w:val="22"/>
        </w:rPr>
        <w:t xml:space="preserve"> </w:t>
      </w:r>
    </w:p>
    <w:p w14:paraId="16F54AF9" w14:textId="77777777" w:rsidR="003D6C77" w:rsidRPr="006E15FD" w:rsidRDefault="003D6C77" w:rsidP="006E15FD">
      <w:pPr>
        <w:jc w:val="both"/>
        <w:rPr>
          <w:rFonts w:asciiTheme="minorHAnsi" w:hAnsiTheme="minorHAnsi" w:cstheme="minorHAnsi"/>
          <w:sz w:val="22"/>
          <w:szCs w:val="22"/>
        </w:rPr>
      </w:pPr>
    </w:p>
    <w:p w14:paraId="644CC5C5" w14:textId="37C13AA2" w:rsidR="00DA46C6" w:rsidRPr="006E15FD" w:rsidRDefault="00264943" w:rsidP="006E15FD">
      <w:pPr>
        <w:jc w:val="both"/>
        <w:rPr>
          <w:rFonts w:asciiTheme="minorHAnsi" w:hAnsiTheme="minorHAnsi" w:cstheme="minorHAnsi"/>
          <w:sz w:val="22"/>
          <w:szCs w:val="22"/>
        </w:rPr>
      </w:pPr>
      <w:r w:rsidRPr="006E15FD">
        <w:rPr>
          <w:rFonts w:asciiTheme="minorHAnsi" w:hAnsiTheme="minorHAnsi" w:cstheme="minorHAnsi"/>
          <w:sz w:val="22"/>
          <w:szCs w:val="22"/>
        </w:rPr>
        <w:t xml:space="preserve">Unapređenje i promocija Karlovca kao </w:t>
      </w:r>
      <w:r w:rsidR="006F3136">
        <w:rPr>
          <w:rFonts w:asciiTheme="minorHAnsi" w:hAnsiTheme="minorHAnsi" w:cstheme="minorHAnsi"/>
          <w:sz w:val="22"/>
          <w:szCs w:val="22"/>
        </w:rPr>
        <w:t>„</w:t>
      </w:r>
      <w:r w:rsidRPr="006E15FD">
        <w:rPr>
          <w:rFonts w:asciiTheme="minorHAnsi" w:hAnsiTheme="minorHAnsi" w:cstheme="minorHAnsi"/>
          <w:sz w:val="22"/>
          <w:szCs w:val="22"/>
        </w:rPr>
        <w:t>Grada susreta"</w:t>
      </w:r>
      <w:r w:rsidR="00713B85">
        <w:rPr>
          <w:rFonts w:asciiTheme="minorHAnsi" w:hAnsiTheme="minorHAnsi" w:cstheme="minorHAnsi"/>
          <w:sz w:val="22"/>
          <w:szCs w:val="22"/>
        </w:rPr>
        <w:t xml:space="preserve"> te</w:t>
      </w:r>
      <w:r w:rsidRPr="006E15FD">
        <w:rPr>
          <w:rFonts w:asciiTheme="minorHAnsi" w:hAnsiTheme="minorHAnsi" w:cstheme="minorHAnsi"/>
          <w:sz w:val="22"/>
          <w:szCs w:val="22"/>
        </w:rPr>
        <w:t xml:space="preserve"> promicanje aktivne umjetničke i kulturne zajednice na razini cijelog grada i županije ključno je za stvaranje živahnog grada koji je atraktivno odredište za turizam i kreativne industrije. Jačanje postojeć</w:t>
      </w:r>
      <w:r w:rsidR="008C7C22" w:rsidRPr="006E15FD">
        <w:rPr>
          <w:rFonts w:asciiTheme="minorHAnsi" w:hAnsiTheme="minorHAnsi" w:cstheme="minorHAnsi"/>
          <w:sz w:val="22"/>
          <w:szCs w:val="22"/>
        </w:rPr>
        <w:t>e</w:t>
      </w:r>
      <w:r w:rsidRPr="006E15FD">
        <w:rPr>
          <w:rFonts w:asciiTheme="minorHAnsi" w:hAnsiTheme="minorHAnsi" w:cstheme="minorHAnsi"/>
          <w:sz w:val="22"/>
          <w:szCs w:val="22"/>
        </w:rPr>
        <w:t xml:space="preserve"> kulturn</w:t>
      </w:r>
      <w:r w:rsidR="008C7C22" w:rsidRPr="006E15FD">
        <w:rPr>
          <w:rFonts w:asciiTheme="minorHAnsi" w:hAnsiTheme="minorHAnsi" w:cstheme="minorHAnsi"/>
          <w:sz w:val="22"/>
          <w:szCs w:val="22"/>
        </w:rPr>
        <w:t>e</w:t>
      </w:r>
      <w:r w:rsidRPr="006E15FD">
        <w:rPr>
          <w:rFonts w:asciiTheme="minorHAnsi" w:hAnsiTheme="minorHAnsi" w:cstheme="minorHAnsi"/>
          <w:sz w:val="22"/>
          <w:szCs w:val="22"/>
        </w:rPr>
        <w:t xml:space="preserve"> </w:t>
      </w:r>
      <w:r w:rsidR="008C7C22" w:rsidRPr="006E15FD">
        <w:rPr>
          <w:rFonts w:asciiTheme="minorHAnsi" w:hAnsiTheme="minorHAnsi" w:cstheme="minorHAnsi"/>
          <w:sz w:val="22"/>
          <w:szCs w:val="22"/>
        </w:rPr>
        <w:t>infrastrukture</w:t>
      </w:r>
      <w:r w:rsidRPr="006E15FD">
        <w:rPr>
          <w:rFonts w:asciiTheme="minorHAnsi" w:hAnsiTheme="minorHAnsi" w:cstheme="minorHAnsi"/>
          <w:sz w:val="22"/>
          <w:szCs w:val="22"/>
        </w:rPr>
        <w:t xml:space="preserve">, njegovanje novih kulturnih inicijativa koje podržavaju nove kulturne </w:t>
      </w:r>
      <w:r w:rsidR="008C7C22" w:rsidRPr="006E15FD">
        <w:rPr>
          <w:rFonts w:asciiTheme="minorHAnsi" w:hAnsiTheme="minorHAnsi" w:cstheme="minorHAnsi"/>
          <w:sz w:val="22"/>
          <w:szCs w:val="22"/>
        </w:rPr>
        <w:t xml:space="preserve">gradske </w:t>
      </w:r>
      <w:r w:rsidRPr="006E15FD">
        <w:rPr>
          <w:rFonts w:asciiTheme="minorHAnsi" w:hAnsiTheme="minorHAnsi" w:cstheme="minorHAnsi"/>
          <w:sz w:val="22"/>
          <w:szCs w:val="22"/>
        </w:rPr>
        <w:t>četvrti i omogućavanje pristupa kulturnom razvoju na lokalnoj razini ključni su za razvoj kulturnog bogatstva grada</w:t>
      </w:r>
      <w:r w:rsidR="008C7C22" w:rsidRPr="006E15FD">
        <w:rPr>
          <w:rFonts w:asciiTheme="minorHAnsi" w:hAnsiTheme="minorHAnsi" w:cstheme="minorHAnsi"/>
          <w:sz w:val="22"/>
          <w:szCs w:val="22"/>
        </w:rPr>
        <w:t>, kao i za njegovo gospodarstvo</w:t>
      </w:r>
      <w:r w:rsidRPr="006E15FD">
        <w:rPr>
          <w:rFonts w:asciiTheme="minorHAnsi" w:hAnsiTheme="minorHAnsi" w:cstheme="minorHAnsi"/>
          <w:sz w:val="22"/>
          <w:szCs w:val="22"/>
        </w:rPr>
        <w:t>.</w:t>
      </w:r>
      <w:r w:rsidR="008C7C22" w:rsidRPr="006E15FD">
        <w:rPr>
          <w:rFonts w:asciiTheme="minorHAnsi" w:hAnsiTheme="minorHAnsi" w:cstheme="minorHAnsi"/>
          <w:sz w:val="22"/>
          <w:szCs w:val="22"/>
        </w:rPr>
        <w:t xml:space="preserve"> Grad Karlovac obiluje pokretnom i nepokretnom kulturnom baštinom, a uz kulturnu imovinu ističu se kroz svoj rad i Zajednica organizacija amaterskih kulturno-umjetničkih djelatnosti kao i niz aktivnih samostalnih udruga u području kulture, što je kroz Plan prepoznato kao veliki resurs i potencijal za daljnji razvoj i pozicioniranje Grada Karlovca kao grada kulture, odnosno „Grada susreta“.</w:t>
      </w:r>
    </w:p>
    <w:p w14:paraId="53A4A057" w14:textId="48A22151" w:rsidR="00264943" w:rsidRPr="006E15FD" w:rsidRDefault="00264943" w:rsidP="006E15FD">
      <w:pPr>
        <w:jc w:val="both"/>
        <w:rPr>
          <w:rFonts w:asciiTheme="minorHAnsi" w:hAnsiTheme="minorHAnsi" w:cstheme="minorHAnsi"/>
          <w:sz w:val="22"/>
          <w:szCs w:val="22"/>
        </w:rPr>
      </w:pPr>
    </w:p>
    <w:p w14:paraId="4761A251" w14:textId="0AF31A6B" w:rsidR="008032BE" w:rsidRPr="006E15FD" w:rsidRDefault="008C7C22" w:rsidP="006E15FD">
      <w:pPr>
        <w:jc w:val="both"/>
        <w:rPr>
          <w:rFonts w:asciiTheme="minorHAnsi" w:hAnsiTheme="minorHAnsi" w:cstheme="minorHAnsi"/>
          <w:sz w:val="22"/>
          <w:szCs w:val="22"/>
        </w:rPr>
      </w:pPr>
      <w:r w:rsidRPr="006E15FD">
        <w:rPr>
          <w:rFonts w:asciiTheme="minorHAnsi" w:hAnsiTheme="minorHAnsi" w:cstheme="minorHAnsi"/>
          <w:sz w:val="22"/>
          <w:szCs w:val="22"/>
        </w:rPr>
        <w:t xml:space="preserve">Kao </w:t>
      </w:r>
      <w:r w:rsidR="00415FDD" w:rsidRPr="006E15FD">
        <w:rPr>
          <w:rFonts w:asciiTheme="minorHAnsi" w:hAnsiTheme="minorHAnsi" w:cstheme="minorHAnsi"/>
          <w:sz w:val="22"/>
          <w:szCs w:val="22"/>
        </w:rPr>
        <w:t>središte županije</w:t>
      </w:r>
      <w:r w:rsidRPr="006E15FD">
        <w:rPr>
          <w:rFonts w:asciiTheme="minorHAnsi" w:hAnsiTheme="minorHAnsi" w:cstheme="minorHAnsi"/>
          <w:sz w:val="22"/>
          <w:szCs w:val="22"/>
        </w:rPr>
        <w:t xml:space="preserve">, od vitalne je važnosti da </w:t>
      </w:r>
      <w:r w:rsidR="00415FDD" w:rsidRPr="006E15FD">
        <w:rPr>
          <w:rFonts w:asciiTheme="minorHAnsi" w:hAnsiTheme="minorHAnsi" w:cstheme="minorHAnsi"/>
          <w:sz w:val="22"/>
          <w:szCs w:val="22"/>
        </w:rPr>
        <w:t>Grad Karlovac</w:t>
      </w:r>
      <w:r w:rsidRPr="006E15FD">
        <w:rPr>
          <w:rFonts w:asciiTheme="minorHAnsi" w:hAnsiTheme="minorHAnsi" w:cstheme="minorHAnsi"/>
          <w:sz w:val="22"/>
          <w:szCs w:val="22"/>
        </w:rPr>
        <w:t xml:space="preserve"> nastavi rasti i raditi na zadovoljava</w:t>
      </w:r>
      <w:r w:rsidR="00415FDD" w:rsidRPr="006E15FD">
        <w:rPr>
          <w:rFonts w:asciiTheme="minorHAnsi" w:hAnsiTheme="minorHAnsi" w:cstheme="minorHAnsi"/>
          <w:sz w:val="22"/>
          <w:szCs w:val="22"/>
        </w:rPr>
        <w:t>nju</w:t>
      </w:r>
      <w:r w:rsidRPr="006E15FD">
        <w:rPr>
          <w:rFonts w:asciiTheme="minorHAnsi" w:hAnsiTheme="minorHAnsi" w:cstheme="minorHAnsi"/>
          <w:sz w:val="22"/>
          <w:szCs w:val="22"/>
        </w:rPr>
        <w:t xml:space="preserve"> potreb</w:t>
      </w:r>
      <w:r w:rsidR="00415FDD" w:rsidRPr="006E15FD">
        <w:rPr>
          <w:rFonts w:asciiTheme="minorHAnsi" w:hAnsiTheme="minorHAnsi" w:cstheme="minorHAnsi"/>
          <w:sz w:val="22"/>
          <w:szCs w:val="22"/>
        </w:rPr>
        <w:t>a</w:t>
      </w:r>
      <w:r w:rsidRPr="006E15FD">
        <w:rPr>
          <w:rFonts w:asciiTheme="minorHAnsi" w:hAnsiTheme="minorHAnsi" w:cstheme="minorHAnsi"/>
          <w:sz w:val="22"/>
          <w:szCs w:val="22"/>
        </w:rPr>
        <w:t xml:space="preserve"> svojih stanovnika, radnika i posjetitelja. </w:t>
      </w:r>
      <w:r w:rsidR="00A60CA9" w:rsidRPr="006E15FD">
        <w:rPr>
          <w:rFonts w:asciiTheme="minorHAnsi" w:hAnsiTheme="minorHAnsi" w:cstheme="minorHAnsi"/>
          <w:sz w:val="22"/>
          <w:szCs w:val="22"/>
        </w:rPr>
        <w:t>U ovom smislu Grad Karlovac će podržati održivi pristup razvoju stanogradnje promicanjem visokih standarda energetske učinkovitosti u svim stambenim projektima, promicanjem poboljšanja ekoloških performansi zgrada, uključujući uporabu obnovljive energije te prostornim planiranjem, rasporedom, dizajnom i detaljnom specificiranju prijedloga.</w:t>
      </w:r>
      <w:r w:rsidR="00B77638" w:rsidRPr="006E15FD">
        <w:rPr>
          <w:rFonts w:asciiTheme="minorHAnsi" w:hAnsiTheme="minorHAnsi" w:cstheme="minorHAnsi"/>
          <w:sz w:val="22"/>
          <w:szCs w:val="22"/>
        </w:rPr>
        <w:t xml:space="preserve"> </w:t>
      </w:r>
      <w:r w:rsidR="00831ABD" w:rsidRPr="006E15FD">
        <w:rPr>
          <w:rFonts w:asciiTheme="minorHAnsi" w:hAnsiTheme="minorHAnsi" w:cstheme="minorHAnsi"/>
          <w:sz w:val="22"/>
          <w:szCs w:val="22"/>
        </w:rPr>
        <w:t xml:space="preserve">Grad Karlovac mora napraviti prijelaz u održiv grad s niskim udjelom ugljika. Dokazi i skupe implikacije da se to ne učini nesporni su, a blagodati održivijeg grada su brojne. Na taj način osigurat će se usklađenost kako s nacionalnim ciljevima i strategijama, tako i s onima Europske unije (u daljnjem tekstu: EU), a što će omogućiti pristup širim izvorima financiranja. </w:t>
      </w:r>
    </w:p>
    <w:p w14:paraId="09D37448" w14:textId="1020B378" w:rsidR="00B77638" w:rsidRPr="006E15FD" w:rsidRDefault="00B77638" w:rsidP="006E15FD">
      <w:pPr>
        <w:jc w:val="both"/>
        <w:rPr>
          <w:rFonts w:asciiTheme="minorHAnsi" w:hAnsiTheme="minorHAnsi" w:cstheme="minorHAnsi"/>
          <w:sz w:val="22"/>
          <w:szCs w:val="22"/>
        </w:rPr>
      </w:pPr>
    </w:p>
    <w:p w14:paraId="5191B6BE" w14:textId="4D5554A6" w:rsidR="00B77638" w:rsidRPr="006E15FD" w:rsidRDefault="007F0613" w:rsidP="006E15FD">
      <w:pPr>
        <w:jc w:val="both"/>
        <w:rPr>
          <w:rFonts w:asciiTheme="minorHAnsi" w:hAnsiTheme="minorHAnsi" w:cstheme="minorHAnsi"/>
          <w:sz w:val="22"/>
          <w:szCs w:val="22"/>
        </w:rPr>
      </w:pPr>
      <w:r w:rsidRPr="006E15FD">
        <w:rPr>
          <w:rFonts w:asciiTheme="minorHAnsi" w:hAnsiTheme="minorHAnsi" w:cstheme="minorHAnsi"/>
          <w:sz w:val="22"/>
          <w:szCs w:val="22"/>
        </w:rPr>
        <w:t>Grad Karlovac čvorište je najvažnijih prometnica koje povezuju Jadransku i Kontinentalnu Hrvatsku</w:t>
      </w:r>
      <w:r w:rsidR="00713B85">
        <w:rPr>
          <w:rFonts w:asciiTheme="minorHAnsi" w:hAnsiTheme="minorHAnsi" w:cstheme="minorHAnsi"/>
          <w:sz w:val="22"/>
          <w:szCs w:val="22"/>
        </w:rPr>
        <w:t>,</w:t>
      </w:r>
      <w:r w:rsidRPr="006E15FD">
        <w:rPr>
          <w:rFonts w:asciiTheme="minorHAnsi" w:hAnsiTheme="minorHAnsi" w:cstheme="minorHAnsi"/>
          <w:sz w:val="22"/>
          <w:szCs w:val="22"/>
        </w:rPr>
        <w:t xml:space="preserve"> </w:t>
      </w:r>
      <w:r w:rsidR="00713B85">
        <w:rPr>
          <w:rFonts w:asciiTheme="minorHAnsi" w:hAnsiTheme="minorHAnsi" w:cstheme="minorHAnsi"/>
          <w:sz w:val="22"/>
          <w:szCs w:val="22"/>
        </w:rPr>
        <w:t>s</w:t>
      </w:r>
      <w:r w:rsidRPr="006E15FD">
        <w:rPr>
          <w:rFonts w:asciiTheme="minorHAnsi" w:hAnsiTheme="minorHAnsi" w:cstheme="minorHAnsi"/>
          <w:sz w:val="22"/>
          <w:szCs w:val="22"/>
        </w:rPr>
        <w:t xml:space="preserve">mješten na raskrižju glavnih cestovnih prometnih pravaca A1 i D1. Također je i postaja na putu međunarodne željezničke pruge od čvorišta Zagreb prema Rijeci i Splitu te je povijesno </w:t>
      </w:r>
      <w:r w:rsidR="002C7FF7" w:rsidRPr="006E15FD">
        <w:rPr>
          <w:rFonts w:asciiTheme="minorHAnsi" w:hAnsiTheme="minorHAnsi" w:cstheme="minorHAnsi"/>
          <w:sz w:val="22"/>
          <w:szCs w:val="22"/>
        </w:rPr>
        <w:t xml:space="preserve">predstavljao </w:t>
      </w:r>
      <w:r w:rsidRPr="006E15FD">
        <w:rPr>
          <w:rFonts w:asciiTheme="minorHAnsi" w:hAnsiTheme="minorHAnsi" w:cstheme="minorHAnsi"/>
          <w:sz w:val="22"/>
          <w:szCs w:val="22"/>
        </w:rPr>
        <w:t xml:space="preserve">čvorište uz povijesne ceste Karolinu, </w:t>
      </w:r>
      <w:proofErr w:type="spellStart"/>
      <w:r w:rsidRPr="006E15FD">
        <w:rPr>
          <w:rFonts w:asciiTheme="minorHAnsi" w:hAnsiTheme="minorHAnsi" w:cstheme="minorHAnsi"/>
          <w:sz w:val="22"/>
          <w:szCs w:val="22"/>
        </w:rPr>
        <w:t>Josephinu</w:t>
      </w:r>
      <w:proofErr w:type="spellEnd"/>
      <w:r w:rsidRPr="006E15FD">
        <w:rPr>
          <w:rFonts w:asciiTheme="minorHAnsi" w:hAnsiTheme="minorHAnsi" w:cstheme="minorHAnsi"/>
          <w:sz w:val="22"/>
          <w:szCs w:val="22"/>
        </w:rPr>
        <w:t xml:space="preserve"> i Louisianu</w:t>
      </w:r>
      <w:r w:rsidR="002C7FF7" w:rsidRPr="006E15FD">
        <w:rPr>
          <w:rFonts w:asciiTheme="minorHAnsi" w:hAnsiTheme="minorHAnsi" w:cstheme="minorHAnsi"/>
          <w:sz w:val="22"/>
          <w:szCs w:val="22"/>
        </w:rPr>
        <w:t xml:space="preserve">. Ovu centralnu poziciju potrebno je potvrditi obnovom i održavanjem postojeće infrastrukture. </w:t>
      </w:r>
      <w:r w:rsidR="008E2673" w:rsidRPr="006E15FD">
        <w:rPr>
          <w:rFonts w:asciiTheme="minorHAnsi" w:hAnsiTheme="minorHAnsi" w:cstheme="minorHAnsi"/>
          <w:sz w:val="22"/>
          <w:szCs w:val="22"/>
        </w:rPr>
        <w:t xml:space="preserve">Potrebno je također razvijati i komunalnu infrastrukturu za čije financiranje se očekuje više korištenja sredstava EU. </w:t>
      </w:r>
      <w:r w:rsidR="002F7AD9" w:rsidRPr="006E15FD">
        <w:rPr>
          <w:rFonts w:asciiTheme="minorHAnsi" w:hAnsiTheme="minorHAnsi" w:cstheme="minorHAnsi"/>
          <w:sz w:val="22"/>
          <w:szCs w:val="22"/>
        </w:rPr>
        <w:t>Rješavanje p</w:t>
      </w:r>
      <w:r w:rsidR="008E2673" w:rsidRPr="006E15FD">
        <w:rPr>
          <w:rFonts w:asciiTheme="minorHAnsi" w:hAnsiTheme="minorHAnsi" w:cstheme="minorHAnsi"/>
          <w:sz w:val="22"/>
          <w:szCs w:val="22"/>
        </w:rPr>
        <w:t>roblem</w:t>
      </w:r>
      <w:r w:rsidR="002F7AD9" w:rsidRPr="006E15FD">
        <w:rPr>
          <w:rFonts w:asciiTheme="minorHAnsi" w:hAnsiTheme="minorHAnsi" w:cstheme="minorHAnsi"/>
          <w:sz w:val="22"/>
          <w:szCs w:val="22"/>
        </w:rPr>
        <w:t>a</w:t>
      </w:r>
      <w:r w:rsidR="008E2673" w:rsidRPr="006E15FD">
        <w:rPr>
          <w:rFonts w:asciiTheme="minorHAnsi" w:hAnsiTheme="minorHAnsi" w:cstheme="minorHAnsi"/>
          <w:sz w:val="22"/>
          <w:szCs w:val="22"/>
        </w:rPr>
        <w:t xml:space="preserve"> opskrbe toplinskom energijom </w:t>
      </w:r>
      <w:r w:rsidR="002F7AD9" w:rsidRPr="006E15FD">
        <w:rPr>
          <w:rFonts w:asciiTheme="minorHAnsi" w:hAnsiTheme="minorHAnsi" w:cstheme="minorHAnsi"/>
          <w:sz w:val="22"/>
          <w:szCs w:val="22"/>
        </w:rPr>
        <w:t>jedan je od ciljeva u narednom razdoblju kao i rad na rasterećenju cestovne mreže grada Karlovca od tranzitnog prometa. Kao dobra polazišna točka koristit će se povoljan geoprometni položaj na nacionalnoj i europskoj razini te odličan pristup do luke Rijeka, gospodarskog prostora Zagreba i kontinentalne Hrvatske, uz istovremenu mogućnost razvoja ostalih oblika prometa (riječnog prometa i zračnog prometa).</w:t>
      </w:r>
    </w:p>
    <w:p w14:paraId="5D0FA202" w14:textId="5016FD63" w:rsidR="001616B2" w:rsidRDefault="001616B2" w:rsidP="006E15FD">
      <w:pPr>
        <w:jc w:val="both"/>
        <w:rPr>
          <w:rFonts w:asciiTheme="minorHAnsi" w:hAnsiTheme="minorHAnsi" w:cstheme="minorHAnsi"/>
          <w:sz w:val="22"/>
          <w:szCs w:val="22"/>
        </w:rPr>
      </w:pPr>
    </w:p>
    <w:p w14:paraId="10353206" w14:textId="77777777" w:rsidR="002D0F57" w:rsidRDefault="002D0F57" w:rsidP="006E15FD">
      <w:pPr>
        <w:jc w:val="both"/>
        <w:rPr>
          <w:rFonts w:asciiTheme="minorHAnsi" w:hAnsiTheme="minorHAnsi" w:cstheme="minorHAnsi"/>
          <w:sz w:val="22"/>
          <w:szCs w:val="22"/>
        </w:rPr>
      </w:pPr>
    </w:p>
    <w:p w14:paraId="741FFCF3" w14:textId="5D9D3141" w:rsidR="00022E3B" w:rsidRDefault="00022E3B" w:rsidP="006E15FD">
      <w:pPr>
        <w:jc w:val="both"/>
        <w:rPr>
          <w:rFonts w:asciiTheme="minorHAnsi" w:hAnsiTheme="minorHAnsi" w:cstheme="minorHAnsi"/>
          <w:sz w:val="22"/>
          <w:szCs w:val="22"/>
        </w:rPr>
      </w:pPr>
    </w:p>
    <w:p w14:paraId="7277795B" w14:textId="77777777" w:rsidR="00713B85" w:rsidRPr="006E15FD" w:rsidRDefault="00713B85" w:rsidP="006E15FD">
      <w:pPr>
        <w:jc w:val="both"/>
        <w:rPr>
          <w:rFonts w:asciiTheme="minorHAnsi" w:hAnsiTheme="minorHAnsi" w:cstheme="minorHAnsi"/>
          <w:sz w:val="22"/>
          <w:szCs w:val="22"/>
        </w:rPr>
      </w:pPr>
    </w:p>
    <w:p w14:paraId="3D1B0670" w14:textId="5B444B8C" w:rsidR="009161A9" w:rsidRPr="00355E2C" w:rsidRDefault="006A5B4A" w:rsidP="00142F4C">
      <w:pPr>
        <w:pStyle w:val="Naslov2"/>
        <w:numPr>
          <w:ilvl w:val="1"/>
          <w:numId w:val="1"/>
        </w:numPr>
        <w:spacing w:before="0" w:line="240" w:lineRule="auto"/>
        <w:jc w:val="both"/>
        <w:rPr>
          <w:b/>
          <w:bCs/>
          <w:color w:val="2E74B5" w:themeColor="accent5" w:themeShade="BF"/>
          <w:sz w:val="28"/>
          <w:szCs w:val="28"/>
          <w:shd w:val="clear" w:color="auto" w:fill="FFFFFF"/>
        </w:rPr>
      </w:pPr>
      <w:bookmarkStart w:id="13" w:name="_Toc63623210"/>
      <w:bookmarkStart w:id="14" w:name="_Toc67237506"/>
      <w:r w:rsidRPr="00355E2C">
        <w:rPr>
          <w:b/>
          <w:bCs/>
          <w:color w:val="2E74B5" w:themeColor="accent5" w:themeShade="BF"/>
          <w:sz w:val="28"/>
          <w:szCs w:val="28"/>
          <w:shd w:val="clear" w:color="auto" w:fill="FFFFFF"/>
        </w:rPr>
        <w:lastRenderedPageBreak/>
        <w:t>Zakonodavni okvir, s</w:t>
      </w:r>
      <w:r w:rsidR="009161A9" w:rsidRPr="00355E2C">
        <w:rPr>
          <w:b/>
          <w:bCs/>
          <w:color w:val="2E74B5" w:themeColor="accent5" w:themeShade="BF"/>
          <w:sz w:val="28"/>
          <w:szCs w:val="28"/>
          <w:shd w:val="clear" w:color="auto" w:fill="FFFFFF"/>
        </w:rPr>
        <w:t>truktura i proces izrade</w:t>
      </w:r>
      <w:bookmarkEnd w:id="13"/>
      <w:bookmarkEnd w:id="14"/>
    </w:p>
    <w:p w14:paraId="7171FD9B" w14:textId="77777777" w:rsidR="009161A9" w:rsidRPr="006E15FD" w:rsidRDefault="009161A9" w:rsidP="006E15FD">
      <w:pPr>
        <w:jc w:val="both"/>
        <w:rPr>
          <w:rFonts w:asciiTheme="minorHAnsi" w:hAnsiTheme="minorHAnsi" w:cstheme="minorHAnsi"/>
          <w:sz w:val="22"/>
          <w:szCs w:val="22"/>
        </w:rPr>
      </w:pPr>
    </w:p>
    <w:p w14:paraId="0E702ADE" w14:textId="69387FC2" w:rsidR="006A5B4A" w:rsidRPr="006E15FD" w:rsidRDefault="006A5B4A" w:rsidP="006E15FD">
      <w:pPr>
        <w:jc w:val="both"/>
        <w:rPr>
          <w:rFonts w:asciiTheme="minorHAnsi" w:hAnsiTheme="minorHAnsi" w:cstheme="minorHAnsi"/>
          <w:sz w:val="22"/>
          <w:szCs w:val="22"/>
        </w:rPr>
      </w:pPr>
      <w:r w:rsidRPr="006E15FD">
        <w:rPr>
          <w:rFonts w:asciiTheme="minorHAnsi" w:hAnsiTheme="minorHAnsi" w:cstheme="minorHAnsi"/>
          <w:sz w:val="22"/>
          <w:szCs w:val="22"/>
        </w:rPr>
        <w:t>Na temelju članka 10. stavka 2. Zakona o sustavu strateškog planiranja i upravljanja razvojem Republike Hrvatske (</w:t>
      </w:r>
      <w:r w:rsidR="006F3136">
        <w:rPr>
          <w:rFonts w:asciiTheme="minorHAnsi" w:hAnsiTheme="minorHAnsi" w:cstheme="minorHAnsi"/>
          <w:sz w:val="22"/>
          <w:szCs w:val="22"/>
        </w:rPr>
        <w:t>Narodne novine,</w:t>
      </w:r>
      <w:r w:rsidRPr="006E15FD">
        <w:rPr>
          <w:rFonts w:asciiTheme="minorHAnsi" w:hAnsiTheme="minorHAnsi" w:cstheme="minorHAnsi"/>
          <w:sz w:val="22"/>
          <w:szCs w:val="22"/>
        </w:rPr>
        <w:t xml:space="preserve"> 123/2017) te na temelju članaka 34. i 97. Statuta Grada Karlovca (Glasnik Grada Karlovca broj 1/15-potpuni tekst, 3/</w:t>
      </w:r>
      <w:r w:rsidR="006F3136">
        <w:rPr>
          <w:rFonts w:asciiTheme="minorHAnsi" w:hAnsiTheme="minorHAnsi" w:cstheme="minorHAnsi"/>
          <w:sz w:val="22"/>
          <w:szCs w:val="22"/>
        </w:rPr>
        <w:t>20</w:t>
      </w:r>
      <w:r w:rsidRPr="006E15FD">
        <w:rPr>
          <w:rFonts w:asciiTheme="minorHAnsi" w:hAnsiTheme="minorHAnsi" w:cstheme="minorHAnsi"/>
          <w:sz w:val="22"/>
          <w:szCs w:val="22"/>
        </w:rPr>
        <w:t>18 i 13/</w:t>
      </w:r>
      <w:r w:rsidR="006F3136">
        <w:rPr>
          <w:rFonts w:asciiTheme="minorHAnsi" w:hAnsiTheme="minorHAnsi" w:cstheme="minorHAnsi"/>
          <w:sz w:val="22"/>
          <w:szCs w:val="22"/>
        </w:rPr>
        <w:t>20</w:t>
      </w:r>
      <w:r w:rsidRPr="006E15FD">
        <w:rPr>
          <w:rFonts w:asciiTheme="minorHAnsi" w:hAnsiTheme="minorHAnsi" w:cstheme="minorHAnsi"/>
          <w:sz w:val="22"/>
          <w:szCs w:val="22"/>
        </w:rPr>
        <w:t>18), Gradsko vijeće grada Karlovca je na 35. sjednici održanoj dana 12. svibnja 2020. godine donijelo Odluku o pokretanju izrade Plana razvoja grada Karlovca za razdoblje od 2021. – 2030. godine. (u daljnjem tekstu: Odluka).</w:t>
      </w:r>
    </w:p>
    <w:p w14:paraId="00293A21" w14:textId="77777777" w:rsidR="006A5B4A" w:rsidRPr="006E15FD" w:rsidRDefault="006A5B4A" w:rsidP="006E15FD">
      <w:pPr>
        <w:jc w:val="both"/>
        <w:rPr>
          <w:rFonts w:asciiTheme="minorHAnsi" w:hAnsiTheme="minorHAnsi" w:cstheme="minorHAnsi"/>
          <w:sz w:val="22"/>
          <w:szCs w:val="22"/>
        </w:rPr>
      </w:pPr>
    </w:p>
    <w:p w14:paraId="48A7AF4C" w14:textId="7A10A395" w:rsidR="006A5B4A" w:rsidRPr="006E15FD" w:rsidRDefault="006A5B4A" w:rsidP="006E15FD">
      <w:pPr>
        <w:jc w:val="both"/>
        <w:rPr>
          <w:rFonts w:asciiTheme="minorHAnsi" w:hAnsiTheme="minorHAnsi" w:cstheme="minorHAnsi"/>
          <w:sz w:val="22"/>
          <w:szCs w:val="22"/>
        </w:rPr>
      </w:pPr>
      <w:r w:rsidRPr="006E15FD">
        <w:rPr>
          <w:rFonts w:asciiTheme="minorHAnsi" w:hAnsiTheme="minorHAnsi" w:cstheme="minorHAnsi"/>
          <w:sz w:val="22"/>
          <w:szCs w:val="22"/>
        </w:rPr>
        <w:t>Člankom 23. stavak 1. Zakona o sustavu strateškog planiranja i upravljanja razvojem Republike Hrvatske (</w:t>
      </w:r>
      <w:r w:rsidR="006F3136">
        <w:rPr>
          <w:rFonts w:asciiTheme="minorHAnsi" w:hAnsiTheme="minorHAnsi" w:cstheme="minorHAnsi"/>
          <w:sz w:val="22"/>
          <w:szCs w:val="22"/>
        </w:rPr>
        <w:t>Narodne novine,</w:t>
      </w:r>
      <w:r w:rsidRPr="006E15FD">
        <w:rPr>
          <w:rFonts w:asciiTheme="minorHAnsi" w:hAnsiTheme="minorHAnsi" w:cstheme="minorHAnsi"/>
          <w:sz w:val="22"/>
          <w:szCs w:val="22"/>
        </w:rPr>
        <w:t xml:space="preserve"> 123/2017) definirano je kako je plan razvoja jedinice </w:t>
      </w:r>
      <w:r w:rsidR="006D0D35">
        <w:rPr>
          <w:rFonts w:asciiTheme="minorHAnsi" w:hAnsiTheme="minorHAnsi" w:cstheme="minorHAnsi"/>
          <w:sz w:val="22"/>
          <w:szCs w:val="22"/>
        </w:rPr>
        <w:t>lokalne</w:t>
      </w:r>
      <w:r w:rsidRPr="006E15FD">
        <w:rPr>
          <w:rFonts w:asciiTheme="minorHAnsi" w:hAnsiTheme="minorHAnsi" w:cstheme="minorHAnsi"/>
          <w:sz w:val="22"/>
          <w:szCs w:val="22"/>
        </w:rPr>
        <w:t xml:space="preserve"> samouprave srednjoročni akt strateškog planiranja od značaja za jedinicu </w:t>
      </w:r>
      <w:r w:rsidR="006D0D35">
        <w:rPr>
          <w:rFonts w:asciiTheme="minorHAnsi" w:hAnsiTheme="minorHAnsi" w:cstheme="minorHAnsi"/>
          <w:sz w:val="22"/>
          <w:szCs w:val="22"/>
        </w:rPr>
        <w:t>lokalne</w:t>
      </w:r>
      <w:r w:rsidRPr="006E15FD">
        <w:rPr>
          <w:rFonts w:asciiTheme="minorHAnsi" w:hAnsiTheme="minorHAnsi" w:cstheme="minorHAnsi"/>
          <w:sz w:val="22"/>
          <w:szCs w:val="22"/>
        </w:rPr>
        <w:t xml:space="preserve"> samouprave kojim se definiraju posebni ciljevi za provedbu strateških ciljeva iz Nacionalne razvojne strategije te ostalih sektorskih i višesektorskih strategija. Plan također mora biti usklađen s nacionalnim planovima i prostornim planovima koji se donose na lokalnoj i područnoj (regionalnoj) razini.</w:t>
      </w:r>
    </w:p>
    <w:p w14:paraId="63FCD000" w14:textId="77777777" w:rsidR="006A5B4A" w:rsidRPr="006E15FD" w:rsidRDefault="006A5B4A" w:rsidP="006E15FD">
      <w:pPr>
        <w:jc w:val="both"/>
        <w:rPr>
          <w:rFonts w:asciiTheme="minorHAnsi" w:hAnsiTheme="minorHAnsi" w:cstheme="minorHAnsi"/>
          <w:sz w:val="22"/>
          <w:szCs w:val="22"/>
        </w:rPr>
      </w:pPr>
    </w:p>
    <w:p w14:paraId="042EC1C9" w14:textId="0A3E9935" w:rsidR="009161A9" w:rsidRPr="006E15FD" w:rsidRDefault="009161A9" w:rsidP="006E15FD">
      <w:pPr>
        <w:jc w:val="both"/>
        <w:rPr>
          <w:rFonts w:asciiTheme="minorHAnsi" w:hAnsiTheme="minorHAnsi" w:cstheme="minorHAnsi"/>
          <w:sz w:val="22"/>
          <w:szCs w:val="22"/>
        </w:rPr>
      </w:pPr>
      <w:r w:rsidRPr="006E15FD">
        <w:rPr>
          <w:rFonts w:asciiTheme="minorHAnsi" w:hAnsiTheme="minorHAnsi" w:cstheme="minorHAnsi"/>
          <w:sz w:val="22"/>
          <w:szCs w:val="22"/>
        </w:rPr>
        <w:t>Plan razvoja Grada Karlovca 2021. – 2030. godine izrađen je u skladu sa Zakonom o sustavu strateškog planiranja i upravljanja razvojem Republike Hrvatske (</w:t>
      </w:r>
      <w:r w:rsidR="006F3136">
        <w:rPr>
          <w:rFonts w:asciiTheme="minorHAnsi" w:hAnsiTheme="minorHAnsi" w:cstheme="minorHAnsi"/>
          <w:sz w:val="22"/>
          <w:szCs w:val="22"/>
        </w:rPr>
        <w:t>Narodne novine</w:t>
      </w:r>
      <w:r w:rsidRPr="006E15FD">
        <w:rPr>
          <w:rFonts w:asciiTheme="minorHAnsi" w:hAnsiTheme="minorHAnsi" w:cstheme="minorHAnsi"/>
          <w:sz w:val="22"/>
          <w:szCs w:val="22"/>
        </w:rPr>
        <w:t xml:space="preserve">, 123/2017) i strukturiran je u </w:t>
      </w:r>
      <w:r w:rsidR="00F70A8F">
        <w:rPr>
          <w:rFonts w:asciiTheme="minorHAnsi" w:hAnsiTheme="minorHAnsi" w:cstheme="minorHAnsi"/>
          <w:sz w:val="22"/>
          <w:szCs w:val="22"/>
        </w:rPr>
        <w:t>sljedeće dijelove</w:t>
      </w:r>
      <w:r w:rsidRPr="006E15FD">
        <w:rPr>
          <w:rFonts w:asciiTheme="minorHAnsi" w:hAnsiTheme="minorHAnsi" w:cstheme="minorHAnsi"/>
          <w:sz w:val="22"/>
          <w:szCs w:val="22"/>
        </w:rPr>
        <w:t>:</w:t>
      </w:r>
    </w:p>
    <w:p w14:paraId="232A7689" w14:textId="77777777" w:rsidR="009161A9" w:rsidRPr="006E15FD" w:rsidRDefault="009161A9" w:rsidP="00D055FF">
      <w:pPr>
        <w:numPr>
          <w:ilvl w:val="0"/>
          <w:numId w:val="3"/>
        </w:numPr>
        <w:jc w:val="both"/>
        <w:rPr>
          <w:rFonts w:asciiTheme="minorHAnsi" w:hAnsiTheme="minorHAnsi" w:cstheme="minorHAnsi"/>
          <w:color w:val="000000"/>
          <w:sz w:val="22"/>
          <w:szCs w:val="22"/>
        </w:rPr>
      </w:pPr>
      <w:r w:rsidRPr="006E15FD">
        <w:rPr>
          <w:rFonts w:asciiTheme="minorHAnsi" w:hAnsiTheme="minorHAnsi" w:cstheme="minorHAnsi"/>
          <w:color w:val="000000"/>
          <w:sz w:val="22"/>
          <w:szCs w:val="22"/>
        </w:rPr>
        <w:t>Uvod,</w:t>
      </w:r>
    </w:p>
    <w:p w14:paraId="2F12187F" w14:textId="643A3A57" w:rsidR="009161A9" w:rsidRPr="006E15FD" w:rsidRDefault="009161A9" w:rsidP="00D055FF">
      <w:pPr>
        <w:numPr>
          <w:ilvl w:val="0"/>
          <w:numId w:val="3"/>
        </w:numPr>
        <w:jc w:val="both"/>
        <w:rPr>
          <w:rFonts w:asciiTheme="minorHAnsi" w:hAnsiTheme="minorHAnsi" w:cstheme="minorHAnsi"/>
          <w:color w:val="000000"/>
          <w:sz w:val="22"/>
          <w:szCs w:val="22"/>
        </w:rPr>
      </w:pPr>
      <w:r w:rsidRPr="006E15FD">
        <w:rPr>
          <w:rFonts w:asciiTheme="minorHAnsi" w:hAnsiTheme="minorHAnsi" w:cstheme="minorHAnsi"/>
          <w:color w:val="000000"/>
          <w:sz w:val="22"/>
          <w:szCs w:val="22"/>
        </w:rPr>
        <w:t>Srednjoročna vizija razvoja,</w:t>
      </w:r>
    </w:p>
    <w:p w14:paraId="644298DA" w14:textId="3439FF42" w:rsidR="009161A9" w:rsidRPr="006E15FD" w:rsidRDefault="009161A9" w:rsidP="00D055FF">
      <w:pPr>
        <w:numPr>
          <w:ilvl w:val="0"/>
          <w:numId w:val="3"/>
        </w:numPr>
        <w:jc w:val="both"/>
        <w:rPr>
          <w:rFonts w:asciiTheme="minorHAnsi" w:hAnsiTheme="minorHAnsi" w:cstheme="minorHAnsi"/>
          <w:color w:val="000000"/>
          <w:sz w:val="22"/>
          <w:szCs w:val="22"/>
        </w:rPr>
      </w:pPr>
      <w:r w:rsidRPr="006E15FD">
        <w:rPr>
          <w:rFonts w:asciiTheme="minorHAnsi" w:hAnsiTheme="minorHAnsi" w:cstheme="minorHAnsi"/>
          <w:color w:val="000000"/>
          <w:sz w:val="22"/>
          <w:szCs w:val="22"/>
        </w:rPr>
        <w:t>Opis srednjoročnih razvojnih potreba i razvojnih potencijala,</w:t>
      </w:r>
    </w:p>
    <w:p w14:paraId="30024D8F" w14:textId="1266F1C3" w:rsidR="009161A9" w:rsidRPr="006E15FD" w:rsidRDefault="009161A9" w:rsidP="00D055FF">
      <w:pPr>
        <w:numPr>
          <w:ilvl w:val="0"/>
          <w:numId w:val="3"/>
        </w:numPr>
        <w:jc w:val="both"/>
        <w:rPr>
          <w:rFonts w:asciiTheme="minorHAnsi" w:hAnsiTheme="minorHAnsi" w:cstheme="minorHAnsi"/>
          <w:color w:val="000000"/>
          <w:sz w:val="22"/>
          <w:szCs w:val="22"/>
        </w:rPr>
      </w:pPr>
      <w:r w:rsidRPr="006E15FD">
        <w:rPr>
          <w:rFonts w:asciiTheme="minorHAnsi" w:hAnsiTheme="minorHAnsi" w:cstheme="minorHAnsi"/>
          <w:color w:val="000000"/>
          <w:sz w:val="22"/>
          <w:szCs w:val="22"/>
        </w:rPr>
        <w:t>Opis prioriteta u srednjoročnom razdoblju</w:t>
      </w:r>
    </w:p>
    <w:p w14:paraId="125570A1" w14:textId="6FE5C352" w:rsidR="009161A9" w:rsidRPr="006E15FD" w:rsidRDefault="009161A9" w:rsidP="00D055FF">
      <w:pPr>
        <w:numPr>
          <w:ilvl w:val="0"/>
          <w:numId w:val="3"/>
        </w:numPr>
        <w:jc w:val="both"/>
        <w:rPr>
          <w:rFonts w:asciiTheme="minorHAnsi" w:hAnsiTheme="minorHAnsi" w:cstheme="minorHAnsi"/>
          <w:color w:val="000000"/>
          <w:sz w:val="22"/>
          <w:szCs w:val="22"/>
        </w:rPr>
      </w:pPr>
      <w:r w:rsidRPr="006E15FD">
        <w:rPr>
          <w:rFonts w:asciiTheme="minorHAnsi" w:hAnsiTheme="minorHAnsi" w:cstheme="minorHAnsi"/>
          <w:color w:val="000000"/>
          <w:sz w:val="22"/>
          <w:szCs w:val="22"/>
        </w:rPr>
        <w:t>Posebni ciljevi</w:t>
      </w:r>
    </w:p>
    <w:p w14:paraId="31B7FFC1" w14:textId="2DD96295" w:rsidR="009161A9" w:rsidRPr="006E15FD" w:rsidRDefault="009161A9" w:rsidP="00D055FF">
      <w:pPr>
        <w:numPr>
          <w:ilvl w:val="0"/>
          <w:numId w:val="3"/>
        </w:numPr>
        <w:jc w:val="both"/>
        <w:rPr>
          <w:rFonts w:asciiTheme="minorHAnsi" w:hAnsiTheme="minorHAnsi" w:cstheme="minorHAnsi"/>
          <w:sz w:val="22"/>
          <w:szCs w:val="22"/>
        </w:rPr>
      </w:pPr>
      <w:bookmarkStart w:id="15" w:name="_Hlk36724749"/>
      <w:r w:rsidRPr="006E15FD">
        <w:rPr>
          <w:rFonts w:asciiTheme="minorHAnsi" w:hAnsiTheme="minorHAnsi" w:cstheme="minorHAnsi"/>
          <w:sz w:val="22"/>
          <w:szCs w:val="22"/>
        </w:rPr>
        <w:t>Popis ključnih pokazatelja ishoda i ciljanih vrijednosti pokazatelja,</w:t>
      </w:r>
    </w:p>
    <w:p w14:paraId="69EEBF6E" w14:textId="609D7348" w:rsidR="009161A9" w:rsidRPr="006E15FD" w:rsidRDefault="009161A9" w:rsidP="00D055FF">
      <w:pPr>
        <w:pStyle w:val="Odlomakpopisa"/>
        <w:numPr>
          <w:ilvl w:val="0"/>
          <w:numId w:val="3"/>
        </w:numPr>
        <w:spacing w:after="0" w:line="240" w:lineRule="auto"/>
        <w:rPr>
          <w:rFonts w:cstheme="minorHAnsi"/>
        </w:rPr>
      </w:pPr>
      <w:r w:rsidRPr="006E15FD">
        <w:rPr>
          <w:rFonts w:cstheme="minorHAnsi"/>
        </w:rPr>
        <w:t>Usklađenost s Nacionalnom razvojnom strategijom, sektorskim i višesektorskim strategijama te dokumentima prostornog uređenja,</w:t>
      </w:r>
    </w:p>
    <w:bookmarkEnd w:id="15"/>
    <w:p w14:paraId="5F417919" w14:textId="77777777" w:rsidR="009161A9" w:rsidRPr="006E15FD" w:rsidRDefault="009161A9" w:rsidP="00D055FF">
      <w:pPr>
        <w:numPr>
          <w:ilvl w:val="0"/>
          <w:numId w:val="3"/>
        </w:numPr>
        <w:jc w:val="both"/>
        <w:rPr>
          <w:rFonts w:asciiTheme="minorHAnsi" w:hAnsiTheme="minorHAnsi" w:cstheme="minorHAnsi"/>
          <w:sz w:val="22"/>
          <w:szCs w:val="22"/>
        </w:rPr>
      </w:pPr>
      <w:r w:rsidRPr="006E15FD">
        <w:rPr>
          <w:rFonts w:asciiTheme="minorHAnsi" w:hAnsiTheme="minorHAnsi" w:cstheme="minorHAnsi"/>
          <w:sz w:val="22"/>
          <w:szCs w:val="22"/>
        </w:rPr>
        <w:t>Praćenje i vrednovanje,</w:t>
      </w:r>
    </w:p>
    <w:p w14:paraId="41FFD338" w14:textId="66845181" w:rsidR="009161A9" w:rsidRDefault="00F70A8F" w:rsidP="00D055FF">
      <w:pPr>
        <w:numPr>
          <w:ilvl w:val="0"/>
          <w:numId w:val="3"/>
        </w:numPr>
        <w:jc w:val="both"/>
        <w:rPr>
          <w:rFonts w:asciiTheme="minorHAnsi" w:hAnsiTheme="minorHAnsi" w:cstheme="minorHAnsi"/>
          <w:sz w:val="22"/>
          <w:szCs w:val="22"/>
        </w:rPr>
      </w:pPr>
      <w:r>
        <w:rPr>
          <w:rFonts w:asciiTheme="minorHAnsi" w:hAnsiTheme="minorHAnsi" w:cstheme="minorHAnsi"/>
          <w:sz w:val="22"/>
          <w:szCs w:val="22"/>
        </w:rPr>
        <w:t>Prilozi,</w:t>
      </w:r>
    </w:p>
    <w:p w14:paraId="7328279B" w14:textId="7DDE9600" w:rsidR="00F70A8F" w:rsidRPr="00B73BF5" w:rsidRDefault="00F70A8F" w:rsidP="00D055FF">
      <w:pPr>
        <w:numPr>
          <w:ilvl w:val="0"/>
          <w:numId w:val="3"/>
        </w:numPr>
        <w:jc w:val="both"/>
        <w:rPr>
          <w:rFonts w:asciiTheme="minorHAnsi" w:hAnsiTheme="minorHAnsi" w:cstheme="minorHAnsi"/>
          <w:sz w:val="22"/>
          <w:szCs w:val="22"/>
        </w:rPr>
      </w:pPr>
      <w:bookmarkStart w:id="16" w:name="_Hlk67238461"/>
      <w:r w:rsidRPr="00B73BF5">
        <w:rPr>
          <w:rFonts w:asciiTheme="minorHAnsi" w:hAnsiTheme="minorHAnsi" w:cstheme="minorHAnsi"/>
          <w:sz w:val="22"/>
          <w:szCs w:val="22"/>
        </w:rPr>
        <w:t>Akcijski plan za razdoblje 2021.</w:t>
      </w:r>
      <w:r w:rsidR="00DD306B" w:rsidRPr="00B73BF5">
        <w:rPr>
          <w:rFonts w:asciiTheme="minorHAnsi" w:hAnsiTheme="minorHAnsi" w:cstheme="minorHAnsi"/>
          <w:sz w:val="22"/>
          <w:szCs w:val="22"/>
        </w:rPr>
        <w:t xml:space="preserve"> </w:t>
      </w:r>
      <w:r w:rsidRPr="00B73BF5">
        <w:rPr>
          <w:rFonts w:asciiTheme="minorHAnsi" w:hAnsiTheme="minorHAnsi" w:cstheme="minorHAnsi"/>
          <w:sz w:val="22"/>
          <w:szCs w:val="22"/>
        </w:rPr>
        <w:t>-</w:t>
      </w:r>
      <w:r w:rsidR="00DD306B" w:rsidRPr="00B73BF5">
        <w:rPr>
          <w:rFonts w:asciiTheme="minorHAnsi" w:hAnsiTheme="minorHAnsi" w:cstheme="minorHAnsi"/>
          <w:sz w:val="22"/>
          <w:szCs w:val="22"/>
        </w:rPr>
        <w:t xml:space="preserve"> </w:t>
      </w:r>
      <w:r w:rsidRPr="00B73BF5">
        <w:rPr>
          <w:rFonts w:asciiTheme="minorHAnsi" w:hAnsiTheme="minorHAnsi" w:cstheme="minorHAnsi"/>
          <w:sz w:val="22"/>
          <w:szCs w:val="22"/>
        </w:rPr>
        <w:t>2025.</w:t>
      </w:r>
    </w:p>
    <w:bookmarkEnd w:id="16"/>
    <w:p w14:paraId="131132BA" w14:textId="26F0D7A3" w:rsidR="009161A9" w:rsidRPr="006E15FD" w:rsidRDefault="009161A9" w:rsidP="006E15FD">
      <w:pPr>
        <w:jc w:val="both"/>
        <w:rPr>
          <w:rFonts w:asciiTheme="minorHAnsi" w:hAnsiTheme="minorHAnsi" w:cstheme="minorHAnsi"/>
          <w:sz w:val="22"/>
          <w:szCs w:val="22"/>
        </w:rPr>
      </w:pPr>
    </w:p>
    <w:p w14:paraId="4CF0DEF3" w14:textId="38068A19" w:rsidR="001A73E8" w:rsidRPr="00EE2C91" w:rsidRDefault="001A73E8" w:rsidP="001A73E8">
      <w:pPr>
        <w:jc w:val="both"/>
        <w:rPr>
          <w:rFonts w:asciiTheme="minorHAnsi" w:hAnsiTheme="minorHAnsi" w:cstheme="minorHAnsi"/>
          <w:sz w:val="22"/>
          <w:szCs w:val="22"/>
        </w:rPr>
      </w:pPr>
      <w:r w:rsidRPr="00EE2C91">
        <w:rPr>
          <w:rFonts w:asciiTheme="minorHAnsi" w:hAnsiTheme="minorHAnsi" w:cstheme="minorHAnsi"/>
          <w:sz w:val="22"/>
          <w:szCs w:val="22"/>
        </w:rPr>
        <w:t xml:space="preserve">U svrhu pripreme i praćenja provedbe Plana te s ciljem sudjelovanja u svim fazama postupka izrade Plana razvoja, utvrđivanja prioriteta razvoja Grada Karlovca, predlaganja strateških projekata važnih za razvoj Grada Karlovca te praćenja provedbe Plana, a sukladno članku 3. stavka 7. Zakona o regionalnom razvoju Republike Hrvatske (Narodne novine, 147/2014, 123/2017, 118/2018), </w:t>
      </w:r>
      <w:r w:rsidR="006E06A2" w:rsidRPr="00EE2C91">
        <w:rPr>
          <w:rFonts w:asciiTheme="minorHAnsi" w:hAnsiTheme="minorHAnsi" w:cstheme="minorHAnsi"/>
          <w:sz w:val="22"/>
          <w:szCs w:val="22"/>
        </w:rPr>
        <w:t>osnovano</w:t>
      </w:r>
      <w:r w:rsidRPr="00EE2C91">
        <w:rPr>
          <w:rFonts w:asciiTheme="minorHAnsi" w:hAnsiTheme="minorHAnsi" w:cstheme="minorHAnsi"/>
          <w:sz w:val="22"/>
          <w:szCs w:val="22"/>
        </w:rPr>
        <w:t xml:space="preserve"> je Partnersko vijeće kao stalno </w:t>
      </w:r>
      <w:r w:rsidR="006E06A2" w:rsidRPr="00EE2C91">
        <w:rPr>
          <w:rFonts w:asciiTheme="minorHAnsi" w:hAnsiTheme="minorHAnsi" w:cstheme="minorHAnsi"/>
          <w:sz w:val="22"/>
          <w:szCs w:val="22"/>
        </w:rPr>
        <w:t xml:space="preserve">tijelo i nositelj izrade Plana </w:t>
      </w:r>
      <w:r w:rsidRPr="00EE2C91">
        <w:rPr>
          <w:rFonts w:asciiTheme="minorHAnsi" w:hAnsiTheme="minorHAnsi" w:cstheme="minorHAnsi"/>
          <w:sz w:val="22"/>
          <w:szCs w:val="22"/>
        </w:rPr>
        <w:t>Odlukom o osnivanju, sastavu, djelokrugu i načinu rada Partnerskog vijeća Grada Karlovca za pripremu i provedbu Plana razvoja Grada Karlovca 2021. – 2030. godine od dana 21. siječnja 2021. godine.</w:t>
      </w:r>
    </w:p>
    <w:p w14:paraId="2E0FF02C" w14:textId="77777777" w:rsidR="001A73E8" w:rsidRPr="00851CBE" w:rsidRDefault="001A73E8" w:rsidP="006E15FD">
      <w:pPr>
        <w:jc w:val="both"/>
        <w:rPr>
          <w:rFonts w:asciiTheme="minorHAnsi" w:hAnsiTheme="minorHAnsi" w:cstheme="minorHAnsi"/>
          <w:sz w:val="22"/>
          <w:szCs w:val="22"/>
          <w:highlight w:val="yellow"/>
        </w:rPr>
      </w:pPr>
    </w:p>
    <w:p w14:paraId="48F9ADA0" w14:textId="22D1BDF7" w:rsidR="009661BE" w:rsidRPr="00EE2C91" w:rsidRDefault="009161A9" w:rsidP="006E15FD">
      <w:pPr>
        <w:jc w:val="both"/>
        <w:rPr>
          <w:rFonts w:asciiTheme="minorHAnsi" w:hAnsiTheme="minorHAnsi" w:cstheme="minorHAnsi"/>
          <w:sz w:val="22"/>
          <w:szCs w:val="22"/>
        </w:rPr>
      </w:pPr>
      <w:r w:rsidRPr="00EE2C91">
        <w:rPr>
          <w:rFonts w:asciiTheme="minorHAnsi" w:hAnsiTheme="minorHAnsi" w:cstheme="minorHAnsi"/>
          <w:sz w:val="22"/>
          <w:szCs w:val="22"/>
        </w:rPr>
        <w:t>Kroz proces izrade konzultirani su svi ključni dionici, od nositelja sektorskih politika do jedinica područne (regionalne) samouprave i jedinica lokalne samouprave te samih građana</w:t>
      </w:r>
      <w:r w:rsidR="00C237C8" w:rsidRPr="00EE2C91">
        <w:rPr>
          <w:rFonts w:asciiTheme="minorHAnsi" w:hAnsiTheme="minorHAnsi" w:cstheme="minorHAnsi"/>
          <w:sz w:val="22"/>
          <w:szCs w:val="22"/>
        </w:rPr>
        <w:t xml:space="preserve">, a </w:t>
      </w:r>
      <w:r w:rsidR="006E06A2" w:rsidRPr="00EE2C91">
        <w:rPr>
          <w:rFonts w:asciiTheme="minorHAnsi" w:hAnsiTheme="minorHAnsi" w:cstheme="minorHAnsi"/>
          <w:sz w:val="22"/>
          <w:szCs w:val="22"/>
        </w:rPr>
        <w:t>nositelji izrade bili su</w:t>
      </w:r>
      <w:r w:rsidR="00C237C8" w:rsidRPr="00EE2C91">
        <w:rPr>
          <w:rFonts w:asciiTheme="minorHAnsi" w:hAnsiTheme="minorHAnsi" w:cstheme="minorHAnsi"/>
          <w:sz w:val="22"/>
          <w:szCs w:val="22"/>
        </w:rPr>
        <w:t xml:space="preserve"> članovi Radne skupine osnovane u listopadu 2020. godine.</w:t>
      </w:r>
      <w:r w:rsidRPr="00EE2C91">
        <w:rPr>
          <w:rFonts w:asciiTheme="minorHAnsi" w:hAnsiTheme="minorHAnsi" w:cstheme="minorHAnsi"/>
          <w:sz w:val="22"/>
          <w:szCs w:val="22"/>
        </w:rPr>
        <w:t xml:space="preserve"> </w:t>
      </w:r>
      <w:r w:rsidR="000D17FB" w:rsidRPr="00EE2C91">
        <w:rPr>
          <w:rFonts w:asciiTheme="minorHAnsi" w:hAnsiTheme="minorHAnsi" w:cstheme="minorHAnsi"/>
          <w:sz w:val="22"/>
          <w:szCs w:val="22"/>
        </w:rPr>
        <w:t xml:space="preserve">Tijekom cijelog procesa izrade, osigurano je da cjeloviti proces izrade Plana i rad članova Radne skupine teče nesmetano, </w:t>
      </w:r>
      <w:r w:rsidR="006E06A2" w:rsidRPr="00EE2C91">
        <w:rPr>
          <w:rFonts w:asciiTheme="minorHAnsi" w:hAnsiTheme="minorHAnsi" w:cstheme="minorHAnsi"/>
          <w:sz w:val="22"/>
          <w:szCs w:val="22"/>
        </w:rPr>
        <w:t>unatoč COVID-19 pandemiji</w:t>
      </w:r>
      <w:r w:rsidR="009661BE" w:rsidRPr="00EE2C91">
        <w:rPr>
          <w:rFonts w:asciiTheme="minorHAnsi" w:hAnsiTheme="minorHAnsi" w:cstheme="minorHAnsi"/>
          <w:sz w:val="22"/>
          <w:szCs w:val="22"/>
        </w:rPr>
        <w:t xml:space="preserve"> (</w:t>
      </w:r>
      <w:r w:rsidR="0023383A" w:rsidRPr="00F70A8F">
        <w:rPr>
          <w:rFonts w:asciiTheme="minorHAnsi" w:hAnsiTheme="minorHAnsi" w:cstheme="minorHAnsi"/>
          <w:color w:val="ED7D31" w:themeColor="accent2"/>
          <w:sz w:val="22"/>
          <w:szCs w:val="22"/>
        </w:rPr>
        <w:t>slika 2.</w:t>
      </w:r>
      <w:r w:rsidR="009661BE" w:rsidRPr="00EE2C91">
        <w:rPr>
          <w:rFonts w:asciiTheme="minorHAnsi" w:hAnsiTheme="minorHAnsi" w:cstheme="minorHAnsi"/>
          <w:sz w:val="22"/>
          <w:szCs w:val="22"/>
        </w:rPr>
        <w:t>).</w:t>
      </w:r>
      <w:r w:rsidR="004679C6" w:rsidRPr="00EE2C91">
        <w:rPr>
          <w:rFonts w:asciiTheme="minorHAnsi" w:hAnsiTheme="minorHAnsi" w:cstheme="minorHAnsi"/>
          <w:sz w:val="22"/>
          <w:szCs w:val="22"/>
        </w:rPr>
        <w:t xml:space="preserve"> </w:t>
      </w:r>
      <w:r w:rsidR="006E06A2" w:rsidRPr="00EE2C91">
        <w:rPr>
          <w:rFonts w:asciiTheme="minorHAnsi" w:hAnsiTheme="minorHAnsi" w:cstheme="minorHAnsi"/>
          <w:sz w:val="22"/>
          <w:szCs w:val="22"/>
        </w:rPr>
        <w:t xml:space="preserve">Članovi Radne skupine aktivno su sudjelovali u </w:t>
      </w:r>
      <w:r w:rsidR="006E06A2" w:rsidRPr="00EE2C91">
        <w:rPr>
          <w:rFonts w:asciiTheme="minorHAnsi" w:hAnsiTheme="minorHAnsi" w:cstheme="minorHAnsi"/>
          <w:i/>
          <w:sz w:val="22"/>
          <w:szCs w:val="22"/>
        </w:rPr>
        <w:t>o</w:t>
      </w:r>
      <w:r w:rsidR="004679C6" w:rsidRPr="00EE2C91">
        <w:rPr>
          <w:rFonts w:asciiTheme="minorHAnsi" w:hAnsiTheme="minorHAnsi" w:cstheme="minorHAnsi"/>
          <w:i/>
          <w:sz w:val="22"/>
          <w:szCs w:val="22"/>
        </w:rPr>
        <w:t xml:space="preserve">nline </w:t>
      </w:r>
      <w:r w:rsidR="004679C6" w:rsidRPr="00EE2C91">
        <w:rPr>
          <w:rFonts w:asciiTheme="minorHAnsi" w:hAnsiTheme="minorHAnsi" w:cstheme="minorHAnsi"/>
          <w:sz w:val="22"/>
          <w:szCs w:val="22"/>
        </w:rPr>
        <w:t>upitnici</w:t>
      </w:r>
      <w:r w:rsidR="006E06A2" w:rsidRPr="00EE2C91">
        <w:rPr>
          <w:rFonts w:asciiTheme="minorHAnsi" w:hAnsiTheme="minorHAnsi" w:cstheme="minorHAnsi"/>
          <w:sz w:val="22"/>
          <w:szCs w:val="22"/>
        </w:rPr>
        <w:t>ma</w:t>
      </w:r>
      <w:r w:rsidR="004679C6" w:rsidRPr="00EE2C91">
        <w:rPr>
          <w:rFonts w:asciiTheme="minorHAnsi" w:hAnsiTheme="minorHAnsi" w:cstheme="minorHAnsi"/>
          <w:sz w:val="22"/>
          <w:szCs w:val="22"/>
        </w:rPr>
        <w:t xml:space="preserve"> i </w:t>
      </w:r>
      <w:r w:rsidR="004679C6" w:rsidRPr="00EE2C91">
        <w:rPr>
          <w:rFonts w:asciiTheme="minorHAnsi" w:hAnsiTheme="minorHAnsi" w:cstheme="minorHAnsi"/>
          <w:i/>
          <w:sz w:val="22"/>
          <w:szCs w:val="22"/>
        </w:rPr>
        <w:t>brainstorming</w:t>
      </w:r>
      <w:r w:rsidR="006E06A2" w:rsidRPr="00EE2C91">
        <w:rPr>
          <w:rFonts w:asciiTheme="minorHAnsi" w:hAnsiTheme="minorHAnsi" w:cstheme="minorHAnsi"/>
          <w:sz w:val="22"/>
          <w:szCs w:val="22"/>
        </w:rPr>
        <w:t xml:space="preserve"> vježbama </w:t>
      </w:r>
      <w:r w:rsidR="004679C6" w:rsidRPr="00EE2C91">
        <w:rPr>
          <w:rFonts w:asciiTheme="minorHAnsi" w:hAnsiTheme="minorHAnsi" w:cstheme="minorHAnsi"/>
          <w:sz w:val="22"/>
          <w:szCs w:val="22"/>
        </w:rPr>
        <w:t>u svrhu definiranja vizije, razvojnih potreba i potencijala te prioriteta, posebnih ciljeva i ključnih pokazatelja</w:t>
      </w:r>
      <w:r w:rsidR="006E06A2" w:rsidRPr="00EE2C91">
        <w:rPr>
          <w:rFonts w:asciiTheme="minorHAnsi" w:hAnsiTheme="minorHAnsi" w:cstheme="minorHAnsi"/>
          <w:sz w:val="22"/>
          <w:szCs w:val="22"/>
        </w:rPr>
        <w:t xml:space="preserve"> ishoda.</w:t>
      </w:r>
      <w:r w:rsidR="004679C6" w:rsidRPr="00EE2C91">
        <w:rPr>
          <w:rFonts w:asciiTheme="minorHAnsi" w:hAnsiTheme="minorHAnsi" w:cstheme="minorHAnsi"/>
          <w:sz w:val="22"/>
          <w:szCs w:val="22"/>
        </w:rPr>
        <w:t xml:space="preserve"> </w:t>
      </w:r>
      <w:r w:rsidR="006E06A2" w:rsidRPr="00EE2C91">
        <w:rPr>
          <w:rFonts w:asciiTheme="minorHAnsi" w:hAnsiTheme="minorHAnsi" w:cstheme="minorHAnsi"/>
          <w:sz w:val="22"/>
          <w:szCs w:val="22"/>
        </w:rPr>
        <w:t xml:space="preserve">Svi </w:t>
      </w:r>
      <w:r w:rsidR="006E06A2" w:rsidRPr="00EE2C91">
        <w:rPr>
          <w:rFonts w:asciiTheme="minorHAnsi" w:hAnsiTheme="minorHAnsi" w:cstheme="minorHAnsi"/>
          <w:i/>
          <w:sz w:val="22"/>
          <w:szCs w:val="22"/>
        </w:rPr>
        <w:t>inputi</w:t>
      </w:r>
      <w:r w:rsidR="004679C6" w:rsidRPr="00EE2C91">
        <w:rPr>
          <w:rFonts w:asciiTheme="minorHAnsi" w:hAnsiTheme="minorHAnsi" w:cstheme="minorHAnsi"/>
          <w:i/>
          <w:sz w:val="22"/>
          <w:szCs w:val="22"/>
        </w:rPr>
        <w:t xml:space="preserve"> </w:t>
      </w:r>
      <w:r w:rsidR="006E06A2" w:rsidRPr="00EE2C91">
        <w:rPr>
          <w:rFonts w:asciiTheme="minorHAnsi" w:hAnsiTheme="minorHAnsi" w:cstheme="minorHAnsi"/>
          <w:sz w:val="22"/>
          <w:szCs w:val="22"/>
        </w:rPr>
        <w:t xml:space="preserve">su detaljno analizirani i sistematizirani te </w:t>
      </w:r>
      <w:r w:rsidR="004679C6" w:rsidRPr="00EE2C91">
        <w:rPr>
          <w:rFonts w:asciiTheme="minorHAnsi" w:hAnsiTheme="minorHAnsi" w:cstheme="minorHAnsi"/>
          <w:sz w:val="22"/>
          <w:szCs w:val="22"/>
        </w:rPr>
        <w:t xml:space="preserve">u potpunosti oslikavaju </w:t>
      </w:r>
      <w:r w:rsidR="006E06A2" w:rsidRPr="00EE2C91">
        <w:rPr>
          <w:rFonts w:asciiTheme="minorHAnsi" w:hAnsiTheme="minorHAnsi" w:cstheme="minorHAnsi"/>
          <w:sz w:val="22"/>
          <w:szCs w:val="22"/>
        </w:rPr>
        <w:t>rezultate rada</w:t>
      </w:r>
      <w:r w:rsidR="004679C6" w:rsidRPr="00EE2C91">
        <w:rPr>
          <w:rFonts w:asciiTheme="minorHAnsi" w:hAnsiTheme="minorHAnsi" w:cstheme="minorHAnsi"/>
          <w:sz w:val="22"/>
          <w:szCs w:val="22"/>
        </w:rPr>
        <w:t xml:space="preserve"> Radne skupine i relevantnih dionika za razvojne smjerove Grada Karlovca za razdoblje 2021. – 2030. godine.</w:t>
      </w:r>
    </w:p>
    <w:p w14:paraId="63716A18" w14:textId="77777777" w:rsidR="006E06A2" w:rsidRDefault="006E06A2" w:rsidP="006E15FD">
      <w:pPr>
        <w:jc w:val="both"/>
        <w:rPr>
          <w:rFonts w:asciiTheme="minorHAnsi" w:hAnsiTheme="minorHAnsi" w:cstheme="minorHAnsi"/>
          <w:sz w:val="22"/>
          <w:szCs w:val="22"/>
          <w:highlight w:val="yellow"/>
        </w:rPr>
      </w:pPr>
    </w:p>
    <w:p w14:paraId="12D5EB05" w14:textId="77777777" w:rsidR="00F70A8F" w:rsidRDefault="00F70A8F" w:rsidP="006E15FD">
      <w:pPr>
        <w:jc w:val="both"/>
        <w:rPr>
          <w:rFonts w:asciiTheme="minorHAnsi" w:hAnsiTheme="minorHAnsi" w:cstheme="minorHAnsi"/>
          <w:sz w:val="22"/>
          <w:szCs w:val="22"/>
          <w:highlight w:val="yellow"/>
        </w:rPr>
      </w:pPr>
    </w:p>
    <w:p w14:paraId="7F96E78C" w14:textId="77777777" w:rsidR="0023383A" w:rsidRPr="00851CBE" w:rsidRDefault="0023383A" w:rsidP="006E15FD">
      <w:pPr>
        <w:jc w:val="both"/>
        <w:rPr>
          <w:rFonts w:asciiTheme="minorHAnsi" w:hAnsiTheme="minorHAnsi" w:cstheme="minorHAnsi"/>
          <w:sz w:val="22"/>
          <w:szCs w:val="22"/>
          <w:highlight w:val="yellow"/>
        </w:rPr>
      </w:pPr>
    </w:p>
    <w:p w14:paraId="5BDC2C5B" w14:textId="1566E348" w:rsidR="000332DA" w:rsidRPr="00D671BA" w:rsidRDefault="0023383A" w:rsidP="0023383A">
      <w:pPr>
        <w:pStyle w:val="Opisslike"/>
        <w:spacing w:after="0"/>
        <w:rPr>
          <w:b/>
          <w:bCs/>
          <w:i w:val="0"/>
          <w:iCs w:val="0"/>
          <w:color w:val="0070C0"/>
          <w:sz w:val="22"/>
          <w:szCs w:val="22"/>
        </w:rPr>
      </w:pPr>
      <w:bookmarkStart w:id="17" w:name="_Toc67237540"/>
      <w:r w:rsidRPr="00D671BA">
        <w:rPr>
          <w:b/>
          <w:bCs/>
          <w:i w:val="0"/>
          <w:iCs w:val="0"/>
          <w:color w:val="0070C0"/>
          <w:sz w:val="22"/>
          <w:szCs w:val="22"/>
        </w:rPr>
        <w:lastRenderedPageBreak/>
        <w:t xml:space="preserve">Slika </w:t>
      </w:r>
      <w:r w:rsidRPr="00D671BA">
        <w:rPr>
          <w:b/>
          <w:bCs/>
          <w:i w:val="0"/>
          <w:iCs w:val="0"/>
          <w:color w:val="0070C0"/>
          <w:sz w:val="22"/>
          <w:szCs w:val="22"/>
        </w:rPr>
        <w:fldChar w:fldCharType="begin"/>
      </w:r>
      <w:r w:rsidRPr="00D671BA">
        <w:rPr>
          <w:b/>
          <w:bCs/>
          <w:i w:val="0"/>
          <w:iCs w:val="0"/>
          <w:color w:val="0070C0"/>
          <w:sz w:val="22"/>
          <w:szCs w:val="22"/>
        </w:rPr>
        <w:instrText xml:space="preserve"> SEQ Slika \* ARABIC </w:instrText>
      </w:r>
      <w:r w:rsidRPr="00D671BA">
        <w:rPr>
          <w:b/>
          <w:bCs/>
          <w:i w:val="0"/>
          <w:iCs w:val="0"/>
          <w:color w:val="0070C0"/>
          <w:sz w:val="22"/>
          <w:szCs w:val="22"/>
        </w:rPr>
        <w:fldChar w:fldCharType="separate"/>
      </w:r>
      <w:r w:rsidRPr="00D671BA">
        <w:rPr>
          <w:b/>
          <w:bCs/>
          <w:i w:val="0"/>
          <w:iCs w:val="0"/>
          <w:color w:val="0070C0"/>
          <w:sz w:val="22"/>
          <w:szCs w:val="22"/>
        </w:rPr>
        <w:t>2</w:t>
      </w:r>
      <w:r w:rsidRPr="00D671BA">
        <w:rPr>
          <w:b/>
          <w:bCs/>
          <w:i w:val="0"/>
          <w:iCs w:val="0"/>
          <w:color w:val="0070C0"/>
          <w:sz w:val="22"/>
          <w:szCs w:val="22"/>
        </w:rPr>
        <w:fldChar w:fldCharType="end"/>
      </w:r>
      <w:r w:rsidRPr="00D671BA">
        <w:rPr>
          <w:b/>
          <w:bCs/>
          <w:i w:val="0"/>
          <w:iCs w:val="0"/>
          <w:color w:val="0070C0"/>
          <w:sz w:val="22"/>
          <w:szCs w:val="22"/>
        </w:rPr>
        <w:t xml:space="preserve">. </w:t>
      </w:r>
      <w:r w:rsidRPr="00D671BA">
        <w:rPr>
          <w:b/>
          <w:bCs/>
          <w:i w:val="0"/>
          <w:iCs w:val="0"/>
          <w:color w:val="auto"/>
          <w:sz w:val="22"/>
          <w:szCs w:val="22"/>
        </w:rPr>
        <w:t>Proces izrade Plana razvoja Grada Karlovca 2021. – 2030. godine</w:t>
      </w:r>
      <w:bookmarkEnd w:id="17"/>
    </w:p>
    <w:p w14:paraId="45EFE19F" w14:textId="16B856A7" w:rsidR="009E4B28" w:rsidRPr="00851CBE" w:rsidRDefault="00D671BA" w:rsidP="006E15FD">
      <w:pPr>
        <w:jc w:val="both"/>
        <w:rPr>
          <w:rFonts w:asciiTheme="minorHAnsi" w:hAnsiTheme="minorHAnsi" w:cstheme="minorHAnsi"/>
          <w:sz w:val="22"/>
          <w:szCs w:val="22"/>
          <w:highlight w:val="yellow"/>
        </w:rPr>
      </w:pPr>
      <w:r>
        <w:rPr>
          <w:noProof/>
        </w:rPr>
        <w:drawing>
          <wp:inline distT="0" distB="0" distL="0" distR="0" wp14:anchorId="38E10C00" wp14:editId="097E21B6">
            <wp:extent cx="6059978" cy="2314575"/>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78141" cy="2321512"/>
                    </a:xfrm>
                    <a:prstGeom prst="rect">
                      <a:avLst/>
                    </a:prstGeom>
                  </pic:spPr>
                </pic:pic>
              </a:graphicData>
            </a:graphic>
          </wp:inline>
        </w:drawing>
      </w:r>
    </w:p>
    <w:p w14:paraId="157681B4" w14:textId="77777777" w:rsidR="00651C93" w:rsidRPr="00851CBE" w:rsidRDefault="00651C93" w:rsidP="006E15FD">
      <w:pPr>
        <w:jc w:val="both"/>
        <w:rPr>
          <w:rFonts w:asciiTheme="minorHAnsi" w:hAnsiTheme="minorHAnsi" w:cstheme="minorHAnsi"/>
          <w:sz w:val="22"/>
          <w:szCs w:val="22"/>
          <w:highlight w:val="yellow"/>
        </w:rPr>
      </w:pPr>
    </w:p>
    <w:p w14:paraId="4DA2FC2F" w14:textId="7CD4BDD0" w:rsidR="009161A9" w:rsidRDefault="00A52375" w:rsidP="006E15FD">
      <w:pPr>
        <w:jc w:val="both"/>
        <w:rPr>
          <w:rFonts w:asciiTheme="minorHAnsi" w:hAnsiTheme="minorHAnsi" w:cstheme="minorHAnsi"/>
          <w:sz w:val="22"/>
          <w:szCs w:val="22"/>
        </w:rPr>
      </w:pPr>
      <w:r w:rsidRPr="002D0F57">
        <w:rPr>
          <w:rFonts w:asciiTheme="minorHAnsi" w:hAnsiTheme="minorHAnsi" w:cstheme="minorHAnsi"/>
          <w:sz w:val="22"/>
          <w:szCs w:val="22"/>
        </w:rPr>
        <w:t>Također, z</w:t>
      </w:r>
      <w:r w:rsidR="00D72FE3" w:rsidRPr="002D0F57">
        <w:rPr>
          <w:rFonts w:asciiTheme="minorHAnsi" w:hAnsiTheme="minorHAnsi" w:cstheme="minorHAnsi"/>
          <w:sz w:val="22"/>
          <w:szCs w:val="22"/>
        </w:rPr>
        <w:t>a potrebe</w:t>
      </w:r>
      <w:r w:rsidR="009161A9" w:rsidRPr="002D0F57">
        <w:rPr>
          <w:rFonts w:asciiTheme="minorHAnsi" w:hAnsiTheme="minorHAnsi" w:cstheme="minorHAnsi"/>
          <w:sz w:val="22"/>
          <w:szCs w:val="22"/>
        </w:rPr>
        <w:t xml:space="preserve"> izrade Plana</w:t>
      </w:r>
      <w:r w:rsidR="00594BDE" w:rsidRPr="002D0F57">
        <w:rPr>
          <w:rFonts w:asciiTheme="minorHAnsi" w:hAnsiTheme="minorHAnsi" w:cstheme="minorHAnsi"/>
          <w:sz w:val="22"/>
          <w:szCs w:val="22"/>
        </w:rPr>
        <w:t>,</w:t>
      </w:r>
      <w:r w:rsidR="009161A9" w:rsidRPr="002D0F57">
        <w:rPr>
          <w:rFonts w:asciiTheme="minorHAnsi" w:hAnsiTheme="minorHAnsi" w:cstheme="minorHAnsi"/>
          <w:sz w:val="22"/>
          <w:szCs w:val="22"/>
        </w:rPr>
        <w:t xml:space="preserve"> </w:t>
      </w:r>
      <w:r w:rsidR="00594BDE" w:rsidRPr="002D0F57">
        <w:rPr>
          <w:rFonts w:asciiTheme="minorHAnsi" w:hAnsiTheme="minorHAnsi" w:cstheme="minorHAnsi"/>
          <w:sz w:val="22"/>
          <w:szCs w:val="22"/>
        </w:rPr>
        <w:t>a sukladno članku 41. Zakona o sustavu strateškog planiranja i upravljanja razvojem Republike Hrvatske (</w:t>
      </w:r>
      <w:r w:rsidR="00FB7F2F" w:rsidRPr="002D0F57">
        <w:rPr>
          <w:rFonts w:asciiTheme="minorHAnsi" w:hAnsiTheme="minorHAnsi" w:cstheme="minorHAnsi"/>
          <w:sz w:val="22"/>
          <w:szCs w:val="22"/>
        </w:rPr>
        <w:t>Narodne novine</w:t>
      </w:r>
      <w:r w:rsidR="00594BDE" w:rsidRPr="002D0F57">
        <w:rPr>
          <w:rFonts w:asciiTheme="minorHAnsi" w:hAnsiTheme="minorHAnsi" w:cstheme="minorHAnsi"/>
          <w:sz w:val="22"/>
          <w:szCs w:val="22"/>
        </w:rPr>
        <w:t xml:space="preserve">, 123/2017), </w:t>
      </w:r>
      <w:r w:rsidR="009161A9" w:rsidRPr="002D0F57">
        <w:rPr>
          <w:rFonts w:asciiTheme="minorHAnsi" w:hAnsiTheme="minorHAnsi" w:cstheme="minorHAnsi"/>
          <w:sz w:val="22"/>
          <w:szCs w:val="22"/>
        </w:rPr>
        <w:t>zatraženo je i mišljenje</w:t>
      </w:r>
      <w:r w:rsidR="00B51EF3" w:rsidRPr="002D0F57">
        <w:rPr>
          <w:rFonts w:asciiTheme="minorHAnsi" w:hAnsiTheme="minorHAnsi" w:cstheme="minorHAnsi"/>
          <w:sz w:val="22"/>
          <w:szCs w:val="22"/>
        </w:rPr>
        <w:t xml:space="preserve"> </w:t>
      </w:r>
      <w:r w:rsidR="00594BDE" w:rsidRPr="002D0F57">
        <w:rPr>
          <w:rFonts w:asciiTheme="minorHAnsi" w:hAnsiTheme="minorHAnsi" w:cstheme="minorHAnsi"/>
          <w:sz w:val="22"/>
          <w:szCs w:val="22"/>
        </w:rPr>
        <w:t>nadležnog upravnog tijela za zaštitu okoliša u jedinici područne (regionalne) samouprave o potrebi provedbe postupka ocjene odnosno strateške procjene prema zakonu kojim se uređuje zaštita okoliša.</w:t>
      </w:r>
      <w:r w:rsidR="00B51EF3" w:rsidRPr="002D0F57">
        <w:rPr>
          <w:rFonts w:asciiTheme="minorHAnsi" w:hAnsiTheme="minorHAnsi" w:cstheme="minorHAnsi"/>
          <w:sz w:val="22"/>
          <w:szCs w:val="22"/>
        </w:rPr>
        <w:t xml:space="preserve"> Sukladno mišljenju Upravnog odjela za graditeljstvo i okoliš Karlovačke županije od dana 12. veljače 2021., za izradu Plana razvoja grada Karlovca 2021. – 2030. godine nije potrebno provesti postupak strateške procjene niti ocjene o potrebi strateške procjene utjecaja na okoliš.</w:t>
      </w:r>
    </w:p>
    <w:p w14:paraId="77E2FB59" w14:textId="59F3E8F2" w:rsidR="00355E2C" w:rsidRDefault="00355E2C" w:rsidP="006E15FD">
      <w:pPr>
        <w:jc w:val="both"/>
        <w:rPr>
          <w:rFonts w:asciiTheme="minorHAnsi" w:hAnsiTheme="minorHAnsi" w:cstheme="minorHAnsi"/>
          <w:sz w:val="22"/>
          <w:szCs w:val="22"/>
        </w:rPr>
      </w:pPr>
    </w:p>
    <w:p w14:paraId="7D3C837F" w14:textId="14EFC880" w:rsidR="002F33CC" w:rsidRDefault="002F33CC" w:rsidP="006E15FD">
      <w:pPr>
        <w:jc w:val="both"/>
        <w:rPr>
          <w:rFonts w:asciiTheme="minorHAnsi" w:hAnsiTheme="minorHAnsi" w:cstheme="minorHAnsi"/>
          <w:sz w:val="22"/>
          <w:szCs w:val="22"/>
        </w:rPr>
      </w:pPr>
    </w:p>
    <w:p w14:paraId="4DEB8927" w14:textId="5FF96EEA" w:rsidR="00FA3DEB" w:rsidRDefault="00FA3DEB" w:rsidP="006E15FD">
      <w:pPr>
        <w:jc w:val="both"/>
        <w:rPr>
          <w:rFonts w:asciiTheme="minorHAnsi" w:hAnsiTheme="minorHAnsi" w:cstheme="minorHAnsi"/>
          <w:sz w:val="22"/>
          <w:szCs w:val="22"/>
        </w:rPr>
      </w:pPr>
    </w:p>
    <w:p w14:paraId="7F20E75D" w14:textId="1F48495A" w:rsidR="00FA3DEB" w:rsidRDefault="00FA3DEB" w:rsidP="006E15FD">
      <w:pPr>
        <w:jc w:val="both"/>
        <w:rPr>
          <w:rFonts w:asciiTheme="minorHAnsi" w:hAnsiTheme="minorHAnsi" w:cstheme="minorHAnsi"/>
          <w:sz w:val="22"/>
          <w:szCs w:val="22"/>
        </w:rPr>
      </w:pPr>
    </w:p>
    <w:p w14:paraId="3332C9DA" w14:textId="653F9D6C" w:rsidR="00FA3DEB" w:rsidRDefault="00FA3DEB" w:rsidP="006E15FD">
      <w:pPr>
        <w:jc w:val="both"/>
        <w:rPr>
          <w:rFonts w:asciiTheme="minorHAnsi" w:hAnsiTheme="minorHAnsi" w:cstheme="minorHAnsi"/>
          <w:sz w:val="22"/>
          <w:szCs w:val="22"/>
        </w:rPr>
      </w:pPr>
    </w:p>
    <w:p w14:paraId="54871D76" w14:textId="41E80CCB" w:rsidR="00FA3DEB" w:rsidRDefault="00FA3DEB" w:rsidP="006E15FD">
      <w:pPr>
        <w:jc w:val="both"/>
        <w:rPr>
          <w:rFonts w:asciiTheme="minorHAnsi" w:hAnsiTheme="minorHAnsi" w:cstheme="minorHAnsi"/>
          <w:sz w:val="22"/>
          <w:szCs w:val="22"/>
        </w:rPr>
      </w:pPr>
    </w:p>
    <w:p w14:paraId="7E3F954B" w14:textId="1D6CF205" w:rsidR="00FA3DEB" w:rsidRDefault="00FA3DEB" w:rsidP="006E15FD">
      <w:pPr>
        <w:jc w:val="both"/>
        <w:rPr>
          <w:rFonts w:asciiTheme="minorHAnsi" w:hAnsiTheme="minorHAnsi" w:cstheme="minorHAnsi"/>
          <w:sz w:val="22"/>
          <w:szCs w:val="22"/>
        </w:rPr>
      </w:pPr>
    </w:p>
    <w:p w14:paraId="778D6F6C" w14:textId="23C77723" w:rsidR="00FA3DEB" w:rsidRDefault="00FA3DEB" w:rsidP="006E15FD">
      <w:pPr>
        <w:jc w:val="both"/>
        <w:rPr>
          <w:rFonts w:asciiTheme="minorHAnsi" w:hAnsiTheme="minorHAnsi" w:cstheme="minorHAnsi"/>
          <w:sz w:val="22"/>
          <w:szCs w:val="22"/>
        </w:rPr>
      </w:pPr>
    </w:p>
    <w:p w14:paraId="36323D3A" w14:textId="65A470F2" w:rsidR="00FA3DEB" w:rsidRDefault="00FA3DEB" w:rsidP="006E15FD">
      <w:pPr>
        <w:jc w:val="both"/>
        <w:rPr>
          <w:rFonts w:asciiTheme="minorHAnsi" w:hAnsiTheme="minorHAnsi" w:cstheme="minorHAnsi"/>
          <w:sz w:val="22"/>
          <w:szCs w:val="22"/>
        </w:rPr>
      </w:pPr>
    </w:p>
    <w:p w14:paraId="708DF3AA" w14:textId="789A8EF7" w:rsidR="00FA3DEB" w:rsidRDefault="00FA3DEB" w:rsidP="006E15FD">
      <w:pPr>
        <w:jc w:val="both"/>
        <w:rPr>
          <w:rFonts w:asciiTheme="minorHAnsi" w:hAnsiTheme="minorHAnsi" w:cstheme="minorHAnsi"/>
          <w:sz w:val="22"/>
          <w:szCs w:val="22"/>
        </w:rPr>
      </w:pPr>
    </w:p>
    <w:p w14:paraId="5C6BA0FA" w14:textId="6CD2D237" w:rsidR="00FA3DEB" w:rsidRDefault="00FA3DEB" w:rsidP="006E15FD">
      <w:pPr>
        <w:jc w:val="both"/>
        <w:rPr>
          <w:rFonts w:asciiTheme="minorHAnsi" w:hAnsiTheme="minorHAnsi" w:cstheme="minorHAnsi"/>
          <w:sz w:val="22"/>
          <w:szCs w:val="22"/>
        </w:rPr>
      </w:pPr>
    </w:p>
    <w:p w14:paraId="6ED788B4" w14:textId="492A8197" w:rsidR="00FA3DEB" w:rsidRDefault="00FA3DEB" w:rsidP="006E15FD">
      <w:pPr>
        <w:jc w:val="both"/>
        <w:rPr>
          <w:rFonts w:asciiTheme="minorHAnsi" w:hAnsiTheme="minorHAnsi" w:cstheme="minorHAnsi"/>
          <w:sz w:val="22"/>
          <w:szCs w:val="22"/>
        </w:rPr>
      </w:pPr>
    </w:p>
    <w:p w14:paraId="7EBA53F2" w14:textId="5F2257F0" w:rsidR="00FA3DEB" w:rsidRDefault="00FA3DEB" w:rsidP="006E15FD">
      <w:pPr>
        <w:jc w:val="both"/>
        <w:rPr>
          <w:rFonts w:asciiTheme="minorHAnsi" w:hAnsiTheme="minorHAnsi" w:cstheme="minorHAnsi"/>
          <w:sz w:val="22"/>
          <w:szCs w:val="22"/>
        </w:rPr>
      </w:pPr>
    </w:p>
    <w:p w14:paraId="5DB971B8" w14:textId="77777777" w:rsidR="006E06A2" w:rsidRDefault="006E06A2" w:rsidP="006E15FD">
      <w:pPr>
        <w:jc w:val="both"/>
        <w:rPr>
          <w:rFonts w:asciiTheme="minorHAnsi" w:hAnsiTheme="minorHAnsi" w:cstheme="minorHAnsi"/>
          <w:sz w:val="22"/>
          <w:szCs w:val="22"/>
        </w:rPr>
      </w:pPr>
    </w:p>
    <w:p w14:paraId="2E4C91F6" w14:textId="77777777" w:rsidR="006E06A2" w:rsidRDefault="006E06A2" w:rsidP="006E15FD">
      <w:pPr>
        <w:jc w:val="both"/>
        <w:rPr>
          <w:rFonts w:asciiTheme="minorHAnsi" w:hAnsiTheme="minorHAnsi" w:cstheme="minorHAnsi"/>
          <w:sz w:val="22"/>
          <w:szCs w:val="22"/>
        </w:rPr>
      </w:pPr>
    </w:p>
    <w:p w14:paraId="43947492" w14:textId="723986D9" w:rsidR="00FA3DEB" w:rsidRDefault="00FA3DEB" w:rsidP="006E15FD">
      <w:pPr>
        <w:jc w:val="both"/>
        <w:rPr>
          <w:rFonts w:asciiTheme="minorHAnsi" w:hAnsiTheme="minorHAnsi" w:cstheme="minorHAnsi"/>
          <w:sz w:val="22"/>
          <w:szCs w:val="22"/>
        </w:rPr>
      </w:pPr>
    </w:p>
    <w:p w14:paraId="23F7397B" w14:textId="10A53400" w:rsidR="00FA3DEB" w:rsidRDefault="00FA3DEB" w:rsidP="006E15FD">
      <w:pPr>
        <w:jc w:val="both"/>
        <w:rPr>
          <w:rFonts w:asciiTheme="minorHAnsi" w:hAnsiTheme="minorHAnsi" w:cstheme="minorHAnsi"/>
          <w:sz w:val="22"/>
          <w:szCs w:val="22"/>
        </w:rPr>
      </w:pPr>
    </w:p>
    <w:p w14:paraId="2CC8A903" w14:textId="01BED06F" w:rsidR="001A62FB" w:rsidRDefault="001A62FB" w:rsidP="006E15FD">
      <w:pPr>
        <w:jc w:val="both"/>
        <w:rPr>
          <w:rFonts w:asciiTheme="minorHAnsi" w:hAnsiTheme="minorHAnsi" w:cstheme="minorHAnsi"/>
          <w:sz w:val="22"/>
          <w:szCs w:val="22"/>
        </w:rPr>
      </w:pPr>
    </w:p>
    <w:p w14:paraId="104EEBA6" w14:textId="3EB2F10F" w:rsidR="001A62FB" w:rsidRDefault="001A62FB" w:rsidP="006E15FD">
      <w:pPr>
        <w:jc w:val="both"/>
        <w:rPr>
          <w:rFonts w:asciiTheme="minorHAnsi" w:hAnsiTheme="minorHAnsi" w:cstheme="minorHAnsi"/>
          <w:sz w:val="22"/>
          <w:szCs w:val="22"/>
        </w:rPr>
      </w:pPr>
    </w:p>
    <w:p w14:paraId="71D6AE4E" w14:textId="53E9C8B7" w:rsidR="001A62FB" w:rsidRDefault="001A62FB" w:rsidP="006E15FD">
      <w:pPr>
        <w:jc w:val="both"/>
        <w:rPr>
          <w:rFonts w:asciiTheme="minorHAnsi" w:hAnsiTheme="minorHAnsi" w:cstheme="minorHAnsi"/>
          <w:sz w:val="22"/>
          <w:szCs w:val="22"/>
        </w:rPr>
      </w:pPr>
    </w:p>
    <w:p w14:paraId="4AC6015A" w14:textId="292EB09D" w:rsidR="001A62FB" w:rsidRDefault="001A62FB" w:rsidP="006E15FD">
      <w:pPr>
        <w:jc w:val="both"/>
        <w:rPr>
          <w:rFonts w:asciiTheme="minorHAnsi" w:hAnsiTheme="minorHAnsi" w:cstheme="minorHAnsi"/>
          <w:sz w:val="22"/>
          <w:szCs w:val="22"/>
        </w:rPr>
      </w:pPr>
    </w:p>
    <w:p w14:paraId="7F3A457B" w14:textId="798886B4" w:rsidR="001A62FB" w:rsidRDefault="001A62FB" w:rsidP="006E15FD">
      <w:pPr>
        <w:jc w:val="both"/>
        <w:rPr>
          <w:rFonts w:asciiTheme="minorHAnsi" w:hAnsiTheme="minorHAnsi" w:cstheme="minorHAnsi"/>
          <w:sz w:val="22"/>
          <w:szCs w:val="22"/>
        </w:rPr>
      </w:pPr>
    </w:p>
    <w:p w14:paraId="05A48D86" w14:textId="14D5F0F9" w:rsidR="001A62FB" w:rsidRDefault="001A62FB" w:rsidP="006E15FD">
      <w:pPr>
        <w:jc w:val="both"/>
        <w:rPr>
          <w:rFonts w:asciiTheme="minorHAnsi" w:hAnsiTheme="minorHAnsi" w:cstheme="minorHAnsi"/>
          <w:sz w:val="22"/>
          <w:szCs w:val="22"/>
        </w:rPr>
      </w:pPr>
    </w:p>
    <w:p w14:paraId="6E8A4923" w14:textId="4A24A4E6" w:rsidR="001A62FB" w:rsidRDefault="001A62FB" w:rsidP="006E15FD">
      <w:pPr>
        <w:jc w:val="both"/>
        <w:rPr>
          <w:rFonts w:asciiTheme="minorHAnsi" w:hAnsiTheme="minorHAnsi" w:cstheme="minorHAnsi"/>
          <w:sz w:val="22"/>
          <w:szCs w:val="22"/>
        </w:rPr>
      </w:pPr>
    </w:p>
    <w:p w14:paraId="7AD6D5A8" w14:textId="1ECF8086" w:rsidR="001A62FB" w:rsidRDefault="001A62FB" w:rsidP="006E15FD">
      <w:pPr>
        <w:jc w:val="both"/>
        <w:rPr>
          <w:rFonts w:asciiTheme="minorHAnsi" w:hAnsiTheme="minorHAnsi" w:cstheme="minorHAnsi"/>
          <w:sz w:val="22"/>
          <w:szCs w:val="22"/>
        </w:rPr>
      </w:pPr>
    </w:p>
    <w:p w14:paraId="19825D23" w14:textId="393BD3FE" w:rsidR="001A62FB" w:rsidRDefault="001A62FB" w:rsidP="006E15FD">
      <w:pPr>
        <w:jc w:val="both"/>
        <w:rPr>
          <w:rFonts w:asciiTheme="minorHAnsi" w:hAnsiTheme="minorHAnsi" w:cstheme="minorHAnsi"/>
          <w:sz w:val="22"/>
          <w:szCs w:val="22"/>
        </w:rPr>
      </w:pPr>
    </w:p>
    <w:p w14:paraId="47408DAA" w14:textId="12879D29" w:rsidR="001A62FB" w:rsidRDefault="001A62FB" w:rsidP="006E15FD">
      <w:pPr>
        <w:jc w:val="both"/>
        <w:rPr>
          <w:rFonts w:asciiTheme="minorHAnsi" w:hAnsiTheme="minorHAnsi" w:cstheme="minorHAnsi"/>
          <w:sz w:val="22"/>
          <w:szCs w:val="22"/>
        </w:rPr>
      </w:pPr>
    </w:p>
    <w:p w14:paraId="7FA6BF8C" w14:textId="77777777" w:rsidR="001A62FB" w:rsidRDefault="001A62FB" w:rsidP="006E15FD">
      <w:pPr>
        <w:jc w:val="both"/>
        <w:rPr>
          <w:rFonts w:asciiTheme="minorHAnsi" w:hAnsiTheme="minorHAnsi" w:cstheme="minorHAnsi"/>
          <w:sz w:val="22"/>
          <w:szCs w:val="22"/>
        </w:rPr>
      </w:pPr>
    </w:p>
    <w:p w14:paraId="757566B7" w14:textId="4E39D586" w:rsidR="00CF109A" w:rsidRPr="00355E2C" w:rsidRDefault="00CF109A" w:rsidP="00142F4C">
      <w:pPr>
        <w:pStyle w:val="Naslov2"/>
        <w:numPr>
          <w:ilvl w:val="1"/>
          <w:numId w:val="1"/>
        </w:numPr>
        <w:spacing w:before="0" w:line="240" w:lineRule="auto"/>
        <w:jc w:val="both"/>
        <w:rPr>
          <w:b/>
          <w:bCs/>
          <w:color w:val="2E74B5" w:themeColor="accent5" w:themeShade="BF"/>
          <w:sz w:val="28"/>
          <w:szCs w:val="28"/>
          <w:shd w:val="clear" w:color="auto" w:fill="FFFFFF"/>
        </w:rPr>
      </w:pPr>
      <w:bookmarkStart w:id="18" w:name="_Toc63623211"/>
      <w:bookmarkStart w:id="19" w:name="_Toc67237507"/>
      <w:r w:rsidRPr="00355E2C">
        <w:rPr>
          <w:b/>
          <w:bCs/>
          <w:color w:val="2E74B5" w:themeColor="accent5" w:themeShade="BF"/>
          <w:sz w:val="28"/>
          <w:szCs w:val="28"/>
          <w:shd w:val="clear" w:color="auto" w:fill="FFFFFF"/>
        </w:rPr>
        <w:lastRenderedPageBreak/>
        <w:t>Provedba mehanizma Integriranih teritorijalnih ulaganja (ITU)</w:t>
      </w:r>
      <w:bookmarkEnd w:id="18"/>
      <w:bookmarkEnd w:id="19"/>
    </w:p>
    <w:p w14:paraId="28CF6437" w14:textId="77777777" w:rsidR="00CF109A" w:rsidRPr="006E15FD" w:rsidRDefault="00CF109A" w:rsidP="006E15FD">
      <w:pPr>
        <w:jc w:val="both"/>
        <w:rPr>
          <w:rFonts w:asciiTheme="minorHAnsi" w:hAnsiTheme="minorHAnsi" w:cstheme="minorHAnsi"/>
          <w:sz w:val="22"/>
          <w:szCs w:val="22"/>
        </w:rPr>
      </w:pPr>
    </w:p>
    <w:p w14:paraId="09DAD0DE" w14:textId="77777777" w:rsidR="00CF109A" w:rsidRPr="006E15FD" w:rsidRDefault="00CF109A" w:rsidP="006E15FD">
      <w:pPr>
        <w:jc w:val="both"/>
        <w:rPr>
          <w:rFonts w:asciiTheme="minorHAnsi" w:hAnsiTheme="minorHAnsi" w:cstheme="minorHAnsi"/>
          <w:sz w:val="22"/>
          <w:szCs w:val="22"/>
        </w:rPr>
      </w:pPr>
      <w:r w:rsidRPr="006E15FD">
        <w:rPr>
          <w:rFonts w:asciiTheme="minorHAnsi" w:hAnsiTheme="minorHAnsi" w:cstheme="minorHAnsi"/>
          <w:sz w:val="22"/>
          <w:szCs w:val="22"/>
        </w:rPr>
        <w:t xml:space="preserve">Urbani razvoj u središtu je regionalne politike EU, a sve države članice dužne su izdvajati sredstva za integrirane mjere održivog urbanog razvoja. ITU predstavlja mehanizam koji omogućuje integriranje sredstava iz različitih EU fondova i operativnih programa te ulaganje tih sredstava u aktivnosti kojima će se ojačati uloga gradova kao pokretača gospodarskog razvoja. </w:t>
      </w:r>
    </w:p>
    <w:p w14:paraId="2A8B7D69" w14:textId="77777777" w:rsidR="00CF109A" w:rsidRPr="006E15FD" w:rsidRDefault="00CF109A" w:rsidP="006E15FD">
      <w:pPr>
        <w:jc w:val="both"/>
        <w:rPr>
          <w:rFonts w:asciiTheme="minorHAnsi" w:hAnsiTheme="minorHAnsi" w:cstheme="minorHAnsi"/>
          <w:sz w:val="22"/>
          <w:szCs w:val="22"/>
        </w:rPr>
      </w:pPr>
    </w:p>
    <w:p w14:paraId="4456F7CA" w14:textId="77777777" w:rsidR="00CF109A" w:rsidRPr="006E15FD" w:rsidRDefault="00CF109A" w:rsidP="006E15FD">
      <w:pPr>
        <w:jc w:val="both"/>
        <w:rPr>
          <w:rFonts w:asciiTheme="minorHAnsi" w:hAnsiTheme="minorHAnsi" w:cstheme="minorHAnsi"/>
          <w:sz w:val="22"/>
          <w:szCs w:val="22"/>
        </w:rPr>
      </w:pPr>
      <w:r w:rsidRPr="006E15FD">
        <w:rPr>
          <w:rFonts w:asciiTheme="minorHAnsi" w:hAnsiTheme="minorHAnsi" w:cstheme="minorHAnsi"/>
          <w:sz w:val="22"/>
          <w:szCs w:val="22"/>
        </w:rPr>
        <w:t>U okviru novog financijskog razdoblja od 2021. do 2027. godine,  ITU mehanizam se proširio na sedam novih gradova, od kojih je jedan i Grad Karlovac, a koji je u sklopu ITU mehanizma dostavio 20 projektnih prijedloga ukupne vrijednosti 70.131.523.20 EUR. ITU mehanizam u kontekstu Plana razvoja Grada Karlovca 2021. – 2030. godine horizontalno se provodi kroz sve četiri domene.</w:t>
      </w:r>
    </w:p>
    <w:p w14:paraId="576CE7A2" w14:textId="77777777" w:rsidR="00CF109A" w:rsidRPr="006E15FD" w:rsidRDefault="00CF109A" w:rsidP="006E15FD">
      <w:pPr>
        <w:jc w:val="both"/>
        <w:rPr>
          <w:rFonts w:asciiTheme="minorHAnsi" w:hAnsiTheme="minorHAnsi" w:cstheme="minorHAnsi"/>
          <w:sz w:val="22"/>
          <w:szCs w:val="22"/>
        </w:rPr>
      </w:pPr>
    </w:p>
    <w:p w14:paraId="07FF173C" w14:textId="77777777" w:rsidR="00CF109A" w:rsidRPr="006E15FD" w:rsidRDefault="00CF109A" w:rsidP="006E15FD">
      <w:pPr>
        <w:jc w:val="both"/>
        <w:rPr>
          <w:rFonts w:asciiTheme="minorHAnsi" w:hAnsiTheme="minorHAnsi" w:cstheme="minorHAnsi"/>
          <w:sz w:val="22"/>
          <w:szCs w:val="22"/>
        </w:rPr>
      </w:pPr>
      <w:r w:rsidRPr="006E15FD">
        <w:rPr>
          <w:rFonts w:asciiTheme="minorHAnsi" w:hAnsiTheme="minorHAnsi" w:cstheme="minorHAnsi"/>
          <w:sz w:val="22"/>
          <w:szCs w:val="22"/>
        </w:rPr>
        <w:t xml:space="preserve">Među projektima ističu se uređenje Kina Edison, revitalizacija </w:t>
      </w:r>
      <w:proofErr w:type="spellStart"/>
      <w:r w:rsidRPr="006E15FD">
        <w:rPr>
          <w:rFonts w:asciiTheme="minorHAnsi" w:hAnsiTheme="minorHAnsi" w:cstheme="minorHAnsi"/>
          <w:sz w:val="22"/>
          <w:szCs w:val="22"/>
        </w:rPr>
        <w:t>vrelovodne</w:t>
      </w:r>
      <w:proofErr w:type="spellEnd"/>
      <w:r w:rsidRPr="006E15FD">
        <w:rPr>
          <w:rFonts w:asciiTheme="minorHAnsi" w:hAnsiTheme="minorHAnsi" w:cstheme="minorHAnsi"/>
          <w:sz w:val="22"/>
          <w:szCs w:val="22"/>
        </w:rPr>
        <w:t xml:space="preserve"> mreže grada Karlovca, istraživanje geotermalnih izvora, rekonstrukcija i dogradnja Hrvatskog doma, Integrirani projekt mobilnosti VUPKA: rješenje uskih grla i poboljšanje mobilnosti koji uključuje sanaciju mostova uz kombinaciju projekata iz Pametnog grada te obnova infrastrukture u povijesnoj urbanističkoj cjelini Zvijezdi.</w:t>
      </w:r>
    </w:p>
    <w:p w14:paraId="602B030E" w14:textId="77777777" w:rsidR="00CF109A" w:rsidRPr="006E15FD" w:rsidRDefault="00CF109A" w:rsidP="006E15FD">
      <w:pPr>
        <w:jc w:val="both"/>
        <w:rPr>
          <w:rFonts w:asciiTheme="minorHAnsi" w:hAnsiTheme="minorHAnsi" w:cstheme="minorHAnsi"/>
          <w:sz w:val="22"/>
          <w:szCs w:val="22"/>
        </w:rPr>
      </w:pPr>
    </w:p>
    <w:p w14:paraId="6D211B02" w14:textId="77777777" w:rsidR="00CF109A" w:rsidRPr="006E15FD" w:rsidRDefault="00CF109A" w:rsidP="006E15FD">
      <w:pPr>
        <w:jc w:val="both"/>
        <w:rPr>
          <w:rFonts w:asciiTheme="minorHAnsi" w:hAnsiTheme="minorHAnsi" w:cstheme="minorHAnsi"/>
          <w:sz w:val="22"/>
          <w:szCs w:val="22"/>
        </w:rPr>
      </w:pPr>
      <w:r w:rsidRPr="006E15FD">
        <w:rPr>
          <w:rFonts w:asciiTheme="minorHAnsi" w:hAnsiTheme="minorHAnsi" w:cstheme="minorHAnsi"/>
          <w:sz w:val="22"/>
          <w:szCs w:val="22"/>
        </w:rPr>
        <w:t xml:space="preserve">Najveći iznos namijenio bi se za projekt aglomeracije Karlovac-Duga Resa. Među projektima, navodi se i uređenje Trga Bana Josipa Jelačića, zgrade KAMOD, Lončareve kuće, restorana studenske prehrane i interpretacijskog centra Bosanski magazine na Veleučilištu u Karlovcu, gdje bi se uredila i Vojna bolnica – Studenski dom, te Regionalni centar kompetencija u strukovnom obrazovanju. U obnovu bi išao i kompleks bivše vojarne </w:t>
      </w:r>
      <w:proofErr w:type="spellStart"/>
      <w:r w:rsidRPr="006E15FD">
        <w:rPr>
          <w:rFonts w:asciiTheme="minorHAnsi" w:hAnsiTheme="minorHAnsi" w:cstheme="minorHAnsi"/>
          <w:sz w:val="22"/>
          <w:szCs w:val="22"/>
        </w:rPr>
        <w:t>Luščić</w:t>
      </w:r>
      <w:proofErr w:type="spellEnd"/>
      <w:r w:rsidRPr="006E15FD">
        <w:rPr>
          <w:rFonts w:asciiTheme="minorHAnsi" w:hAnsiTheme="minorHAnsi" w:cstheme="minorHAnsi"/>
          <w:sz w:val="22"/>
          <w:szCs w:val="22"/>
        </w:rPr>
        <w:t xml:space="preserve">, zatim </w:t>
      </w:r>
      <w:proofErr w:type="spellStart"/>
      <w:r w:rsidRPr="006E15FD">
        <w:rPr>
          <w:rFonts w:asciiTheme="minorHAnsi" w:hAnsiTheme="minorHAnsi" w:cstheme="minorHAnsi"/>
          <w:sz w:val="22"/>
          <w:szCs w:val="22"/>
        </w:rPr>
        <w:t>Experience</w:t>
      </w:r>
      <w:proofErr w:type="spellEnd"/>
      <w:r w:rsidRPr="006E15FD">
        <w:rPr>
          <w:rFonts w:asciiTheme="minorHAnsi" w:hAnsiTheme="minorHAnsi" w:cstheme="minorHAnsi"/>
          <w:sz w:val="22"/>
          <w:szCs w:val="22"/>
        </w:rPr>
        <w:t xml:space="preserve"> centar Nikola Tesla koji bi se funkcionalno povezao s Gimnazijom Karlovac (za koju je također predviđena adaptacija), a od ostalog valja spomenuti i dogradnju Medicinske škole, adaptaciju Ekonomske škole te ulaganja u </w:t>
      </w:r>
      <w:proofErr w:type="spellStart"/>
      <w:r w:rsidRPr="006E15FD">
        <w:rPr>
          <w:rFonts w:asciiTheme="minorHAnsi" w:hAnsiTheme="minorHAnsi" w:cstheme="minorHAnsi"/>
          <w:sz w:val="22"/>
          <w:szCs w:val="22"/>
        </w:rPr>
        <w:t>Agrocentar</w:t>
      </w:r>
      <w:proofErr w:type="spellEnd"/>
      <w:r w:rsidRPr="006E15FD">
        <w:rPr>
          <w:rFonts w:asciiTheme="minorHAnsi" w:hAnsiTheme="minorHAnsi" w:cstheme="minorHAnsi"/>
          <w:sz w:val="22"/>
          <w:szCs w:val="22"/>
        </w:rPr>
        <w:t xml:space="preserve"> i Centar inovativnosti.</w:t>
      </w:r>
    </w:p>
    <w:p w14:paraId="3D392A76" w14:textId="77777777" w:rsidR="00022E3B" w:rsidRDefault="00022E3B" w:rsidP="006E15FD">
      <w:pPr>
        <w:jc w:val="both"/>
        <w:rPr>
          <w:rFonts w:asciiTheme="minorHAnsi" w:hAnsiTheme="minorHAnsi" w:cstheme="minorHAnsi"/>
          <w:sz w:val="22"/>
          <w:szCs w:val="22"/>
        </w:rPr>
        <w:sectPr w:rsidR="00022E3B">
          <w:pgSz w:w="11906" w:h="16838"/>
          <w:pgMar w:top="1417" w:right="1417" w:bottom="1417" w:left="1417" w:header="708" w:footer="708" w:gutter="0"/>
          <w:cols w:space="708"/>
          <w:docGrid w:linePitch="360"/>
        </w:sectPr>
      </w:pPr>
    </w:p>
    <w:p w14:paraId="1D13186F" w14:textId="60FB95E4" w:rsidR="00EB0911" w:rsidRPr="00142F4C" w:rsidRDefault="009161A9" w:rsidP="00142F4C">
      <w:pPr>
        <w:pStyle w:val="Naslov1"/>
        <w:numPr>
          <w:ilvl w:val="0"/>
          <w:numId w:val="1"/>
        </w:numPr>
        <w:spacing w:before="0" w:line="240" w:lineRule="auto"/>
        <w:rPr>
          <w:b/>
          <w:bCs/>
          <w:lang w:val="en-GB"/>
        </w:rPr>
      </w:pPr>
      <w:bookmarkStart w:id="20" w:name="_Toc63623212"/>
      <w:bookmarkStart w:id="21" w:name="_Toc67237508"/>
      <w:r w:rsidRPr="00142F4C">
        <w:rPr>
          <w:b/>
          <w:bCs/>
          <w:lang w:val="en-GB"/>
        </w:rPr>
        <w:lastRenderedPageBreak/>
        <w:t>SREDNJOROČNA VIZIJA RAZVOJA</w:t>
      </w:r>
      <w:bookmarkEnd w:id="20"/>
      <w:bookmarkEnd w:id="21"/>
    </w:p>
    <w:p w14:paraId="3E001FDA" w14:textId="25D2D4B3" w:rsidR="00EB0911" w:rsidRPr="006E15FD" w:rsidRDefault="00EB0911" w:rsidP="006E15FD">
      <w:pPr>
        <w:rPr>
          <w:rFonts w:asciiTheme="minorHAnsi" w:hAnsiTheme="minorHAnsi" w:cstheme="minorHAnsi"/>
          <w:sz w:val="22"/>
          <w:szCs w:val="22"/>
        </w:rPr>
      </w:pPr>
    </w:p>
    <w:p w14:paraId="3E5CDEDD" w14:textId="7CE0D21F" w:rsidR="00A15B01" w:rsidRDefault="00565443" w:rsidP="00A15B01">
      <w:pPr>
        <w:jc w:val="both"/>
        <w:rPr>
          <w:rFonts w:asciiTheme="minorHAnsi" w:hAnsiTheme="minorHAnsi" w:cstheme="minorHAnsi"/>
          <w:sz w:val="22"/>
          <w:szCs w:val="22"/>
        </w:rPr>
      </w:pPr>
      <w:r w:rsidRPr="00F70A8F">
        <w:rPr>
          <w:rFonts w:asciiTheme="minorHAnsi" w:hAnsiTheme="minorHAnsi" w:cstheme="minorHAnsi"/>
          <w:sz w:val="22"/>
          <w:szCs w:val="22"/>
        </w:rPr>
        <w:t>S</w:t>
      </w:r>
      <w:r w:rsidR="00A15B01" w:rsidRPr="00F70A8F">
        <w:rPr>
          <w:rFonts w:asciiTheme="minorHAnsi" w:hAnsiTheme="minorHAnsi" w:cstheme="minorHAnsi"/>
          <w:sz w:val="22"/>
          <w:szCs w:val="22"/>
        </w:rPr>
        <w:t xml:space="preserve">rednjoročna razvojna vizija Grada Karlovca predstavlja inspirativno viđenje i deklaraciju Grada Karlovca kojom </w:t>
      </w:r>
      <w:r w:rsidR="00603949" w:rsidRPr="00F70A8F">
        <w:rPr>
          <w:rFonts w:asciiTheme="minorHAnsi" w:hAnsiTheme="minorHAnsi" w:cstheme="minorHAnsi"/>
          <w:sz w:val="22"/>
          <w:szCs w:val="22"/>
        </w:rPr>
        <w:t>je</w:t>
      </w:r>
      <w:r w:rsidR="00A15B01" w:rsidRPr="00F70A8F">
        <w:rPr>
          <w:rFonts w:asciiTheme="minorHAnsi" w:hAnsiTheme="minorHAnsi" w:cstheme="minorHAnsi"/>
          <w:sz w:val="22"/>
          <w:szCs w:val="22"/>
        </w:rPr>
        <w:t xml:space="preserve"> definira</w:t>
      </w:r>
      <w:r w:rsidR="00603949" w:rsidRPr="00F70A8F">
        <w:rPr>
          <w:rFonts w:asciiTheme="minorHAnsi" w:hAnsiTheme="minorHAnsi" w:cstheme="minorHAnsi"/>
          <w:sz w:val="22"/>
          <w:szCs w:val="22"/>
        </w:rPr>
        <w:t>no</w:t>
      </w:r>
      <w:r w:rsidR="00A15B01" w:rsidRPr="00F70A8F">
        <w:rPr>
          <w:rFonts w:asciiTheme="minorHAnsi" w:hAnsiTheme="minorHAnsi" w:cstheme="minorHAnsi"/>
          <w:sz w:val="22"/>
          <w:szCs w:val="22"/>
        </w:rPr>
        <w:t xml:space="preserve"> ono što </w:t>
      </w:r>
      <w:r w:rsidR="00603949" w:rsidRPr="00F70A8F">
        <w:rPr>
          <w:rFonts w:asciiTheme="minorHAnsi" w:hAnsiTheme="minorHAnsi" w:cstheme="minorHAnsi"/>
          <w:sz w:val="22"/>
          <w:szCs w:val="22"/>
        </w:rPr>
        <w:t xml:space="preserve">Grad Karlovac </w:t>
      </w:r>
      <w:r w:rsidR="00A15B01" w:rsidRPr="00F70A8F">
        <w:rPr>
          <w:rFonts w:asciiTheme="minorHAnsi" w:hAnsiTheme="minorHAnsi" w:cstheme="minorHAnsi"/>
          <w:sz w:val="22"/>
          <w:szCs w:val="22"/>
        </w:rPr>
        <w:t xml:space="preserve">želi postići u razdoblju </w:t>
      </w:r>
      <w:r w:rsidR="00603949" w:rsidRPr="00F70A8F">
        <w:rPr>
          <w:rFonts w:asciiTheme="minorHAnsi" w:hAnsiTheme="minorHAnsi" w:cstheme="minorHAnsi"/>
          <w:sz w:val="22"/>
          <w:szCs w:val="22"/>
        </w:rPr>
        <w:t>2021. -</w:t>
      </w:r>
      <w:r w:rsidR="00785072">
        <w:rPr>
          <w:rFonts w:asciiTheme="minorHAnsi" w:hAnsiTheme="minorHAnsi" w:cstheme="minorHAnsi"/>
          <w:sz w:val="22"/>
          <w:szCs w:val="22"/>
        </w:rPr>
        <w:t xml:space="preserve"> </w:t>
      </w:r>
      <w:r w:rsidR="00603949" w:rsidRPr="00F70A8F">
        <w:rPr>
          <w:rFonts w:asciiTheme="minorHAnsi" w:hAnsiTheme="minorHAnsi" w:cstheme="minorHAnsi"/>
          <w:sz w:val="22"/>
          <w:szCs w:val="22"/>
        </w:rPr>
        <w:t xml:space="preserve">2030. godine te ista </w:t>
      </w:r>
      <w:r w:rsidR="00A15B01" w:rsidRPr="00F70A8F">
        <w:rPr>
          <w:rFonts w:asciiTheme="minorHAnsi" w:hAnsiTheme="minorHAnsi" w:cstheme="minorHAnsi"/>
          <w:sz w:val="22"/>
          <w:szCs w:val="22"/>
        </w:rPr>
        <w:t>glasi:</w:t>
      </w:r>
    </w:p>
    <w:p w14:paraId="281120A0" w14:textId="341D6F2B" w:rsidR="00B423B9" w:rsidRPr="006E15FD" w:rsidRDefault="00B423B9" w:rsidP="00330A4B">
      <w:pPr>
        <w:jc w:val="both"/>
        <w:rPr>
          <w:rFonts w:asciiTheme="minorHAnsi" w:hAnsiTheme="minorHAnsi" w:cstheme="minorHAnsi"/>
          <w:sz w:val="22"/>
          <w:szCs w:val="22"/>
        </w:rPr>
      </w:pPr>
    </w:p>
    <w:p w14:paraId="733BB760" w14:textId="77777777" w:rsidR="0096175D" w:rsidRPr="00603949" w:rsidRDefault="00FB0BF1" w:rsidP="00330A4B">
      <w:pPr>
        <w:jc w:val="both"/>
        <w:rPr>
          <w:rFonts w:asciiTheme="minorHAnsi" w:hAnsiTheme="minorHAnsi" w:cstheme="minorHAnsi"/>
          <w:color w:val="833C0B" w:themeColor="accent2" w:themeShade="80"/>
          <w14:shadow w14:blurRad="50800" w14:dist="38100" w14:dir="2700000" w14:sx="100000" w14:sy="100000" w14:kx="0" w14:ky="0" w14:algn="tl">
            <w14:srgbClr w14:val="000000">
              <w14:alpha w14:val="60000"/>
            </w14:srgbClr>
          </w14:shadow>
        </w:rPr>
      </w:pPr>
      <w:bookmarkStart w:id="22" w:name="_Hlk57720110"/>
      <w:r w:rsidRPr="00603949">
        <w:rPr>
          <w:rFonts w:asciiTheme="minorHAnsi" w:hAnsiTheme="minorHAnsi" w:cstheme="minorHAnsi"/>
          <w:b/>
          <w:bCs/>
          <w:color w:val="833C0B" w:themeColor="accent2" w:themeShade="80"/>
          <w14:shadow w14:blurRad="50800" w14:dist="38100" w14:dir="2700000" w14:sx="100000" w14:sy="100000" w14:kx="0" w14:ky="0" w14:algn="tl">
            <w14:srgbClr w14:val="000000">
              <w14:alpha w14:val="60000"/>
            </w14:srgbClr>
          </w14:shadow>
        </w:rPr>
        <w:t>Karlovac, održivi, uključivi te inovativan grad ugodan za življenje</w:t>
      </w:r>
      <w:r w:rsidRPr="00603949">
        <w:rPr>
          <w:rFonts w:asciiTheme="minorHAnsi" w:hAnsiTheme="minorHAnsi" w:cstheme="minorHAnsi"/>
          <w:color w:val="833C0B" w:themeColor="accent2" w:themeShade="80"/>
          <w14:shadow w14:blurRad="50800" w14:dist="38100" w14:dir="2700000" w14:sx="100000" w14:sy="100000" w14:kx="0" w14:ky="0" w14:algn="tl">
            <w14:srgbClr w14:val="000000">
              <w14:alpha w14:val="60000"/>
            </w14:srgbClr>
          </w14:shadow>
        </w:rPr>
        <w:t xml:space="preserve"> </w:t>
      </w:r>
      <w:r w:rsidRPr="00584738">
        <w:rPr>
          <w:rFonts w:asciiTheme="minorHAnsi" w:hAnsiTheme="minorHAnsi" w:cstheme="minorHAnsi"/>
          <w:color w:val="833C0B" w:themeColor="accent2" w:themeShade="80"/>
        </w:rPr>
        <w:t xml:space="preserve">- </w:t>
      </w:r>
      <w:r w:rsidRPr="00603949">
        <w:rPr>
          <w:rFonts w:asciiTheme="minorHAnsi" w:hAnsiTheme="minorHAnsi" w:cstheme="minorHAnsi"/>
          <w:color w:val="833C0B" w:themeColor="accent2" w:themeShade="80"/>
          <w14:shadow w14:blurRad="50800" w14:dist="38100" w14:dir="2700000" w14:sx="100000" w14:sy="100000" w14:kx="0" w14:ky="0" w14:algn="tl">
            <w14:srgbClr w14:val="000000">
              <w14:alpha w14:val="60000"/>
            </w14:srgbClr>
          </w14:shadow>
        </w:rPr>
        <w:t>Grad privlačan za život koji pruža brojne mogućnosti stanovnicima i poduzetnicima za rad i obrazovanje, njeguje bogatu kulturnu baštinu, promiče inovacije i zdravi način života, dosežući najviše standarde zaštite okoliša i kvalitetu življenja</w:t>
      </w:r>
      <w:bookmarkEnd w:id="22"/>
      <w:r w:rsidRPr="00603949">
        <w:rPr>
          <w:rFonts w:asciiTheme="minorHAnsi" w:hAnsiTheme="minorHAnsi" w:cstheme="minorHAnsi"/>
          <w:color w:val="833C0B" w:themeColor="accent2" w:themeShade="80"/>
          <w14:shadow w14:blurRad="50800" w14:dist="38100" w14:dir="2700000" w14:sx="100000" w14:sy="100000" w14:kx="0" w14:ky="0" w14:algn="tl">
            <w14:srgbClr w14:val="000000">
              <w14:alpha w14:val="60000"/>
            </w14:srgbClr>
          </w14:shadow>
        </w:rPr>
        <w:t>.</w:t>
      </w:r>
    </w:p>
    <w:p w14:paraId="6F535CC1" w14:textId="551ED39F" w:rsidR="000719A7" w:rsidRDefault="000719A7" w:rsidP="006E15FD">
      <w:pPr>
        <w:rPr>
          <w:rFonts w:asciiTheme="minorHAnsi" w:hAnsiTheme="minorHAnsi" w:cstheme="minorHAnsi"/>
          <w:sz w:val="22"/>
          <w:szCs w:val="22"/>
        </w:rPr>
      </w:pPr>
    </w:p>
    <w:p w14:paraId="796941F9" w14:textId="77777777" w:rsidR="00635E60" w:rsidRDefault="00635E60" w:rsidP="00600FB0">
      <w:pPr>
        <w:rPr>
          <w:rFonts w:asciiTheme="minorHAnsi" w:hAnsiTheme="minorHAnsi" w:cstheme="minorHAnsi"/>
          <w:sz w:val="22"/>
          <w:szCs w:val="22"/>
        </w:rPr>
      </w:pPr>
    </w:p>
    <w:p w14:paraId="6D4E487B" w14:textId="3F2BB111" w:rsidR="00A32435" w:rsidRDefault="00667DD0" w:rsidP="00AD7F4D">
      <w:pPr>
        <w:jc w:val="both"/>
        <w:rPr>
          <w:rFonts w:asciiTheme="minorHAnsi" w:hAnsiTheme="minorHAnsi" w:cstheme="minorHAnsi"/>
          <w:sz w:val="22"/>
          <w:szCs w:val="22"/>
        </w:rPr>
        <w:sectPr w:rsidR="00A32435">
          <w:pgSz w:w="11906" w:h="16838"/>
          <w:pgMar w:top="1417" w:right="1417" w:bottom="1417" w:left="1417" w:header="708" w:footer="708" w:gutter="0"/>
          <w:cols w:space="708"/>
          <w:docGrid w:linePitch="360"/>
        </w:sectPr>
      </w:pPr>
      <w:r w:rsidRPr="00F70A8F">
        <w:rPr>
          <w:rFonts w:asciiTheme="minorHAnsi" w:hAnsiTheme="minorHAnsi" w:cstheme="minorHAnsi"/>
          <w:sz w:val="22"/>
          <w:szCs w:val="22"/>
        </w:rPr>
        <w:t xml:space="preserve">Predmetna vizija </w:t>
      </w:r>
      <w:r w:rsidR="00A149B8" w:rsidRPr="00F70A8F">
        <w:rPr>
          <w:rFonts w:asciiTheme="minorHAnsi" w:hAnsiTheme="minorHAnsi" w:cstheme="minorHAnsi"/>
          <w:sz w:val="22"/>
          <w:szCs w:val="22"/>
        </w:rPr>
        <w:t xml:space="preserve">predstavlja </w:t>
      </w:r>
      <w:r w:rsidR="002657CD" w:rsidRPr="00F70A8F">
        <w:rPr>
          <w:rFonts w:asciiTheme="minorHAnsi" w:hAnsiTheme="minorHAnsi" w:cstheme="minorHAnsi"/>
          <w:sz w:val="22"/>
          <w:szCs w:val="22"/>
        </w:rPr>
        <w:t xml:space="preserve">jasan </w:t>
      </w:r>
      <w:r w:rsidR="00603949" w:rsidRPr="00F70A8F">
        <w:rPr>
          <w:rFonts w:asciiTheme="minorHAnsi" w:hAnsiTheme="minorHAnsi" w:cstheme="minorHAnsi"/>
          <w:sz w:val="22"/>
          <w:szCs w:val="22"/>
        </w:rPr>
        <w:t xml:space="preserve">vodič za odabir </w:t>
      </w:r>
      <w:r w:rsidR="002657CD" w:rsidRPr="00F70A8F">
        <w:rPr>
          <w:rFonts w:asciiTheme="minorHAnsi" w:hAnsiTheme="minorHAnsi" w:cstheme="minorHAnsi"/>
          <w:sz w:val="22"/>
          <w:szCs w:val="22"/>
        </w:rPr>
        <w:t xml:space="preserve">prioriteta i posebnih </w:t>
      </w:r>
      <w:r w:rsidR="00603949" w:rsidRPr="00F70A8F">
        <w:rPr>
          <w:rFonts w:asciiTheme="minorHAnsi" w:hAnsiTheme="minorHAnsi" w:cstheme="minorHAnsi"/>
          <w:sz w:val="22"/>
          <w:szCs w:val="22"/>
        </w:rPr>
        <w:t>ciljeva</w:t>
      </w:r>
      <w:r w:rsidR="00A149B8" w:rsidRPr="00F70A8F">
        <w:rPr>
          <w:rFonts w:asciiTheme="minorHAnsi" w:hAnsiTheme="minorHAnsi" w:cstheme="minorHAnsi"/>
          <w:sz w:val="22"/>
          <w:szCs w:val="22"/>
        </w:rPr>
        <w:t xml:space="preserve"> Grada Karlovca, kao i </w:t>
      </w:r>
      <w:r w:rsidR="002657CD" w:rsidRPr="00F70A8F">
        <w:rPr>
          <w:rFonts w:asciiTheme="minorHAnsi" w:hAnsiTheme="minorHAnsi" w:cstheme="minorHAnsi"/>
          <w:sz w:val="22"/>
          <w:szCs w:val="22"/>
        </w:rPr>
        <w:t xml:space="preserve">svih </w:t>
      </w:r>
      <w:r w:rsidR="00603949" w:rsidRPr="00F70A8F">
        <w:rPr>
          <w:rFonts w:asciiTheme="minorHAnsi" w:hAnsiTheme="minorHAnsi" w:cstheme="minorHAnsi"/>
          <w:sz w:val="22"/>
          <w:szCs w:val="22"/>
        </w:rPr>
        <w:t>postupaka</w:t>
      </w:r>
      <w:r w:rsidR="002657CD" w:rsidRPr="00F70A8F">
        <w:rPr>
          <w:rFonts w:asciiTheme="minorHAnsi" w:hAnsiTheme="minorHAnsi" w:cstheme="minorHAnsi"/>
          <w:sz w:val="22"/>
          <w:szCs w:val="22"/>
        </w:rPr>
        <w:t xml:space="preserve"> </w:t>
      </w:r>
      <w:r w:rsidR="00603949" w:rsidRPr="00F70A8F">
        <w:rPr>
          <w:rFonts w:asciiTheme="minorHAnsi" w:hAnsiTheme="minorHAnsi" w:cstheme="minorHAnsi"/>
          <w:sz w:val="22"/>
          <w:szCs w:val="22"/>
        </w:rPr>
        <w:t>djelovanja</w:t>
      </w:r>
      <w:r w:rsidR="002657CD" w:rsidRPr="00F70A8F">
        <w:rPr>
          <w:rFonts w:asciiTheme="minorHAnsi" w:hAnsiTheme="minorHAnsi" w:cstheme="minorHAnsi"/>
          <w:sz w:val="22"/>
          <w:szCs w:val="22"/>
        </w:rPr>
        <w:t xml:space="preserve"> </w:t>
      </w:r>
      <w:r w:rsidR="00A149B8" w:rsidRPr="00F70A8F">
        <w:rPr>
          <w:rFonts w:asciiTheme="minorHAnsi" w:hAnsiTheme="minorHAnsi" w:cstheme="minorHAnsi"/>
          <w:sz w:val="22"/>
          <w:szCs w:val="22"/>
        </w:rPr>
        <w:t xml:space="preserve">koji </w:t>
      </w:r>
      <w:r w:rsidR="002657CD" w:rsidRPr="00F70A8F">
        <w:rPr>
          <w:rFonts w:asciiTheme="minorHAnsi" w:hAnsiTheme="minorHAnsi" w:cstheme="minorHAnsi"/>
          <w:sz w:val="22"/>
          <w:szCs w:val="22"/>
        </w:rPr>
        <w:t>služe doprinošenju njezinom ispunjenju</w:t>
      </w:r>
      <w:r w:rsidR="00AD7F4D" w:rsidRPr="00F70A8F">
        <w:rPr>
          <w:rFonts w:asciiTheme="minorHAnsi" w:hAnsiTheme="minorHAnsi" w:cstheme="minorHAnsi"/>
          <w:sz w:val="22"/>
          <w:szCs w:val="22"/>
        </w:rPr>
        <w:t>, a kako je prikazano u nastavku</w:t>
      </w:r>
      <w:r w:rsidR="00F70A8F" w:rsidRPr="00F70A8F">
        <w:rPr>
          <w:rFonts w:asciiTheme="minorHAnsi" w:hAnsiTheme="minorHAnsi" w:cstheme="minorHAnsi"/>
          <w:sz w:val="22"/>
          <w:szCs w:val="22"/>
        </w:rPr>
        <w:t xml:space="preserve"> dokumenta</w:t>
      </w:r>
      <w:r w:rsidR="00AD7F4D" w:rsidRPr="00F70A8F">
        <w:rPr>
          <w:rFonts w:asciiTheme="minorHAnsi" w:hAnsiTheme="minorHAnsi" w:cstheme="minorHAnsi"/>
          <w:sz w:val="22"/>
          <w:szCs w:val="22"/>
        </w:rPr>
        <w:t>.</w:t>
      </w:r>
    </w:p>
    <w:p w14:paraId="6C1A523E" w14:textId="77777777" w:rsidR="000719A7" w:rsidRPr="00453870" w:rsidRDefault="000719A7" w:rsidP="00142F4C">
      <w:pPr>
        <w:pStyle w:val="Naslov1"/>
        <w:numPr>
          <w:ilvl w:val="0"/>
          <w:numId w:val="1"/>
        </w:numPr>
        <w:spacing w:before="0" w:line="240" w:lineRule="auto"/>
        <w:jc w:val="both"/>
        <w:rPr>
          <w:b/>
          <w:bCs/>
          <w:lang w:val="en-GB"/>
        </w:rPr>
      </w:pPr>
      <w:bookmarkStart w:id="23" w:name="_Toc63623213"/>
      <w:bookmarkStart w:id="24" w:name="_Toc67237509"/>
      <w:r w:rsidRPr="00453870">
        <w:rPr>
          <w:b/>
          <w:bCs/>
          <w:lang w:val="en-GB"/>
        </w:rPr>
        <w:lastRenderedPageBreak/>
        <w:t>OPIS SREDNJOROČNIH RAZVOJNIH POTREBA I RAZVOJNIH POTENCIJALA</w:t>
      </w:r>
      <w:bookmarkEnd w:id="23"/>
      <w:bookmarkEnd w:id="24"/>
    </w:p>
    <w:p w14:paraId="48D217B9" w14:textId="70C5FD72" w:rsidR="000719A7" w:rsidRDefault="000719A7" w:rsidP="006E15FD">
      <w:pPr>
        <w:rPr>
          <w:rFonts w:asciiTheme="minorHAnsi" w:hAnsiTheme="minorHAnsi" w:cstheme="minorHAnsi"/>
          <w:sz w:val="22"/>
          <w:szCs w:val="22"/>
          <w:lang w:eastAsia="en-US"/>
        </w:rPr>
      </w:pPr>
    </w:p>
    <w:p w14:paraId="7698F134" w14:textId="76CF2DA6" w:rsidR="00164EA4" w:rsidRPr="00F70A8F" w:rsidRDefault="004E1A9A" w:rsidP="00164EA4">
      <w:pPr>
        <w:jc w:val="both"/>
        <w:rPr>
          <w:rFonts w:asciiTheme="minorHAnsi" w:hAnsiTheme="minorHAnsi" w:cstheme="minorHAnsi"/>
          <w:sz w:val="22"/>
          <w:szCs w:val="22"/>
          <w:lang w:eastAsia="en-US"/>
        </w:rPr>
      </w:pPr>
      <w:r w:rsidRPr="00F70A8F">
        <w:rPr>
          <w:rFonts w:asciiTheme="minorHAnsi" w:hAnsiTheme="minorHAnsi" w:cstheme="minorHAnsi"/>
          <w:sz w:val="22"/>
          <w:szCs w:val="22"/>
          <w:lang w:eastAsia="en-US"/>
        </w:rPr>
        <w:t>Kao što je već spomenuto, u</w:t>
      </w:r>
      <w:r w:rsidR="00164EA4" w:rsidRPr="00F70A8F">
        <w:rPr>
          <w:rFonts w:asciiTheme="minorHAnsi" w:hAnsiTheme="minorHAnsi" w:cstheme="minorHAnsi"/>
          <w:sz w:val="22"/>
          <w:szCs w:val="22"/>
          <w:lang w:eastAsia="en-US"/>
        </w:rPr>
        <w:t xml:space="preserve"> okviru </w:t>
      </w:r>
      <w:r w:rsidR="00F70A8F" w:rsidRPr="00F70A8F">
        <w:rPr>
          <w:rFonts w:asciiTheme="minorHAnsi" w:hAnsiTheme="minorHAnsi" w:cstheme="minorHAnsi"/>
          <w:sz w:val="22"/>
          <w:szCs w:val="22"/>
          <w:lang w:eastAsia="en-US"/>
        </w:rPr>
        <w:t>P</w:t>
      </w:r>
      <w:r w:rsidR="00164EA4" w:rsidRPr="00F70A8F">
        <w:rPr>
          <w:rFonts w:asciiTheme="minorHAnsi" w:hAnsiTheme="minorHAnsi" w:cstheme="minorHAnsi"/>
          <w:sz w:val="22"/>
          <w:szCs w:val="22"/>
          <w:lang w:eastAsia="en-US"/>
        </w:rPr>
        <w:t xml:space="preserve">lana razvoja Grada Karlovca za razdoblje 2021. – 2030. godine, </w:t>
      </w:r>
      <w:r w:rsidR="00A11E1B" w:rsidRPr="00F70A8F">
        <w:rPr>
          <w:rFonts w:asciiTheme="minorHAnsi" w:hAnsiTheme="minorHAnsi" w:cstheme="minorHAnsi"/>
          <w:sz w:val="22"/>
          <w:szCs w:val="22"/>
          <w:lang w:eastAsia="en-US"/>
        </w:rPr>
        <w:t xml:space="preserve">identificirane su četiri (4) razvojne domene </w:t>
      </w:r>
      <w:r w:rsidR="00F16C80" w:rsidRPr="00F70A8F">
        <w:rPr>
          <w:rFonts w:asciiTheme="minorHAnsi" w:hAnsiTheme="minorHAnsi" w:cstheme="minorHAnsi"/>
          <w:sz w:val="22"/>
          <w:szCs w:val="22"/>
          <w:lang w:eastAsia="en-US"/>
        </w:rPr>
        <w:t>kao</w:t>
      </w:r>
      <w:r w:rsidR="00A11E1B" w:rsidRPr="00F70A8F">
        <w:rPr>
          <w:rFonts w:asciiTheme="minorHAnsi" w:hAnsiTheme="minorHAnsi" w:cstheme="minorHAnsi"/>
          <w:sz w:val="22"/>
          <w:szCs w:val="22"/>
          <w:lang w:eastAsia="en-US"/>
        </w:rPr>
        <w:t xml:space="preserve"> ključn</w:t>
      </w:r>
      <w:r w:rsidR="00F16C80" w:rsidRPr="00F70A8F">
        <w:rPr>
          <w:rFonts w:asciiTheme="minorHAnsi" w:hAnsiTheme="minorHAnsi" w:cstheme="minorHAnsi"/>
          <w:sz w:val="22"/>
          <w:szCs w:val="22"/>
          <w:lang w:eastAsia="en-US"/>
        </w:rPr>
        <w:t>a područja</w:t>
      </w:r>
      <w:r w:rsidR="00A11E1B" w:rsidRPr="00F70A8F">
        <w:rPr>
          <w:rFonts w:asciiTheme="minorHAnsi" w:hAnsiTheme="minorHAnsi" w:cstheme="minorHAnsi"/>
          <w:sz w:val="22"/>
          <w:szCs w:val="22"/>
          <w:lang w:eastAsia="en-US"/>
        </w:rPr>
        <w:t xml:space="preserve"> za budući rast i razvoj grada koj</w:t>
      </w:r>
      <w:r w:rsidR="00F16C80" w:rsidRPr="00F70A8F">
        <w:rPr>
          <w:rFonts w:asciiTheme="minorHAnsi" w:hAnsiTheme="minorHAnsi" w:cstheme="minorHAnsi"/>
          <w:sz w:val="22"/>
          <w:szCs w:val="22"/>
          <w:lang w:eastAsia="en-US"/>
        </w:rPr>
        <w:t>a</w:t>
      </w:r>
      <w:r w:rsidR="00A11E1B" w:rsidRPr="00F70A8F">
        <w:rPr>
          <w:rFonts w:asciiTheme="minorHAnsi" w:hAnsiTheme="minorHAnsi" w:cstheme="minorHAnsi"/>
          <w:sz w:val="22"/>
          <w:szCs w:val="22"/>
          <w:lang w:eastAsia="en-US"/>
        </w:rPr>
        <w:t xml:space="preserve"> obuhvaćaju međusobno povezane i neophodne elemente održivog pristupa budućem razvoju Grada Karlovca. Riječ je o sljedećim razvojnim domenama koje se detaljno opisuju u nastavku, kao i njihove specifične razvojne potrebe </w:t>
      </w:r>
      <w:r w:rsidR="00F16C80" w:rsidRPr="00F70A8F">
        <w:rPr>
          <w:rFonts w:asciiTheme="minorHAnsi" w:hAnsiTheme="minorHAnsi" w:cstheme="minorHAnsi"/>
          <w:sz w:val="22"/>
          <w:szCs w:val="22"/>
          <w:lang w:eastAsia="en-US"/>
        </w:rPr>
        <w:t>i</w:t>
      </w:r>
      <w:r w:rsidR="00A11E1B" w:rsidRPr="00F70A8F">
        <w:rPr>
          <w:rFonts w:asciiTheme="minorHAnsi" w:hAnsiTheme="minorHAnsi" w:cstheme="minorHAnsi"/>
          <w:sz w:val="22"/>
          <w:szCs w:val="22"/>
          <w:lang w:eastAsia="en-US"/>
        </w:rPr>
        <w:t xml:space="preserve"> izazovi te razvojni potencijali i prilike</w:t>
      </w:r>
      <w:r w:rsidR="00164EA4" w:rsidRPr="00F70A8F">
        <w:rPr>
          <w:rFonts w:asciiTheme="minorHAnsi" w:hAnsiTheme="minorHAnsi" w:cstheme="minorHAnsi"/>
          <w:sz w:val="22"/>
          <w:szCs w:val="22"/>
          <w:lang w:eastAsia="en-US"/>
        </w:rPr>
        <w:t xml:space="preserve">: (1) </w:t>
      </w:r>
      <w:r w:rsidR="00164EA4" w:rsidRPr="00F70A8F">
        <w:rPr>
          <w:rFonts w:asciiTheme="minorHAnsi" w:hAnsiTheme="minorHAnsi" w:cstheme="minorHAnsi"/>
          <w:i/>
          <w:iCs/>
          <w:sz w:val="22"/>
          <w:szCs w:val="22"/>
          <w:lang w:eastAsia="en-US"/>
        </w:rPr>
        <w:t>Gospodarstvo, poljoprivredna i turizam</w:t>
      </w:r>
      <w:r w:rsidR="00164EA4" w:rsidRPr="00F70A8F">
        <w:rPr>
          <w:rFonts w:asciiTheme="minorHAnsi" w:hAnsiTheme="minorHAnsi" w:cstheme="minorHAnsi"/>
          <w:sz w:val="22"/>
          <w:szCs w:val="22"/>
          <w:lang w:eastAsia="en-US"/>
        </w:rPr>
        <w:t xml:space="preserve">; (2) </w:t>
      </w:r>
      <w:r w:rsidR="00164EA4" w:rsidRPr="00F70A8F">
        <w:rPr>
          <w:rFonts w:asciiTheme="minorHAnsi" w:hAnsiTheme="minorHAnsi" w:cstheme="minorHAnsi"/>
          <w:i/>
          <w:iCs/>
          <w:sz w:val="22"/>
          <w:szCs w:val="22"/>
          <w:lang w:eastAsia="en-US"/>
        </w:rPr>
        <w:t>Društvene djelatnosti</w:t>
      </w:r>
      <w:r w:rsidR="00164EA4" w:rsidRPr="00F70A8F">
        <w:rPr>
          <w:rFonts w:asciiTheme="minorHAnsi" w:hAnsiTheme="minorHAnsi" w:cstheme="minorHAnsi"/>
          <w:sz w:val="22"/>
          <w:szCs w:val="22"/>
          <w:lang w:eastAsia="en-US"/>
        </w:rPr>
        <w:t xml:space="preserve">; (3) </w:t>
      </w:r>
      <w:r w:rsidR="00164EA4" w:rsidRPr="00F70A8F">
        <w:rPr>
          <w:rFonts w:asciiTheme="minorHAnsi" w:hAnsiTheme="minorHAnsi" w:cstheme="minorHAnsi"/>
          <w:i/>
          <w:iCs/>
          <w:sz w:val="22"/>
          <w:szCs w:val="22"/>
          <w:lang w:eastAsia="en-US"/>
        </w:rPr>
        <w:t>Prostorno uređenje, gradnja i zaštita okoliša</w:t>
      </w:r>
      <w:r w:rsidR="00164EA4" w:rsidRPr="00F70A8F">
        <w:rPr>
          <w:rFonts w:asciiTheme="minorHAnsi" w:hAnsiTheme="minorHAnsi" w:cstheme="minorHAnsi"/>
          <w:sz w:val="22"/>
          <w:szCs w:val="22"/>
          <w:lang w:eastAsia="en-US"/>
        </w:rPr>
        <w:t xml:space="preserve">; (4) </w:t>
      </w:r>
      <w:r w:rsidR="00164EA4" w:rsidRPr="00F70A8F">
        <w:rPr>
          <w:rFonts w:asciiTheme="minorHAnsi" w:hAnsiTheme="minorHAnsi" w:cstheme="minorHAnsi"/>
          <w:i/>
          <w:iCs/>
          <w:sz w:val="22"/>
          <w:szCs w:val="22"/>
          <w:lang w:eastAsia="en-US"/>
        </w:rPr>
        <w:t>Promet i komunalno gospodarstvo</w:t>
      </w:r>
      <w:r w:rsidR="00164EA4" w:rsidRPr="00F70A8F">
        <w:rPr>
          <w:rFonts w:asciiTheme="minorHAnsi" w:hAnsiTheme="minorHAnsi" w:cstheme="minorHAnsi"/>
          <w:sz w:val="22"/>
          <w:szCs w:val="22"/>
          <w:lang w:eastAsia="en-US"/>
        </w:rPr>
        <w:t>.</w:t>
      </w:r>
    </w:p>
    <w:p w14:paraId="0A595D58" w14:textId="61FB4D00" w:rsidR="00164EA4" w:rsidRDefault="00164EA4" w:rsidP="006E15FD">
      <w:pPr>
        <w:rPr>
          <w:rFonts w:asciiTheme="minorHAnsi" w:hAnsiTheme="minorHAnsi" w:cstheme="minorHAnsi"/>
          <w:sz w:val="22"/>
          <w:szCs w:val="22"/>
          <w:lang w:eastAsia="en-US"/>
        </w:rPr>
      </w:pPr>
    </w:p>
    <w:p w14:paraId="00C5D923" w14:textId="77777777" w:rsidR="00A11E1B" w:rsidRPr="006E15FD" w:rsidRDefault="00A11E1B" w:rsidP="006E15FD">
      <w:pPr>
        <w:rPr>
          <w:rFonts w:asciiTheme="minorHAnsi" w:hAnsiTheme="minorHAnsi" w:cstheme="minorHAnsi"/>
          <w:sz w:val="22"/>
          <w:szCs w:val="22"/>
          <w:lang w:eastAsia="en-US"/>
        </w:rPr>
      </w:pPr>
    </w:p>
    <w:p w14:paraId="3EE4F025" w14:textId="7D4E6DF1" w:rsidR="000719A7" w:rsidRPr="00142F4C" w:rsidRDefault="000719A7" w:rsidP="00142F4C">
      <w:pPr>
        <w:pStyle w:val="Naslov2"/>
        <w:numPr>
          <w:ilvl w:val="1"/>
          <w:numId w:val="1"/>
        </w:numPr>
        <w:spacing w:before="0" w:line="240" w:lineRule="auto"/>
        <w:jc w:val="both"/>
        <w:rPr>
          <w:b/>
          <w:bCs/>
          <w:color w:val="2E74B5" w:themeColor="accent5" w:themeShade="BF"/>
          <w:sz w:val="28"/>
          <w:szCs w:val="28"/>
          <w:shd w:val="clear" w:color="auto" w:fill="FFFFFF"/>
        </w:rPr>
      </w:pPr>
      <w:bookmarkStart w:id="25" w:name="_Toc63623214"/>
      <w:bookmarkStart w:id="26" w:name="_Toc67237510"/>
      <w:r w:rsidRPr="00142F4C">
        <w:rPr>
          <w:b/>
          <w:bCs/>
          <w:color w:val="2E74B5" w:themeColor="accent5" w:themeShade="BF"/>
          <w:sz w:val="28"/>
          <w:szCs w:val="28"/>
          <w:shd w:val="clear" w:color="auto" w:fill="FFFFFF"/>
        </w:rPr>
        <w:t>Gospodarstvo, poljoprivreda i turizam</w:t>
      </w:r>
      <w:bookmarkEnd w:id="25"/>
      <w:bookmarkEnd w:id="26"/>
    </w:p>
    <w:p w14:paraId="6FDD9068" w14:textId="77777777" w:rsidR="000719A7" w:rsidRPr="006E15FD" w:rsidRDefault="000719A7" w:rsidP="006E15FD">
      <w:pPr>
        <w:jc w:val="both"/>
        <w:rPr>
          <w:rFonts w:asciiTheme="minorHAnsi" w:hAnsiTheme="minorHAnsi" w:cstheme="minorHAnsi"/>
          <w:sz w:val="22"/>
          <w:szCs w:val="22"/>
        </w:rPr>
      </w:pPr>
    </w:p>
    <w:p w14:paraId="21F9E53D" w14:textId="0AC7BEE9" w:rsidR="000719A7" w:rsidRPr="006E15FD" w:rsidRDefault="000719A7" w:rsidP="006E15FD">
      <w:pPr>
        <w:jc w:val="both"/>
        <w:rPr>
          <w:rFonts w:asciiTheme="minorHAnsi" w:hAnsiTheme="minorHAnsi" w:cstheme="minorHAnsi"/>
          <w:sz w:val="22"/>
          <w:szCs w:val="22"/>
        </w:rPr>
      </w:pPr>
      <w:r w:rsidRPr="006E15FD">
        <w:rPr>
          <w:rFonts w:asciiTheme="minorHAnsi" w:hAnsiTheme="minorHAnsi" w:cstheme="minorHAnsi"/>
          <w:sz w:val="22"/>
          <w:szCs w:val="22"/>
        </w:rPr>
        <w:t xml:space="preserve">U nastavku su prikazani razvojni izazovi i prilike podijeljeni u četiri </w:t>
      </w:r>
      <w:r w:rsidR="008E54FD">
        <w:rPr>
          <w:rFonts w:asciiTheme="minorHAnsi" w:hAnsiTheme="minorHAnsi" w:cstheme="minorHAnsi"/>
          <w:sz w:val="22"/>
          <w:szCs w:val="22"/>
        </w:rPr>
        <w:t xml:space="preserve">(4) </w:t>
      </w:r>
      <w:r w:rsidRPr="006E15FD">
        <w:rPr>
          <w:rFonts w:asciiTheme="minorHAnsi" w:hAnsiTheme="minorHAnsi" w:cstheme="minorHAnsi"/>
          <w:sz w:val="22"/>
          <w:szCs w:val="22"/>
        </w:rPr>
        <w:t xml:space="preserve">razvojna područja: </w:t>
      </w:r>
      <w:r w:rsidR="008E54FD">
        <w:rPr>
          <w:rFonts w:asciiTheme="minorHAnsi" w:hAnsiTheme="minorHAnsi" w:cstheme="minorHAnsi"/>
          <w:sz w:val="22"/>
          <w:szCs w:val="22"/>
        </w:rPr>
        <w:t xml:space="preserve">(1) </w:t>
      </w:r>
      <w:r w:rsidRPr="006E15FD">
        <w:rPr>
          <w:rFonts w:asciiTheme="minorHAnsi" w:hAnsiTheme="minorHAnsi" w:cstheme="minorHAnsi"/>
          <w:sz w:val="22"/>
          <w:szCs w:val="22"/>
        </w:rPr>
        <w:t>Poduzetništvo i obrt (uključujući poslovne potporne institucije)</w:t>
      </w:r>
      <w:r w:rsidR="008E54FD">
        <w:rPr>
          <w:rFonts w:asciiTheme="minorHAnsi" w:hAnsiTheme="minorHAnsi" w:cstheme="minorHAnsi"/>
          <w:sz w:val="22"/>
          <w:szCs w:val="22"/>
        </w:rPr>
        <w:t>;</w:t>
      </w:r>
      <w:r w:rsidRPr="006E15FD">
        <w:rPr>
          <w:rFonts w:asciiTheme="minorHAnsi" w:hAnsiTheme="minorHAnsi" w:cstheme="minorHAnsi"/>
          <w:sz w:val="22"/>
          <w:szCs w:val="22"/>
        </w:rPr>
        <w:t xml:space="preserve"> </w:t>
      </w:r>
      <w:r w:rsidR="008E54FD">
        <w:rPr>
          <w:rFonts w:asciiTheme="minorHAnsi" w:hAnsiTheme="minorHAnsi" w:cstheme="minorHAnsi"/>
          <w:sz w:val="22"/>
          <w:szCs w:val="22"/>
        </w:rPr>
        <w:t xml:space="preserve">(2) </w:t>
      </w:r>
      <w:r w:rsidRPr="006E15FD">
        <w:rPr>
          <w:rFonts w:asciiTheme="minorHAnsi" w:hAnsiTheme="minorHAnsi" w:cstheme="minorHAnsi"/>
          <w:sz w:val="22"/>
          <w:szCs w:val="22"/>
        </w:rPr>
        <w:t>Poljoprivreda</w:t>
      </w:r>
      <w:r w:rsidR="008E54FD">
        <w:rPr>
          <w:rFonts w:asciiTheme="minorHAnsi" w:hAnsiTheme="minorHAnsi" w:cstheme="minorHAnsi"/>
          <w:sz w:val="22"/>
          <w:szCs w:val="22"/>
        </w:rPr>
        <w:t xml:space="preserve">; (3) </w:t>
      </w:r>
      <w:r w:rsidRPr="006E15FD">
        <w:rPr>
          <w:rFonts w:asciiTheme="minorHAnsi" w:hAnsiTheme="minorHAnsi" w:cstheme="minorHAnsi"/>
          <w:sz w:val="22"/>
          <w:szCs w:val="22"/>
        </w:rPr>
        <w:t>Turizam</w:t>
      </w:r>
      <w:r w:rsidR="008E54FD">
        <w:rPr>
          <w:rFonts w:asciiTheme="minorHAnsi" w:hAnsiTheme="minorHAnsi" w:cstheme="minorHAnsi"/>
          <w:sz w:val="22"/>
          <w:szCs w:val="22"/>
        </w:rPr>
        <w:t>;</w:t>
      </w:r>
      <w:r w:rsidRPr="006E15FD">
        <w:rPr>
          <w:rFonts w:asciiTheme="minorHAnsi" w:hAnsiTheme="minorHAnsi" w:cstheme="minorHAnsi"/>
          <w:sz w:val="22"/>
          <w:szCs w:val="22"/>
        </w:rPr>
        <w:t xml:space="preserve"> te </w:t>
      </w:r>
      <w:r w:rsidR="008E54FD">
        <w:rPr>
          <w:rFonts w:asciiTheme="minorHAnsi" w:hAnsiTheme="minorHAnsi" w:cstheme="minorHAnsi"/>
          <w:sz w:val="22"/>
          <w:szCs w:val="22"/>
        </w:rPr>
        <w:t xml:space="preserve">(4) </w:t>
      </w:r>
      <w:r w:rsidRPr="006E15FD">
        <w:rPr>
          <w:rFonts w:asciiTheme="minorHAnsi" w:hAnsiTheme="minorHAnsi" w:cstheme="minorHAnsi"/>
          <w:sz w:val="22"/>
          <w:szCs w:val="22"/>
        </w:rPr>
        <w:t>Poslovanje gradskih tvrtki i ustanova.</w:t>
      </w:r>
    </w:p>
    <w:p w14:paraId="0ADC0797" w14:textId="77777777" w:rsidR="000719A7" w:rsidRPr="006E15FD" w:rsidRDefault="000719A7" w:rsidP="006E15FD">
      <w:pPr>
        <w:rPr>
          <w:rFonts w:asciiTheme="minorHAnsi" w:hAnsiTheme="minorHAnsi" w:cstheme="minorHAnsi"/>
          <w:sz w:val="22"/>
          <w:szCs w:val="22"/>
        </w:rPr>
      </w:pPr>
    </w:p>
    <w:p w14:paraId="361BE8B3" w14:textId="5B116356" w:rsidR="000719A7" w:rsidRPr="006E15FD" w:rsidRDefault="000719A7" w:rsidP="006E15FD">
      <w:pPr>
        <w:jc w:val="both"/>
        <w:rPr>
          <w:rFonts w:asciiTheme="minorHAnsi" w:hAnsiTheme="minorHAnsi" w:cstheme="minorHAnsi"/>
          <w:sz w:val="22"/>
          <w:szCs w:val="22"/>
        </w:rPr>
      </w:pPr>
      <w:r w:rsidRPr="006E15FD">
        <w:rPr>
          <w:rFonts w:asciiTheme="minorHAnsi" w:hAnsiTheme="minorHAnsi" w:cstheme="minorHAnsi"/>
          <w:sz w:val="22"/>
          <w:szCs w:val="22"/>
        </w:rPr>
        <w:t>Gotovo 1.200 poduzeća u Gradu Karlovcu zapošljavalo je krajem 2019. godine 10.473 radnika, uz relativno jednaku raspodjelu gledano prema veličini poduzeća (mikro, mala, srednja i velika poduzeća). Prosječna neto plaća iznosila je 5.806 HRK (povećanje od 3,44% u odnosu na 2018. godinu), a bruto plaća 9.057 HRK, što predstavlja povećanje od čak 18,96% u odnosu na prethodnu godinu. Razina plaća je tako u rangu državnog prosjeka (neto 5.835 HRK i bruto 9.167 HRK). Prema područjima djelatnosti najviše je poduzeća unutar područja G - trgovina na veliko i malo; popravak motornih vozila i motocikala, a slijede područje M - stručne, znanstvene i tehničke djelatnosti, C – prerađivačka industrija, F- građevinarstvo te I - djelatnosti pružanja smještaja te pripreme i usluživanja hrane. Unutar ovih područja registrirano je gotovo 75% svih poduzeća u Gradu Karlovcu. Ovo je u skladu s nacionalnim prosjekom, uz tu razliku što je prerađivačka industrija zastupljenija od sektora građevinarstva. Promatra li se samo Karlovačka županija, Grad Karlovac je prvi po broju poduzetnika, broju zaposlenih, ukupnom prihodu, dobiti razdoblja i neto dobiti. U Gradu Karlovcu aktivna su i 822 obrta. Za usporedbu, ova je brojka za 15% manja u odnosu na 2012. godinu, a čak 35% manja u odnosu na stanje u 2006. godini. Broj obrta ubrzano opada, što je djelomično posljedica sustavnog zapostavljanja ovog vida gospodarskog djelovanja, ali i subjektivnog stanja u samom obrtništvu (nedovoljna suradnja s ostalim  segmentima gospodarstva, slaba unutar-sektorska povezanost i nelojalna konkurencija). Od ukupno 1.380 nezaposlenih osoba u 2020. godini, u gradu Karlovcu njih 772 (55,94%) bile su žene, a što čini 27% nezaposlenih žena više nego muškaraca. Nezaposlenost je tako porasla po prvi puta još od 2013. godine što se najvećim dijelom pripisuje posljedicama pandemije COVID-19. Grad Karlovac pridonosi stvaranju povoljnog poduzetničkog okruženja za djelovanje poduzetnika i institucija te udruga koje podupiru poduzetništvo, razvijanje poduzetničke klime i osiguranje preduvjeta za poticanje poduzetničkih kompetencija kroz Program razvoja malog i srednjeg poduzetništva na području Grada Karlovca.</w:t>
      </w:r>
      <w:r w:rsidRPr="006E15FD">
        <w:rPr>
          <w:rFonts w:asciiTheme="minorHAnsi" w:hAnsiTheme="minorHAnsi" w:cstheme="minorHAnsi"/>
          <w:b/>
          <w:bCs/>
          <w:sz w:val="22"/>
          <w:szCs w:val="22"/>
        </w:rPr>
        <w:t xml:space="preserve"> </w:t>
      </w:r>
      <w:r w:rsidRPr="006E15FD">
        <w:rPr>
          <w:rFonts w:asciiTheme="minorHAnsi" w:hAnsiTheme="minorHAnsi" w:cstheme="minorHAnsi"/>
          <w:sz w:val="22"/>
          <w:szCs w:val="22"/>
        </w:rPr>
        <w:t xml:space="preserve">Također, kako bi pomogao mikro i malim poduzetnicima čije je poslovanje pogođeno pandemijom COVID-19, Grad Karlovac putem programa „Subvencija kamata za tekuću likvidnost“ subvencionira 50% kamate na kredite ugovorene s bankama. Uz navedeno, Grad Karlovac u svrhu borbe protiv posljedica pandemije COVID-19 donio je i niz drugih mjera koje za cilj imaju olakšavanje poslovanja poduzećima na svom području. Na području Grada Karlovca u Jedinstvenom registru poduzetničke infrastrukture registrirano je u razdoblju od 2007. do 2020. šest poduzetničkih potpornih institucija (u daljnjem tekstu: PPI), od kojih je Grad Karlovac osnivač ili suosnivač u njih pet. Od spomenutih </w:t>
      </w:r>
      <w:r w:rsidR="00886FBC">
        <w:rPr>
          <w:rFonts w:asciiTheme="minorHAnsi" w:hAnsiTheme="minorHAnsi" w:cstheme="minorHAnsi"/>
          <w:sz w:val="22"/>
          <w:szCs w:val="22"/>
        </w:rPr>
        <w:t>šest</w:t>
      </w:r>
      <w:r w:rsidRPr="006E15FD">
        <w:rPr>
          <w:rFonts w:asciiTheme="minorHAnsi" w:hAnsiTheme="minorHAnsi" w:cstheme="minorHAnsi"/>
          <w:sz w:val="22"/>
          <w:szCs w:val="22"/>
        </w:rPr>
        <w:t xml:space="preserve"> PPI, četiri su poduzetničke zone, dok se u </w:t>
      </w:r>
      <w:r w:rsidR="00A463EB" w:rsidRPr="006E15FD">
        <w:rPr>
          <w:rFonts w:asciiTheme="minorHAnsi" w:hAnsiTheme="minorHAnsi" w:cstheme="minorHAnsi"/>
          <w:sz w:val="22"/>
          <w:szCs w:val="22"/>
        </w:rPr>
        <w:t>pre</w:t>
      </w:r>
      <w:r w:rsidRPr="006E15FD">
        <w:rPr>
          <w:rFonts w:asciiTheme="minorHAnsi" w:hAnsiTheme="minorHAnsi" w:cstheme="minorHAnsi"/>
          <w:sz w:val="22"/>
          <w:szCs w:val="22"/>
        </w:rPr>
        <w:t>ostala dva slučaja radi o županijskoj razvojnoj agenciji i poduzetničkom centru. Aktivne su bile poduzetničke zone Banija-</w:t>
      </w:r>
      <w:proofErr w:type="spellStart"/>
      <w:r w:rsidRPr="006E15FD">
        <w:rPr>
          <w:rFonts w:asciiTheme="minorHAnsi" w:hAnsiTheme="minorHAnsi" w:cstheme="minorHAnsi"/>
          <w:sz w:val="22"/>
          <w:szCs w:val="22"/>
        </w:rPr>
        <w:t>Ilovac</w:t>
      </w:r>
      <w:proofErr w:type="spellEnd"/>
      <w:r w:rsidRPr="006E15FD">
        <w:rPr>
          <w:rFonts w:asciiTheme="minorHAnsi" w:hAnsiTheme="minorHAnsi" w:cstheme="minorHAnsi"/>
          <w:sz w:val="22"/>
          <w:szCs w:val="22"/>
        </w:rPr>
        <w:t xml:space="preserve"> III, Jug Mala </w:t>
      </w:r>
      <w:proofErr w:type="spellStart"/>
      <w:r w:rsidRPr="006E15FD">
        <w:rPr>
          <w:rFonts w:asciiTheme="minorHAnsi" w:hAnsiTheme="minorHAnsi" w:cstheme="minorHAnsi"/>
          <w:sz w:val="22"/>
          <w:szCs w:val="22"/>
        </w:rPr>
        <w:lastRenderedPageBreak/>
        <w:t>Švarča</w:t>
      </w:r>
      <w:proofErr w:type="spellEnd"/>
      <w:r w:rsidRPr="006E15FD">
        <w:rPr>
          <w:rFonts w:asciiTheme="minorHAnsi" w:hAnsiTheme="minorHAnsi" w:cstheme="minorHAnsi"/>
          <w:sz w:val="22"/>
          <w:szCs w:val="22"/>
        </w:rPr>
        <w:t xml:space="preserve">, </w:t>
      </w:r>
      <w:proofErr w:type="spellStart"/>
      <w:r w:rsidRPr="006E15FD">
        <w:rPr>
          <w:rFonts w:asciiTheme="minorHAnsi" w:hAnsiTheme="minorHAnsi" w:cstheme="minorHAnsi"/>
          <w:sz w:val="22"/>
          <w:szCs w:val="22"/>
        </w:rPr>
        <w:t>Mahično</w:t>
      </w:r>
      <w:proofErr w:type="spellEnd"/>
      <w:r w:rsidRPr="006E15FD">
        <w:rPr>
          <w:rFonts w:asciiTheme="minorHAnsi" w:hAnsiTheme="minorHAnsi" w:cstheme="minorHAnsi"/>
          <w:sz w:val="22"/>
          <w:szCs w:val="22"/>
        </w:rPr>
        <w:t xml:space="preserve"> i Mrzlo Polje. Grad Karlovac nastavlja pružati potporu razvoju i učinkovitom upravljanju poslovnom infrastrukturom putem nekoliko mjera, programa i aktivnosti, a za koje su, do 2022. godine, planirana sredstva u iznosu od 13 milijuna </w:t>
      </w:r>
      <w:r w:rsidR="00DD0F65">
        <w:rPr>
          <w:rFonts w:asciiTheme="minorHAnsi" w:hAnsiTheme="minorHAnsi" w:cstheme="minorHAnsi"/>
          <w:sz w:val="22"/>
          <w:szCs w:val="22"/>
        </w:rPr>
        <w:t>HRK</w:t>
      </w:r>
      <w:r w:rsidRPr="006E15FD">
        <w:rPr>
          <w:rFonts w:asciiTheme="minorHAnsi" w:hAnsiTheme="minorHAnsi" w:cstheme="minorHAnsi"/>
          <w:sz w:val="22"/>
          <w:szCs w:val="22"/>
        </w:rPr>
        <w:t xml:space="preserve">. </w:t>
      </w:r>
    </w:p>
    <w:p w14:paraId="67BAE162" w14:textId="77777777" w:rsidR="000719A7" w:rsidRPr="006E15FD" w:rsidRDefault="000719A7" w:rsidP="006E15FD">
      <w:pPr>
        <w:jc w:val="both"/>
        <w:rPr>
          <w:rFonts w:asciiTheme="minorHAnsi" w:hAnsiTheme="minorHAnsi" w:cstheme="minorHAnsi"/>
          <w:sz w:val="22"/>
          <w:szCs w:val="22"/>
        </w:rPr>
      </w:pPr>
    </w:p>
    <w:p w14:paraId="07655BF3" w14:textId="3F8D689C" w:rsidR="000719A7" w:rsidRPr="006E15FD" w:rsidRDefault="000719A7" w:rsidP="006E15FD">
      <w:pPr>
        <w:jc w:val="both"/>
        <w:rPr>
          <w:rFonts w:asciiTheme="minorHAnsi" w:hAnsiTheme="minorHAnsi" w:cstheme="minorHAnsi"/>
          <w:sz w:val="22"/>
          <w:szCs w:val="22"/>
        </w:rPr>
      </w:pPr>
      <w:r w:rsidRPr="006E15FD">
        <w:rPr>
          <w:rFonts w:asciiTheme="minorHAnsi" w:hAnsiTheme="minorHAnsi" w:cstheme="minorHAnsi"/>
          <w:sz w:val="22"/>
          <w:szCs w:val="22"/>
        </w:rPr>
        <w:t xml:space="preserve">Prema Programu raspolaganja poljoprivrednim zemljištem u vlasništvu Republike Hrvatske za Grad Karlovac, ukupna površina poljoprivrednog zemljišta u vlasništvu države na području grada Karlovca i s kojim se može raspolagati </w:t>
      </w:r>
      <w:r w:rsidRPr="00D647C5">
        <w:rPr>
          <w:rFonts w:asciiTheme="minorHAnsi" w:hAnsiTheme="minorHAnsi" w:cstheme="minorHAnsi"/>
          <w:sz w:val="22"/>
          <w:szCs w:val="22"/>
        </w:rPr>
        <w:t>iznosi 729,5</w:t>
      </w:r>
      <w:r w:rsidR="008E4474" w:rsidRPr="00D647C5">
        <w:rPr>
          <w:rFonts w:asciiTheme="minorHAnsi" w:hAnsiTheme="minorHAnsi" w:cstheme="minorHAnsi"/>
          <w:sz w:val="22"/>
          <w:szCs w:val="22"/>
        </w:rPr>
        <w:t xml:space="preserve"> </w:t>
      </w:r>
      <w:r w:rsidRPr="00D647C5">
        <w:rPr>
          <w:rFonts w:asciiTheme="minorHAnsi" w:hAnsiTheme="minorHAnsi" w:cstheme="minorHAnsi"/>
          <w:sz w:val="22"/>
          <w:szCs w:val="22"/>
        </w:rPr>
        <w:t>ha</w:t>
      </w:r>
      <w:r w:rsidRPr="006E15FD">
        <w:rPr>
          <w:rFonts w:asciiTheme="minorHAnsi" w:hAnsiTheme="minorHAnsi" w:cstheme="minorHAnsi"/>
          <w:sz w:val="22"/>
          <w:szCs w:val="22"/>
        </w:rPr>
        <w:t>. U ukupnoj površini Karlovca poljoprivredno zemljište zauzima 54,9%, odnosno</w:t>
      </w:r>
      <w:r w:rsidR="00A23629" w:rsidRPr="006E15FD">
        <w:rPr>
          <w:rFonts w:asciiTheme="minorHAnsi" w:hAnsiTheme="minorHAnsi" w:cstheme="minorHAnsi"/>
          <w:sz w:val="22"/>
          <w:szCs w:val="22"/>
        </w:rPr>
        <w:t xml:space="preserve"> oko</w:t>
      </w:r>
      <w:r w:rsidRPr="006E15FD">
        <w:rPr>
          <w:rFonts w:asciiTheme="minorHAnsi" w:hAnsiTheme="minorHAnsi" w:cstheme="minorHAnsi"/>
          <w:sz w:val="22"/>
          <w:szCs w:val="22"/>
        </w:rPr>
        <w:t xml:space="preserve"> </w:t>
      </w:r>
      <w:r w:rsidR="008E4474" w:rsidRPr="006E15FD">
        <w:rPr>
          <w:rFonts w:asciiTheme="minorHAnsi" w:hAnsiTheme="minorHAnsi" w:cstheme="minorHAnsi"/>
          <w:sz w:val="22"/>
          <w:szCs w:val="22"/>
        </w:rPr>
        <w:t>22</w:t>
      </w:r>
      <w:r w:rsidR="00A23629" w:rsidRPr="006E15FD">
        <w:rPr>
          <w:rFonts w:asciiTheme="minorHAnsi" w:hAnsiTheme="minorHAnsi" w:cstheme="minorHAnsi"/>
          <w:sz w:val="22"/>
          <w:szCs w:val="22"/>
        </w:rPr>
        <w:t>0</w:t>
      </w:r>
      <w:r w:rsidR="008E4474" w:rsidRPr="006E15FD">
        <w:rPr>
          <w:rFonts w:asciiTheme="minorHAnsi" w:hAnsiTheme="minorHAnsi" w:cstheme="minorHAnsi"/>
          <w:sz w:val="22"/>
          <w:szCs w:val="22"/>
        </w:rPr>
        <w:t xml:space="preserve"> km</w:t>
      </w:r>
      <w:r w:rsidR="008E4474" w:rsidRPr="006E15FD">
        <w:rPr>
          <w:rFonts w:asciiTheme="minorHAnsi" w:hAnsiTheme="minorHAnsi" w:cstheme="minorHAnsi"/>
          <w:sz w:val="22"/>
          <w:szCs w:val="22"/>
          <w:vertAlign w:val="superscript"/>
        </w:rPr>
        <w:t>2</w:t>
      </w:r>
      <w:r w:rsidRPr="006E15FD">
        <w:rPr>
          <w:rFonts w:asciiTheme="minorHAnsi" w:hAnsiTheme="minorHAnsi" w:cstheme="minorHAnsi"/>
          <w:sz w:val="22"/>
          <w:szCs w:val="22"/>
        </w:rPr>
        <w:t xml:space="preserve">. Na području Grada Karlovca u Upisniku poljoprivrednika na dan 31.12.2019. bilo je registrirano 1.577 poljoprivrednika (od čega su gotovo 97% činila obiteljska poljoprivredna gospodarstva). Očuvanje i razvoj poljoprivrede i ruralnog prostora Grada Karlovca cilj je Provedbenog programa poticanja poljoprivrede i ruralnog razvoja na području Grada Karlovca. S obzirom na ciljeve Vlade Republike Hrvatske u smjeru povećanju poljoprivredne proizvodnje te izgradnju 20 regionalnih centara za voće i povrće i udvostručenje površina pod navodnjavanjem, Grad Karlovac u razdoblju 2021. – 2027. godine također planira potaknuti poljoprivrednu proizvodnju, i to kroz izgradnju plastenika vezanih uz geotermalne izvore uz dodatak poljoprivrednih proizvoda iz ostalih dijelova Karlovačke županije, zatim kroz poticanje voćarstva na području Većeg urbanog područja Karlovac i šireg područja Karlovačke županije te putem izgradnje poduzetničke potporne institucije u slatkovodnom ribarstvu „Razvojni centar za akvakulturu „Riječni ribar“. Mogućnost izgradnje plastenika i povećanja </w:t>
      </w:r>
      <w:proofErr w:type="spellStart"/>
      <w:r w:rsidRPr="006E15FD">
        <w:rPr>
          <w:rFonts w:asciiTheme="minorHAnsi" w:hAnsiTheme="minorHAnsi" w:cstheme="minorHAnsi"/>
          <w:sz w:val="22"/>
          <w:szCs w:val="22"/>
        </w:rPr>
        <w:t>plasteničke</w:t>
      </w:r>
      <w:proofErr w:type="spellEnd"/>
      <w:r w:rsidRPr="006E15FD">
        <w:rPr>
          <w:rFonts w:asciiTheme="minorHAnsi" w:hAnsiTheme="minorHAnsi" w:cstheme="minorHAnsi"/>
          <w:sz w:val="22"/>
          <w:szCs w:val="22"/>
        </w:rPr>
        <w:t xml:space="preserve"> proizvodnje postoji u sklopu geotermalnih izvora, a </w:t>
      </w:r>
      <w:proofErr w:type="spellStart"/>
      <w:r w:rsidRPr="006E15FD">
        <w:rPr>
          <w:rFonts w:asciiTheme="minorHAnsi" w:hAnsiTheme="minorHAnsi" w:cstheme="minorHAnsi"/>
          <w:sz w:val="22"/>
          <w:szCs w:val="22"/>
        </w:rPr>
        <w:t>plastenička</w:t>
      </w:r>
      <w:proofErr w:type="spellEnd"/>
      <w:r w:rsidRPr="006E15FD">
        <w:rPr>
          <w:rFonts w:asciiTheme="minorHAnsi" w:hAnsiTheme="minorHAnsi" w:cstheme="minorHAnsi"/>
          <w:sz w:val="22"/>
          <w:szCs w:val="22"/>
        </w:rPr>
        <w:t xml:space="preserve"> proizvodnja u Karlovcu može se razvijati i na dva najveća polja u gradu Karlovcu - </w:t>
      </w:r>
      <w:proofErr w:type="spellStart"/>
      <w:r w:rsidRPr="006E15FD">
        <w:rPr>
          <w:rFonts w:asciiTheme="minorHAnsi" w:hAnsiTheme="minorHAnsi" w:cstheme="minorHAnsi"/>
          <w:sz w:val="22"/>
          <w:szCs w:val="22"/>
        </w:rPr>
        <w:t>Drežničkom</w:t>
      </w:r>
      <w:proofErr w:type="spellEnd"/>
      <w:r w:rsidRPr="006E15FD">
        <w:rPr>
          <w:rFonts w:asciiTheme="minorHAnsi" w:hAnsiTheme="minorHAnsi" w:cstheme="minorHAnsi"/>
          <w:sz w:val="22"/>
          <w:szCs w:val="22"/>
        </w:rPr>
        <w:t xml:space="preserve"> i </w:t>
      </w:r>
      <w:proofErr w:type="spellStart"/>
      <w:r w:rsidRPr="006E15FD">
        <w:rPr>
          <w:rFonts w:asciiTheme="minorHAnsi" w:hAnsiTheme="minorHAnsi" w:cstheme="minorHAnsi"/>
          <w:sz w:val="22"/>
          <w:szCs w:val="22"/>
        </w:rPr>
        <w:t>Gažanskom</w:t>
      </w:r>
      <w:proofErr w:type="spellEnd"/>
      <w:r w:rsidRPr="006E15FD">
        <w:rPr>
          <w:rFonts w:asciiTheme="minorHAnsi" w:hAnsiTheme="minorHAnsi" w:cstheme="minorHAnsi"/>
          <w:sz w:val="22"/>
          <w:szCs w:val="22"/>
        </w:rPr>
        <w:t xml:space="preserve"> polju na </w:t>
      </w:r>
      <w:r w:rsidR="008528A5">
        <w:rPr>
          <w:rFonts w:asciiTheme="minorHAnsi" w:hAnsiTheme="minorHAnsi" w:cstheme="minorHAnsi"/>
          <w:sz w:val="22"/>
          <w:szCs w:val="22"/>
        </w:rPr>
        <w:t>okvirno</w:t>
      </w:r>
      <w:r w:rsidRPr="006E15FD">
        <w:rPr>
          <w:rFonts w:asciiTheme="minorHAnsi" w:hAnsiTheme="minorHAnsi" w:cstheme="minorHAnsi"/>
          <w:sz w:val="22"/>
          <w:szCs w:val="22"/>
        </w:rPr>
        <w:t xml:space="preserve"> 341 ha površine. Brežuljkasto - brdsko područje Karlovačke županije pogodno je za voćarsko - vinogradarsku proizvodnju, a u planu je i da Razvojni centar za akvakulturu pruža podršku različitima sektorima s ciljem konstantnog napretka u različitim granama akvakulture. </w:t>
      </w:r>
    </w:p>
    <w:p w14:paraId="5685299B" w14:textId="77777777" w:rsidR="000719A7" w:rsidRPr="006E15FD" w:rsidRDefault="000719A7" w:rsidP="006E15FD">
      <w:pPr>
        <w:jc w:val="both"/>
        <w:rPr>
          <w:rFonts w:asciiTheme="minorHAnsi" w:hAnsiTheme="minorHAnsi" w:cstheme="minorHAnsi"/>
          <w:sz w:val="22"/>
          <w:szCs w:val="22"/>
        </w:rPr>
      </w:pPr>
    </w:p>
    <w:p w14:paraId="4D99FF37" w14:textId="33D04F0B" w:rsidR="000719A7" w:rsidRPr="006E15FD" w:rsidRDefault="000719A7" w:rsidP="006E15FD">
      <w:pPr>
        <w:jc w:val="both"/>
        <w:rPr>
          <w:rFonts w:asciiTheme="minorHAnsi" w:hAnsiTheme="minorHAnsi" w:cstheme="minorHAnsi"/>
          <w:sz w:val="22"/>
          <w:szCs w:val="22"/>
        </w:rPr>
      </w:pPr>
      <w:r w:rsidRPr="006E15FD">
        <w:rPr>
          <w:rFonts w:asciiTheme="minorHAnsi" w:hAnsiTheme="minorHAnsi" w:cstheme="minorHAnsi"/>
          <w:sz w:val="22"/>
          <w:szCs w:val="22"/>
        </w:rPr>
        <w:t xml:space="preserve">Turistički potencijali Grada Karlovca leže u iskorištavanju prirodnih i kulturnih dobara grada i županije, ali i mnoštva društvenih događanja uz naglasak na aktivnom odmoru. Na području Grada Karlovca nalaze se prirodni i antropogeni turistički resursi od kojih se ističu razvijena hidrografska mreža, šume i lovišta, zelene gradske površine, šetnice i parkovi (u gradu se nalaze tri zaštićena područja: </w:t>
      </w:r>
      <w:proofErr w:type="spellStart"/>
      <w:r w:rsidRPr="006E15FD">
        <w:rPr>
          <w:rFonts w:asciiTheme="minorHAnsi" w:hAnsiTheme="minorHAnsi" w:cstheme="minorHAnsi"/>
          <w:sz w:val="22"/>
          <w:szCs w:val="22"/>
        </w:rPr>
        <w:t>Cret</w:t>
      </w:r>
      <w:proofErr w:type="spellEnd"/>
      <w:r w:rsidRPr="006E15FD">
        <w:rPr>
          <w:rFonts w:asciiTheme="minorHAnsi" w:hAnsiTheme="minorHAnsi" w:cstheme="minorHAnsi"/>
          <w:sz w:val="22"/>
          <w:szCs w:val="22"/>
        </w:rPr>
        <w:t xml:space="preserve"> Banski Moravci, </w:t>
      </w:r>
      <w:proofErr w:type="spellStart"/>
      <w:r w:rsidRPr="006E15FD">
        <w:rPr>
          <w:rFonts w:asciiTheme="minorHAnsi" w:hAnsiTheme="minorHAnsi" w:cstheme="minorHAnsi"/>
          <w:sz w:val="22"/>
          <w:szCs w:val="22"/>
        </w:rPr>
        <w:t>Vrbanićev</w:t>
      </w:r>
      <w:proofErr w:type="spellEnd"/>
      <w:r w:rsidRPr="006E15FD">
        <w:rPr>
          <w:rFonts w:asciiTheme="minorHAnsi" w:hAnsiTheme="minorHAnsi" w:cstheme="minorHAnsi"/>
          <w:sz w:val="22"/>
          <w:szCs w:val="22"/>
        </w:rPr>
        <w:t xml:space="preserve"> perivoj i </w:t>
      </w:r>
      <w:proofErr w:type="spellStart"/>
      <w:r w:rsidRPr="006E15FD">
        <w:rPr>
          <w:rFonts w:asciiTheme="minorHAnsi" w:hAnsiTheme="minorHAnsi" w:cstheme="minorHAnsi"/>
          <w:sz w:val="22"/>
          <w:szCs w:val="22"/>
        </w:rPr>
        <w:t>Marmontova</w:t>
      </w:r>
      <w:proofErr w:type="spellEnd"/>
      <w:r w:rsidRPr="006E15FD">
        <w:rPr>
          <w:rFonts w:asciiTheme="minorHAnsi" w:hAnsiTheme="minorHAnsi" w:cstheme="minorHAnsi"/>
          <w:sz w:val="22"/>
          <w:szCs w:val="22"/>
        </w:rPr>
        <w:t xml:space="preserve"> aleja), utvrda Dubovac te osobito povijesna urbanistička cjelina Zvijezda. Osam kilometara sjeveroistočno od Karlovca nalazi se i izvorište geotermalne vode. Najznačajniji prirodni resursi svakako su četiri karlovačke rijeke - Korana, Kupa, Dobra i Mrežnica. Na području Grada Karlovca i okolice nalazi se 11 lovišta sa </w:t>
      </w:r>
      <w:r w:rsidR="00886FBC">
        <w:rPr>
          <w:rFonts w:asciiTheme="minorHAnsi" w:hAnsiTheme="minorHAnsi" w:cstheme="minorHAnsi"/>
          <w:sz w:val="22"/>
          <w:szCs w:val="22"/>
        </w:rPr>
        <w:t>šest</w:t>
      </w:r>
      <w:r w:rsidRPr="006E15FD">
        <w:rPr>
          <w:rFonts w:asciiTheme="minorHAnsi" w:hAnsiTheme="minorHAnsi" w:cstheme="minorHAnsi"/>
          <w:sz w:val="22"/>
          <w:szCs w:val="22"/>
        </w:rPr>
        <w:t xml:space="preserve"> lovačkih kuća ili domova, koja se prostiru na ukupno 49.187 ha. Od ribolovnih područja izdvajaju se dionice rijeke Korane, Dobre i Kupe, ali i jezero </w:t>
      </w:r>
      <w:proofErr w:type="spellStart"/>
      <w:r w:rsidRPr="006E15FD">
        <w:rPr>
          <w:rFonts w:asciiTheme="minorHAnsi" w:hAnsiTheme="minorHAnsi" w:cstheme="minorHAnsi"/>
          <w:sz w:val="22"/>
          <w:szCs w:val="22"/>
        </w:rPr>
        <w:t>Šumbar</w:t>
      </w:r>
      <w:proofErr w:type="spellEnd"/>
      <w:r w:rsidRPr="006E15FD">
        <w:rPr>
          <w:rFonts w:asciiTheme="minorHAnsi" w:hAnsiTheme="minorHAnsi" w:cstheme="minorHAnsi"/>
          <w:sz w:val="22"/>
          <w:szCs w:val="22"/>
        </w:rPr>
        <w:t xml:space="preserve"> i </w:t>
      </w:r>
      <w:proofErr w:type="spellStart"/>
      <w:r w:rsidRPr="006E15FD">
        <w:rPr>
          <w:rFonts w:asciiTheme="minorHAnsi" w:hAnsiTheme="minorHAnsi" w:cstheme="minorHAnsi"/>
          <w:sz w:val="22"/>
          <w:szCs w:val="22"/>
        </w:rPr>
        <w:t>draganićki</w:t>
      </w:r>
      <w:proofErr w:type="spellEnd"/>
      <w:r w:rsidRPr="006E15FD">
        <w:rPr>
          <w:rFonts w:asciiTheme="minorHAnsi" w:hAnsiTheme="minorHAnsi" w:cstheme="minorHAnsi"/>
          <w:sz w:val="22"/>
          <w:szCs w:val="22"/>
        </w:rPr>
        <w:t xml:space="preserve"> Ribnjaci. Osim klasičnog lova i ribolova, s obzirom na globalne trendove, važno je spomenuti i potencijal foto-safarija</w:t>
      </w:r>
      <w:r w:rsidR="00922332" w:rsidRPr="006E15FD">
        <w:rPr>
          <w:rFonts w:asciiTheme="minorHAnsi" w:hAnsiTheme="minorHAnsi" w:cstheme="minorHAnsi"/>
          <w:sz w:val="22"/>
          <w:szCs w:val="22"/>
        </w:rPr>
        <w:t xml:space="preserve"> te dresure lovačkih pasa bez odstrjela divljači</w:t>
      </w:r>
      <w:r w:rsidRPr="006E15FD">
        <w:rPr>
          <w:rFonts w:asciiTheme="minorHAnsi" w:hAnsiTheme="minorHAnsi" w:cstheme="minorHAnsi"/>
          <w:sz w:val="22"/>
          <w:szCs w:val="22"/>
        </w:rPr>
        <w:t>. Ovaj segment turističke ponude bio je obuhvaćen Strategijom razvoja lovnog i ribolovnog turizma Karlovačke županije do 2020. godine</w:t>
      </w:r>
      <w:r w:rsidR="005B3093" w:rsidRPr="006E15FD">
        <w:rPr>
          <w:rFonts w:asciiTheme="minorHAnsi" w:hAnsiTheme="minorHAnsi" w:cstheme="minorHAnsi"/>
          <w:sz w:val="22"/>
          <w:szCs w:val="22"/>
        </w:rPr>
        <w:t xml:space="preserve"> (produžena za razdoblje do 2027. godine)</w:t>
      </w:r>
      <w:r w:rsidRPr="006E15FD">
        <w:rPr>
          <w:rFonts w:asciiTheme="minorHAnsi" w:hAnsiTheme="minorHAnsi" w:cstheme="minorHAnsi"/>
          <w:sz w:val="22"/>
          <w:szCs w:val="22"/>
        </w:rPr>
        <w:t xml:space="preserve"> i njenim akcijskim planovima za lovni i ribolovni turizam.</w:t>
      </w:r>
      <w:r w:rsidRPr="006E15FD">
        <w:rPr>
          <w:rFonts w:asciiTheme="minorHAnsi" w:hAnsiTheme="minorHAnsi" w:cstheme="minorHAnsi"/>
          <w:color w:val="FF0000"/>
          <w:sz w:val="22"/>
          <w:szCs w:val="22"/>
        </w:rPr>
        <w:t xml:space="preserve"> </w:t>
      </w:r>
      <w:r w:rsidRPr="006E15FD">
        <w:rPr>
          <w:rFonts w:asciiTheme="minorHAnsi" w:hAnsiTheme="minorHAnsi" w:cstheme="minorHAnsi"/>
          <w:sz w:val="22"/>
          <w:szCs w:val="22"/>
        </w:rPr>
        <w:t xml:space="preserve">Osim parkova, šetnica i zaštićenih područja, na prostoru grada nekoliko je točaka i značajnih panoramskih vrijednosti krajobraza, kao i osobito vrijednih prirodnih krajobraza. Među spomenicima kulture nacionalnog značaja istaknutu važnost u Karlovcu ima povijesna urbanistička cjelina Zvijezda, odnosno uža gradska jezgra, unutar koje se nalazi veći broj očuvanih građevina. Valja spomenuti i stari grad Dubovac koji se nalazi u blizini nacionalnog svetišta sv. Josipa koje posjeduje bogatu sakralnu zbirku, kao i Vojni kompleks </w:t>
      </w:r>
      <w:proofErr w:type="spellStart"/>
      <w:r w:rsidRPr="006E15FD">
        <w:rPr>
          <w:rFonts w:asciiTheme="minorHAnsi" w:hAnsiTheme="minorHAnsi" w:cstheme="minorHAnsi"/>
          <w:sz w:val="22"/>
          <w:szCs w:val="22"/>
        </w:rPr>
        <w:t>Turanj</w:t>
      </w:r>
      <w:proofErr w:type="spellEnd"/>
      <w:r w:rsidRPr="006E15FD">
        <w:rPr>
          <w:rFonts w:asciiTheme="minorHAnsi" w:hAnsiTheme="minorHAnsi" w:cstheme="minorHAnsi"/>
          <w:sz w:val="22"/>
          <w:szCs w:val="22"/>
        </w:rPr>
        <w:t xml:space="preserve">, galerije, Gradski muzej i Muzej franjevačkog samostana te Muzej domovinskog rata na </w:t>
      </w:r>
      <w:proofErr w:type="spellStart"/>
      <w:r w:rsidRPr="006E15FD">
        <w:rPr>
          <w:rFonts w:asciiTheme="minorHAnsi" w:hAnsiTheme="minorHAnsi" w:cstheme="minorHAnsi"/>
          <w:sz w:val="22"/>
          <w:szCs w:val="22"/>
        </w:rPr>
        <w:t>Turnju</w:t>
      </w:r>
      <w:proofErr w:type="spellEnd"/>
      <w:r w:rsidRPr="006E15FD">
        <w:rPr>
          <w:rFonts w:asciiTheme="minorHAnsi" w:hAnsiTheme="minorHAnsi" w:cstheme="minorHAnsi"/>
          <w:sz w:val="22"/>
          <w:szCs w:val="22"/>
        </w:rPr>
        <w:t xml:space="preserve">. Među društvenim događanjima od veće važnosti i potencijala za razvitak turizma, ističu se Karlovački karneval, Karlovački dani piva, Ivanjski krijes, Proljetne promenade, Zvjezdano ljeto, Karlovačka Gastro priča te Advent u Karlovcu. Također, postoji i 150 km označenih biciklističkih staza na 7 ruta različitih težina između Karlovca i Duge Rese, a Grad Karlovac i okolica pogodni su i za razvoj sportsko-rekreativnih aktivnosti kao što je nordijsko hodanje. </w:t>
      </w:r>
      <w:proofErr w:type="spellStart"/>
      <w:r w:rsidRPr="006E15FD">
        <w:rPr>
          <w:rFonts w:asciiTheme="minorHAnsi" w:hAnsiTheme="minorHAnsi" w:cstheme="minorHAnsi"/>
          <w:sz w:val="22"/>
          <w:szCs w:val="22"/>
        </w:rPr>
        <w:t>Aquatika</w:t>
      </w:r>
      <w:proofErr w:type="spellEnd"/>
      <w:r w:rsidRPr="006E15FD">
        <w:rPr>
          <w:rFonts w:asciiTheme="minorHAnsi" w:hAnsiTheme="minorHAnsi" w:cstheme="minorHAnsi"/>
          <w:sz w:val="22"/>
          <w:szCs w:val="22"/>
        </w:rPr>
        <w:t xml:space="preserve"> – slatkovodni akvarij Karlovac, u kojem se predstavlja flora i fauna hrvatskih rijeka i jezera, geološka prošlost, tradicijska kultura i povijest porječja četiriju rijeka, zauzima </w:t>
      </w:r>
      <w:r w:rsidRPr="006E15FD">
        <w:rPr>
          <w:rFonts w:asciiTheme="minorHAnsi" w:hAnsiTheme="minorHAnsi" w:cstheme="minorHAnsi"/>
          <w:sz w:val="22"/>
          <w:szCs w:val="22"/>
        </w:rPr>
        <w:lastRenderedPageBreak/>
        <w:t xml:space="preserve">posebno mjesto u turističkoj ponudi. U 2019. godini na području Grada Karlovca bilo je </w:t>
      </w:r>
      <w:r w:rsidR="005A5B33">
        <w:rPr>
          <w:rFonts w:asciiTheme="minorHAnsi" w:hAnsiTheme="minorHAnsi" w:cstheme="minorHAnsi"/>
          <w:sz w:val="22"/>
          <w:szCs w:val="22"/>
        </w:rPr>
        <w:t>četiri</w:t>
      </w:r>
      <w:r w:rsidRPr="006E15FD">
        <w:rPr>
          <w:rFonts w:asciiTheme="minorHAnsi" w:hAnsiTheme="minorHAnsi" w:cstheme="minorHAnsi"/>
          <w:sz w:val="22"/>
          <w:szCs w:val="22"/>
        </w:rPr>
        <w:t xml:space="preserve"> hotela, </w:t>
      </w:r>
      <w:r w:rsidR="005A5B33">
        <w:rPr>
          <w:rFonts w:asciiTheme="minorHAnsi" w:hAnsiTheme="minorHAnsi" w:cstheme="minorHAnsi"/>
          <w:sz w:val="22"/>
          <w:szCs w:val="22"/>
        </w:rPr>
        <w:t>tri</w:t>
      </w:r>
      <w:r w:rsidRPr="006E15FD">
        <w:rPr>
          <w:rFonts w:asciiTheme="minorHAnsi" w:hAnsiTheme="minorHAnsi" w:cstheme="minorHAnsi"/>
          <w:sz w:val="22"/>
          <w:szCs w:val="22"/>
        </w:rPr>
        <w:t xml:space="preserve"> hostela, 89 privatnih iznajmljivača te jedno seosko domaćinstvo i jedan kamp. U međuvremenu je, uslijed otežanih uvjeta poslovanja uzrokovanih pandemijom COVID-19, trajno zatvoren jedan hostel te je time izgubljeno 20 ležajeva u gradu. U razdoblju od 1. siječnja do 20. listopada 2019. godine, u svim smještajnim objektima u Gradu Karlovcu, ostvareno je ukupno 44.217 dolazaka i 70.101 noćenje čime je već u listopadu 2019. godine premašen ukupan broj noćenja realiziran u cijeloj 2018. godini. Prema emitivnim tržištima, vidljivo je kako prema udjelu dolazaka prednjači Južna Koreja s 25,06%, nakon koje slijede Hrvatska, Poljska i Njemačka, međutim, s obzirom na prirodu boravaka, u udjelu noćenja hrvatski građani drže najveći postotak (nešto više od petine svih noćenja). Strateške smjernice razvoja turizma određene su</w:t>
      </w:r>
      <w:r w:rsidR="005A5B33">
        <w:rPr>
          <w:rFonts w:asciiTheme="minorHAnsi" w:hAnsiTheme="minorHAnsi" w:cstheme="minorHAnsi"/>
          <w:sz w:val="22"/>
          <w:szCs w:val="22"/>
        </w:rPr>
        <w:t xml:space="preserve"> prijedlogom</w:t>
      </w:r>
      <w:r w:rsidRPr="006E15FD">
        <w:rPr>
          <w:rFonts w:asciiTheme="minorHAnsi" w:hAnsiTheme="minorHAnsi" w:cstheme="minorHAnsi"/>
          <w:sz w:val="22"/>
          <w:szCs w:val="22"/>
        </w:rPr>
        <w:t xml:space="preserve"> Godišnj</w:t>
      </w:r>
      <w:r w:rsidR="005A5B33">
        <w:rPr>
          <w:rFonts w:asciiTheme="minorHAnsi" w:hAnsiTheme="minorHAnsi" w:cstheme="minorHAnsi"/>
          <w:sz w:val="22"/>
          <w:szCs w:val="22"/>
        </w:rPr>
        <w:t>eg</w:t>
      </w:r>
      <w:r w:rsidRPr="006E15FD">
        <w:rPr>
          <w:rFonts w:asciiTheme="minorHAnsi" w:hAnsiTheme="minorHAnsi" w:cstheme="minorHAnsi"/>
          <w:sz w:val="22"/>
          <w:szCs w:val="22"/>
        </w:rPr>
        <w:t xml:space="preserve"> program</w:t>
      </w:r>
      <w:r w:rsidR="005A5B33">
        <w:rPr>
          <w:rFonts w:asciiTheme="minorHAnsi" w:hAnsiTheme="minorHAnsi" w:cstheme="minorHAnsi"/>
          <w:sz w:val="22"/>
          <w:szCs w:val="22"/>
        </w:rPr>
        <w:t>a</w:t>
      </w:r>
      <w:r w:rsidRPr="006E15FD">
        <w:rPr>
          <w:rFonts w:asciiTheme="minorHAnsi" w:hAnsiTheme="minorHAnsi" w:cstheme="minorHAnsi"/>
          <w:sz w:val="22"/>
          <w:szCs w:val="22"/>
        </w:rPr>
        <w:t xml:space="preserve"> rada Turističke zajednice Grada Karlovca za 202</w:t>
      </w:r>
      <w:r w:rsidR="005A5B33">
        <w:rPr>
          <w:rFonts w:asciiTheme="minorHAnsi" w:hAnsiTheme="minorHAnsi" w:cstheme="minorHAnsi"/>
          <w:sz w:val="22"/>
          <w:szCs w:val="22"/>
        </w:rPr>
        <w:t>1</w:t>
      </w:r>
      <w:r w:rsidRPr="006E15FD">
        <w:rPr>
          <w:rFonts w:asciiTheme="minorHAnsi" w:hAnsiTheme="minorHAnsi" w:cstheme="minorHAnsi"/>
          <w:sz w:val="22"/>
          <w:szCs w:val="22"/>
        </w:rPr>
        <w:t>. godinu pri čemu su identificirane potrebe da se ulože napori na transformaciji destinacije iz tranzitne u boravišnu,</w:t>
      </w:r>
      <w:r w:rsidR="005A5B33">
        <w:rPr>
          <w:rFonts w:asciiTheme="minorHAnsi" w:hAnsiTheme="minorHAnsi" w:cstheme="minorHAnsi"/>
          <w:sz w:val="22"/>
          <w:szCs w:val="22"/>
        </w:rPr>
        <w:t xml:space="preserve"> uz prilagodbu turističkih proizvoda i cjelogodišnju ponudu destinacije i</w:t>
      </w:r>
      <w:r w:rsidRPr="006E15FD">
        <w:rPr>
          <w:rFonts w:asciiTheme="minorHAnsi" w:hAnsiTheme="minorHAnsi" w:cstheme="minorHAnsi"/>
          <w:sz w:val="22"/>
          <w:szCs w:val="22"/>
        </w:rPr>
        <w:t xml:space="preserve"> intenzivnije uključivanje privatnih dionika i civilnog sektora u turistička kretanja, nadogradnja postojećih promotivnih aktivnosti, razvijanje svijesti o važnosti i gospodarskim, društvenim i drugim učincima turizma, te potrebi i važnosti očuvanja i unapređenja svih elemenata turističkog proizvoda, a osobito zaštite okoliša te prirodne i kulturne baštine i intenziviranje aktivnosti na provođenju projekta Integralnog upravljanja kvalitetom. </w:t>
      </w:r>
    </w:p>
    <w:p w14:paraId="27E0CE01" w14:textId="77777777" w:rsidR="000719A7" w:rsidRPr="006E15FD" w:rsidRDefault="000719A7" w:rsidP="006E15FD">
      <w:pPr>
        <w:jc w:val="both"/>
        <w:rPr>
          <w:rFonts w:asciiTheme="minorHAnsi" w:hAnsiTheme="minorHAnsi" w:cstheme="minorHAnsi"/>
          <w:sz w:val="22"/>
          <w:szCs w:val="22"/>
        </w:rPr>
      </w:pPr>
    </w:p>
    <w:p w14:paraId="764BBADA" w14:textId="2FE19125" w:rsidR="000719A7" w:rsidRPr="006E15FD" w:rsidRDefault="000719A7" w:rsidP="006E15FD">
      <w:pPr>
        <w:jc w:val="both"/>
        <w:rPr>
          <w:rFonts w:asciiTheme="minorHAnsi" w:hAnsiTheme="minorHAnsi" w:cstheme="minorHAnsi"/>
          <w:sz w:val="22"/>
          <w:szCs w:val="22"/>
        </w:rPr>
      </w:pPr>
      <w:r w:rsidRPr="006E15FD">
        <w:rPr>
          <w:rFonts w:asciiTheme="minorHAnsi" w:hAnsiTheme="minorHAnsi" w:cstheme="minorHAnsi"/>
          <w:sz w:val="22"/>
          <w:szCs w:val="22"/>
        </w:rPr>
        <w:t>Kada se promatra rad gradskih tvrtki i ustanova, primjetno je pozitivno poslovanje i rezultat, odnosno može se ustvrditi kako su tvrtke (trgovačka društva) dobro vođene. Grad Karlovac ima 18 proračunskih korisnika – dva vrtića i jedanaest osnovnih škola</w:t>
      </w:r>
      <w:r w:rsidRPr="006E15FD">
        <w:rPr>
          <w:rStyle w:val="Referencafusnote"/>
          <w:rFonts w:asciiTheme="minorHAnsi" w:hAnsiTheme="minorHAnsi" w:cstheme="minorHAnsi"/>
          <w:sz w:val="22"/>
          <w:szCs w:val="22"/>
        </w:rPr>
        <w:footnoteReference w:id="1"/>
      </w:r>
      <w:r w:rsidRPr="006E15FD">
        <w:rPr>
          <w:rFonts w:asciiTheme="minorHAnsi" w:hAnsiTheme="minorHAnsi" w:cstheme="minorHAnsi"/>
          <w:sz w:val="22"/>
          <w:szCs w:val="22"/>
        </w:rPr>
        <w:t xml:space="preserve">, tri ustanove kulture (Gradsko kazalište, Gradski muzej i knjižnica), javnu  vatrogasnu postrojbu, a od listopada 2016. godine još i novu ustanovu </w:t>
      </w:r>
      <w:proofErr w:type="spellStart"/>
      <w:r w:rsidRPr="006E15FD">
        <w:rPr>
          <w:rFonts w:asciiTheme="minorHAnsi" w:hAnsiTheme="minorHAnsi" w:cstheme="minorHAnsi"/>
          <w:sz w:val="22"/>
          <w:szCs w:val="22"/>
        </w:rPr>
        <w:t>Aquatika</w:t>
      </w:r>
      <w:proofErr w:type="spellEnd"/>
      <w:r w:rsidRPr="006E15FD">
        <w:rPr>
          <w:rFonts w:asciiTheme="minorHAnsi" w:hAnsiTheme="minorHAnsi" w:cstheme="minorHAnsi"/>
          <w:sz w:val="22"/>
          <w:szCs w:val="22"/>
        </w:rPr>
        <w:t xml:space="preserve"> – slatkovodni akvarij Karlovac. Sve ove djelatnosti od posebnog su interesa za građane i stoga se za njihovo financiranje izdvajaju značajna sredstva u proračunu. Osim toga, u vlasništvu Grada Karlovca nalazi se i devet trgovačkih društava. Rashodi proračuna Grada Karlovca raspoređeni su u 40 različitih programa s preko 200 raznih projekata i aktivnosti. Planirani rashodi unutar programa predškolskog odgoja čine 8,2% od ukupno planiranih rashoda u proračunu. Grad Karlovac tako financira smještaj djece u vrtićima te pomaže roditeljima s troje i više djece, nezaposlenim roditeljima i roditeljima na redovnom školovanju. U odnosu na 2012. godinu u vrtićima ima 25% više djece te je u </w:t>
      </w:r>
      <w:r w:rsidR="0076682D">
        <w:rPr>
          <w:rFonts w:asciiTheme="minorHAnsi" w:hAnsiTheme="minorHAnsi" w:cstheme="minorHAnsi"/>
          <w:sz w:val="22"/>
          <w:szCs w:val="22"/>
        </w:rPr>
        <w:t>osam</w:t>
      </w:r>
      <w:r w:rsidRPr="006E15FD">
        <w:rPr>
          <w:rFonts w:asciiTheme="minorHAnsi" w:hAnsiTheme="minorHAnsi" w:cstheme="minorHAnsi"/>
          <w:sz w:val="22"/>
          <w:szCs w:val="22"/>
        </w:rPr>
        <w:t xml:space="preserve"> vrtićkih objekata na različitim lokacijama u Gradu smješteno oko 1.280 djece. Dodatna mjesta u vrtićima omogućiti će završetak dječjeg vrtića </w:t>
      </w:r>
      <w:proofErr w:type="spellStart"/>
      <w:r w:rsidRPr="006E15FD">
        <w:rPr>
          <w:rFonts w:asciiTheme="minorHAnsi" w:hAnsiTheme="minorHAnsi" w:cstheme="minorHAnsi"/>
          <w:sz w:val="22"/>
          <w:szCs w:val="22"/>
        </w:rPr>
        <w:t>Mahično</w:t>
      </w:r>
      <w:proofErr w:type="spellEnd"/>
      <w:r w:rsidRPr="006E15FD">
        <w:rPr>
          <w:rFonts w:asciiTheme="minorHAnsi" w:hAnsiTheme="minorHAnsi" w:cstheme="minorHAnsi"/>
          <w:sz w:val="22"/>
          <w:szCs w:val="22"/>
        </w:rPr>
        <w:t xml:space="preserve"> i rekonstrukcija dječjeg vrtića Dubovac. </w:t>
      </w:r>
      <w:r w:rsidR="00B309EB" w:rsidRPr="006E15FD">
        <w:rPr>
          <w:rFonts w:asciiTheme="minorHAnsi" w:hAnsiTheme="minorHAnsi" w:cstheme="minorHAnsi"/>
          <w:sz w:val="22"/>
          <w:szCs w:val="22"/>
        </w:rPr>
        <w:t xml:space="preserve">Ukupno je za uređenje i rekonstrukciju vrtića od 2007. godine utrošeno više od 100 milijuna </w:t>
      </w:r>
      <w:r w:rsidR="00CE09B5">
        <w:rPr>
          <w:rFonts w:asciiTheme="minorHAnsi" w:hAnsiTheme="minorHAnsi" w:cstheme="minorHAnsi"/>
          <w:sz w:val="22"/>
          <w:szCs w:val="22"/>
        </w:rPr>
        <w:t>HRK</w:t>
      </w:r>
      <w:r w:rsidR="00B309EB" w:rsidRPr="006E15FD">
        <w:rPr>
          <w:rFonts w:asciiTheme="minorHAnsi" w:hAnsiTheme="minorHAnsi" w:cstheme="minorHAnsi"/>
          <w:sz w:val="22"/>
          <w:szCs w:val="22"/>
        </w:rPr>
        <w:t xml:space="preserve">. </w:t>
      </w:r>
      <w:r w:rsidRPr="006E15FD">
        <w:rPr>
          <w:rFonts w:asciiTheme="minorHAnsi" w:hAnsiTheme="minorHAnsi" w:cstheme="minorHAnsi"/>
          <w:sz w:val="22"/>
          <w:szCs w:val="22"/>
        </w:rPr>
        <w:t xml:space="preserve">Planirani rashodi unutar programa osnovnog školstva iznose čak 25,4% od ukupno planiranih rashoda u proračunu. Ovim sredstvima financiraju se materijalni rashodi poslovanja osnovnih škola, plaće zaposlenih u osnovnim školama, ali i provedba projekta Pomoćnici u nastavi i Školski obrok za svako dijete, produženi boravak za djecu nižih razreda te kapitalni izdaci za dodatna ulaganja na objektima osnovnih škola. Kroz ustanove u kulturi odvija se većina kulturnih programa u Gradu tijekom cijele godine. U 2020. </w:t>
      </w:r>
      <w:r w:rsidR="0076682D">
        <w:rPr>
          <w:rFonts w:asciiTheme="minorHAnsi" w:hAnsiTheme="minorHAnsi" w:cstheme="minorHAnsi"/>
          <w:sz w:val="22"/>
          <w:szCs w:val="22"/>
        </w:rPr>
        <w:t xml:space="preserve">godini </w:t>
      </w:r>
      <w:r w:rsidRPr="006E15FD">
        <w:rPr>
          <w:rFonts w:asciiTheme="minorHAnsi" w:hAnsiTheme="minorHAnsi" w:cstheme="minorHAnsi"/>
          <w:sz w:val="22"/>
          <w:szCs w:val="22"/>
        </w:rPr>
        <w:t>se za rad triju ustanova u kulturi</w:t>
      </w:r>
      <w:r w:rsidR="0076682D">
        <w:rPr>
          <w:rFonts w:asciiTheme="minorHAnsi" w:hAnsiTheme="minorHAnsi" w:cstheme="minorHAnsi"/>
          <w:sz w:val="22"/>
          <w:szCs w:val="22"/>
        </w:rPr>
        <w:t xml:space="preserve"> -</w:t>
      </w:r>
      <w:r w:rsidRPr="006E15FD">
        <w:rPr>
          <w:rFonts w:asciiTheme="minorHAnsi" w:hAnsiTheme="minorHAnsi" w:cstheme="minorHAnsi"/>
          <w:sz w:val="22"/>
          <w:szCs w:val="22"/>
        </w:rPr>
        <w:t xml:space="preserve"> Gradskog kazališta, Gradskog muzeja i Gradske knjižnice</w:t>
      </w:r>
      <w:r w:rsidR="0076682D">
        <w:rPr>
          <w:rFonts w:asciiTheme="minorHAnsi" w:hAnsiTheme="minorHAnsi" w:cstheme="minorHAnsi"/>
          <w:sz w:val="22"/>
          <w:szCs w:val="22"/>
        </w:rPr>
        <w:t xml:space="preserve"> -</w:t>
      </w:r>
      <w:r w:rsidRPr="006E15FD">
        <w:rPr>
          <w:rFonts w:asciiTheme="minorHAnsi" w:hAnsiTheme="minorHAnsi" w:cstheme="minorHAnsi"/>
          <w:sz w:val="22"/>
          <w:szCs w:val="22"/>
        </w:rPr>
        <w:t xml:space="preserve"> izdvaja manje u odnosu na prethodnu godinu u kojoj su značajna sredstva bila namijenjena dovršetku Muzeja domovinskog rata na </w:t>
      </w:r>
      <w:proofErr w:type="spellStart"/>
      <w:r w:rsidRPr="006E15FD">
        <w:rPr>
          <w:rFonts w:asciiTheme="minorHAnsi" w:hAnsiTheme="minorHAnsi" w:cstheme="minorHAnsi"/>
          <w:sz w:val="22"/>
          <w:szCs w:val="22"/>
        </w:rPr>
        <w:t>Turnju</w:t>
      </w:r>
      <w:proofErr w:type="spellEnd"/>
      <w:r w:rsidRPr="006E15FD">
        <w:rPr>
          <w:rFonts w:asciiTheme="minorHAnsi" w:hAnsiTheme="minorHAnsi" w:cstheme="minorHAnsi"/>
          <w:sz w:val="22"/>
          <w:szCs w:val="22"/>
        </w:rPr>
        <w:t xml:space="preserve">. Navedenim sredstvima financiraju se materijalni rashodi poslovanja, plaće zaposlenika i provedba programa u kulturi. Muzej domovinskog rata na </w:t>
      </w:r>
      <w:proofErr w:type="spellStart"/>
      <w:r w:rsidRPr="006E15FD">
        <w:rPr>
          <w:rFonts w:asciiTheme="minorHAnsi" w:hAnsiTheme="minorHAnsi" w:cstheme="minorHAnsi"/>
          <w:sz w:val="22"/>
          <w:szCs w:val="22"/>
        </w:rPr>
        <w:t>Turnju</w:t>
      </w:r>
      <w:proofErr w:type="spellEnd"/>
      <w:r w:rsidRPr="006E15FD">
        <w:rPr>
          <w:rFonts w:asciiTheme="minorHAnsi" w:hAnsiTheme="minorHAnsi" w:cstheme="minorHAnsi"/>
          <w:sz w:val="22"/>
          <w:szCs w:val="22"/>
        </w:rPr>
        <w:t xml:space="preserve"> je dovršen  2019. godine.  Ukupna vrijednost projekta je gotovo 25 milijuna </w:t>
      </w:r>
      <w:r w:rsidR="00DD0F65">
        <w:rPr>
          <w:rFonts w:asciiTheme="minorHAnsi" w:hAnsiTheme="minorHAnsi" w:cstheme="minorHAnsi"/>
          <w:sz w:val="22"/>
          <w:szCs w:val="22"/>
        </w:rPr>
        <w:t>HRK</w:t>
      </w:r>
      <w:r w:rsidRPr="006E15FD">
        <w:rPr>
          <w:rFonts w:asciiTheme="minorHAnsi" w:hAnsiTheme="minorHAnsi" w:cstheme="minorHAnsi"/>
          <w:sz w:val="22"/>
          <w:szCs w:val="22"/>
        </w:rPr>
        <w:t xml:space="preserve">, od čega je najveći dio sredstava Ministarstva kulture, Ministarstva branitelja, Ministarstva turizma i Grada Karlovca. Od otvorenja do kraja godine muzej je posjetilo gotovo 30.000 posjetitelja. U 2019. godini uspješno je dovršena i rekonstrukcija i energetska obnova starog dijela zgrada Gradske knjižnice Ivan </w:t>
      </w:r>
      <w:r w:rsidRPr="00354447">
        <w:rPr>
          <w:rFonts w:asciiTheme="minorHAnsi" w:hAnsiTheme="minorHAnsi" w:cstheme="minorHAnsi"/>
          <w:sz w:val="22"/>
          <w:szCs w:val="22"/>
        </w:rPr>
        <w:t xml:space="preserve">Goran Kovačić. Kao što je već navedeno, </w:t>
      </w:r>
      <w:proofErr w:type="spellStart"/>
      <w:r w:rsidRPr="00354447">
        <w:rPr>
          <w:rFonts w:asciiTheme="minorHAnsi" w:hAnsiTheme="minorHAnsi" w:cstheme="minorHAnsi"/>
          <w:sz w:val="22"/>
          <w:szCs w:val="22"/>
        </w:rPr>
        <w:t>Aquatika</w:t>
      </w:r>
      <w:proofErr w:type="spellEnd"/>
      <w:r w:rsidRPr="00354447">
        <w:rPr>
          <w:rFonts w:asciiTheme="minorHAnsi" w:hAnsiTheme="minorHAnsi" w:cstheme="minorHAnsi"/>
          <w:sz w:val="22"/>
          <w:szCs w:val="22"/>
        </w:rPr>
        <w:t xml:space="preserve"> – slatkovodni akvarij pokazala se jednom od značajnijih turističkih atrakcija u Hrvatskoj s velikim brojem posjetitelja. Projektom sufinanciranja izgradnje akvarija predviđeno je da će ustanova prvih pet godina trebati pomoć za svoje redovno </w:t>
      </w:r>
      <w:r w:rsidRPr="006E15FD">
        <w:rPr>
          <w:rFonts w:asciiTheme="minorHAnsi" w:hAnsiTheme="minorHAnsi" w:cstheme="minorHAnsi"/>
          <w:sz w:val="22"/>
          <w:szCs w:val="22"/>
        </w:rPr>
        <w:lastRenderedPageBreak/>
        <w:t>poslovanje iz gradskog proračuna. Za Javnu vatrogasnu postrojbu</w:t>
      </w:r>
      <w:r w:rsidR="00AA3805">
        <w:rPr>
          <w:rFonts w:asciiTheme="minorHAnsi" w:hAnsiTheme="minorHAnsi" w:cstheme="minorHAnsi"/>
          <w:sz w:val="22"/>
          <w:szCs w:val="22"/>
        </w:rPr>
        <w:t xml:space="preserve"> (u daljnjem tekstu: </w:t>
      </w:r>
      <w:r w:rsidR="00AA3805" w:rsidRPr="006E15FD">
        <w:rPr>
          <w:rFonts w:asciiTheme="minorHAnsi" w:hAnsiTheme="minorHAnsi" w:cstheme="minorHAnsi"/>
          <w:sz w:val="22"/>
          <w:szCs w:val="22"/>
        </w:rPr>
        <w:t>JVP</w:t>
      </w:r>
      <w:r w:rsidR="00AA3805">
        <w:rPr>
          <w:rFonts w:asciiTheme="minorHAnsi" w:hAnsiTheme="minorHAnsi" w:cstheme="minorHAnsi"/>
          <w:sz w:val="22"/>
          <w:szCs w:val="22"/>
        </w:rPr>
        <w:t>)</w:t>
      </w:r>
      <w:r w:rsidRPr="006E15FD">
        <w:rPr>
          <w:rFonts w:asciiTheme="minorHAnsi" w:hAnsiTheme="minorHAnsi" w:cstheme="minorHAnsi"/>
          <w:sz w:val="22"/>
          <w:szCs w:val="22"/>
        </w:rPr>
        <w:t xml:space="preserve"> osigurana su sredstva iz posebnih sredstava za vatrogastvo, iz poreznih prihoda i iz vlastitih prihoda JVP. Osim JVP-a, Grad Karlovac financira i Vatrogasnu zajednicu Grada Karlovca koja okuplja niz </w:t>
      </w:r>
      <w:r w:rsidR="00AA3805">
        <w:rPr>
          <w:rFonts w:asciiTheme="minorHAnsi" w:hAnsiTheme="minorHAnsi" w:cstheme="minorHAnsi"/>
          <w:sz w:val="22"/>
          <w:szCs w:val="22"/>
        </w:rPr>
        <w:t>dobrovoljnih vatrogasnih društava (u daljnjem tekstu:</w:t>
      </w:r>
      <w:r w:rsidR="00AA3805" w:rsidRPr="006E15FD">
        <w:rPr>
          <w:rFonts w:asciiTheme="minorHAnsi" w:hAnsiTheme="minorHAnsi" w:cstheme="minorHAnsi"/>
          <w:sz w:val="22"/>
          <w:szCs w:val="22"/>
        </w:rPr>
        <w:t xml:space="preserve"> </w:t>
      </w:r>
      <w:r w:rsidRPr="006E15FD">
        <w:rPr>
          <w:rFonts w:asciiTheme="minorHAnsi" w:hAnsiTheme="minorHAnsi" w:cstheme="minorHAnsi"/>
          <w:sz w:val="22"/>
          <w:szCs w:val="22"/>
        </w:rPr>
        <w:t>DVD</w:t>
      </w:r>
      <w:r w:rsidR="00AA3805">
        <w:rPr>
          <w:rFonts w:asciiTheme="minorHAnsi" w:hAnsiTheme="minorHAnsi" w:cstheme="minorHAnsi"/>
          <w:sz w:val="22"/>
          <w:szCs w:val="22"/>
        </w:rPr>
        <w:t>)</w:t>
      </w:r>
      <w:r w:rsidRPr="006E15FD">
        <w:rPr>
          <w:rFonts w:asciiTheme="minorHAnsi" w:hAnsiTheme="minorHAnsi" w:cstheme="minorHAnsi"/>
          <w:sz w:val="22"/>
          <w:szCs w:val="22"/>
        </w:rPr>
        <w:t>. Prema posljednjim podacima o poslovanju trgovačkog društva Čistoća d.o.o. Karlovac, ovo Društvo ima</w:t>
      </w:r>
      <w:r w:rsidR="00702CC1">
        <w:rPr>
          <w:rFonts w:asciiTheme="minorHAnsi" w:hAnsiTheme="minorHAnsi" w:cstheme="minorHAnsi"/>
          <w:sz w:val="22"/>
          <w:szCs w:val="22"/>
        </w:rPr>
        <w:t>l</w:t>
      </w:r>
      <w:r w:rsidRPr="006E15FD">
        <w:rPr>
          <w:rFonts w:asciiTheme="minorHAnsi" w:hAnsiTheme="minorHAnsi" w:cstheme="minorHAnsi"/>
          <w:sz w:val="22"/>
          <w:szCs w:val="22"/>
        </w:rPr>
        <w:t xml:space="preserve">o je 2019. godine ukupno 149 zaposlenih, a ostvarilo je ukupne prihode u iznosu od 28.821.478 HRK, što predstavlja povećanje od 8% u odnosu na 2018. godinu. Ukupni rashodi bili su 28.187.684 HRK što je također povećanje od 6% u odnosu na godinu ranije. Dobit nakon oporezivanja iznosi 410.478 HRK. Gradska toplana d.o.o. Karlovac je poslovnu godinu 2019. završila uspješno uz povećanje razine isporuke usluge. Prosječan broj zaposlenih u 2019. bio je 46 radnika. </w:t>
      </w:r>
      <w:bookmarkStart w:id="28" w:name="_Hlk55996694"/>
      <w:r w:rsidRPr="006E15FD">
        <w:rPr>
          <w:rFonts w:asciiTheme="minorHAnsi" w:hAnsiTheme="minorHAnsi" w:cstheme="minorHAnsi"/>
          <w:sz w:val="22"/>
          <w:szCs w:val="22"/>
        </w:rPr>
        <w:t>Ukupno ostvareni prihodi u 2019. iznosili su 35.989.971 HRK, dok su ukupni rashodi iznosili 35.833.010 HRK. Dobit nakon oporezivanja iznosila je 33.663 HRK</w:t>
      </w:r>
      <w:bookmarkEnd w:id="28"/>
      <w:r w:rsidRPr="006E15FD">
        <w:rPr>
          <w:rFonts w:asciiTheme="minorHAnsi" w:hAnsiTheme="minorHAnsi" w:cstheme="minorHAnsi"/>
          <w:sz w:val="22"/>
          <w:szCs w:val="22"/>
        </w:rPr>
        <w:t>. Hrvatski radio Karlovac d.o.o. na dan 31.12.2019. imao je zaposlen</w:t>
      </w:r>
      <w:r w:rsidR="00702CC1">
        <w:rPr>
          <w:rFonts w:asciiTheme="minorHAnsi" w:hAnsiTheme="minorHAnsi" w:cstheme="minorHAnsi"/>
          <w:sz w:val="22"/>
          <w:szCs w:val="22"/>
        </w:rPr>
        <w:t>ih</w:t>
      </w:r>
      <w:r w:rsidRPr="006E15FD">
        <w:rPr>
          <w:rFonts w:asciiTheme="minorHAnsi" w:hAnsiTheme="minorHAnsi" w:cstheme="minorHAnsi"/>
          <w:sz w:val="22"/>
          <w:szCs w:val="22"/>
        </w:rPr>
        <w:t xml:space="preserve"> 11 radnika. Ukupno ostvareni prihodi društva u 2019. iznosili su 2.189.662 HRK, dok su ukupni rashodi iznosili 2.155.821 HRK. Dobit nakon oporezivanja iznosila je 31.362 HRK. Inkasator d.o.o. Karlovac je u 2019. godini imao 40 zaposlenih, ukupni prihodi iznosili su u 2019. godini 8.664.825 HRK ili 1,92% manje nego prethodne godine, dok su rashodi iznosili 8.522.762 HRK ili 1,57% manje u odnosu na 2018. godinu. Dobit nakon oporezivanja iznosila je 83.145 HRK. Osnovne djelatnosti tvrtke Mladost d.o.o. Karlovac su korištenje, održavanje i upravljanje športskim objektima od posebnog značaja za Grad Karlovac. Od 2016. godine tvrtka vrši djelatnost naplate parkiranja, a od listopada 2018. i djelatnost „pauk-službe“. Imala je 50 zaposlenih u 2019. godini, ukupni prihodi iznosili su 10.971.593 HRK ili 13,77% više nego prethodne godine, dok su rashodi iznosili 10.900.913 HRK ili 13,50% više u odnosu na 2018. godinu. Dobit nakon oporezivanja iznosila je 54.170 HRK. Vodovod i kanalizacija d.o.o. Karlovac brojila je 159 zaposlenih u 2019. godini. Ukupni prihodi društva iznosili su u 2019. godini 77.766.877,56 HRK što je za 0,09% manje u odnosu na 2018. godinu, dok su rashodi iznosili 77.078.692,15 HRK ili 0,43% manje u odnosu na 2018. godinu. Dobit nakon oporezivanja iznosila je 390.544,93 HRK. Tvrtka Zelenilo d.o.o. Karlovac je krajem 2019. godine imala 116 zaposlenih. Ukupni prihodi poslovanja iznosili su 21.337.293 HRK, što je 2% povećanje u odnosu na 2018. godinu, dok su ukupni rashodi poslovanja iznosili 21.126.974 HRK i bili su veći za 1% u odnosu na prethodnu godinu. Dobit tekuće godine nakon oporezivanja iznosila je 2019. godine 100.010 HRK. Trgovačko društvo </w:t>
      </w:r>
      <w:proofErr w:type="spellStart"/>
      <w:r w:rsidRPr="006E15FD">
        <w:rPr>
          <w:rFonts w:asciiTheme="minorHAnsi" w:hAnsiTheme="minorHAnsi" w:cstheme="minorHAnsi"/>
          <w:sz w:val="22"/>
          <w:szCs w:val="22"/>
        </w:rPr>
        <w:t>GeotermiKA</w:t>
      </w:r>
      <w:proofErr w:type="spellEnd"/>
      <w:r w:rsidRPr="006E15FD">
        <w:rPr>
          <w:rFonts w:asciiTheme="minorHAnsi" w:hAnsiTheme="minorHAnsi" w:cstheme="minorHAnsi"/>
          <w:sz w:val="22"/>
          <w:szCs w:val="22"/>
        </w:rPr>
        <w:t xml:space="preserve"> d.o.o., osnovao je 2018. godine Grad Karlovac radi istraživanja i eksploatacije geotermalne vode geotermalnog polja Karlovac, primarno za potrebe postojećeg gradskog toplinskog sustava. Tijekom 2019. godine Uprava društva je zajedno s vlasnikom Društva radila na pripremnim radnjama za prijavu na nadmetanje radi odabira najpovoljnijeg ponuditelja za davanje dozvole za istraživanje geotermalne vode u istražnom prostoru „Karlovac 1“. Tvrtka Hostel Karlovac d.o.o. u 100% vlasništvu je Grada Karlovca, ali se financira isključivo iz vlastitih sredstava ostvarenih kroz svoje poslovanje i nije na proračunu Grada. Hostel ima 11 stalnih zaposlenika, a u 2019. godini posjetilo ga je 5.849 gostiju iz 28 zemalja koji su ostvarili ukupno 27.844 noćenja. U 2019. godini Hostel je ostvario neto prihode u iznose 4.760.316,68 HRK što je na razini prethodne godine. Rashodi za prošlu godinu iznosili su 4.646.890,45 HRK. Time je ostvarena dobit nakon oporezivanja u iznosu od 97.784,92 HRK.</w:t>
      </w:r>
    </w:p>
    <w:p w14:paraId="524C29C4" w14:textId="77777777" w:rsidR="000719A7" w:rsidRPr="006E15FD" w:rsidRDefault="000719A7" w:rsidP="006E15FD">
      <w:pPr>
        <w:jc w:val="both"/>
        <w:rPr>
          <w:rFonts w:asciiTheme="minorHAnsi" w:hAnsiTheme="minorHAnsi" w:cstheme="minorHAnsi"/>
          <w:sz w:val="22"/>
          <w:szCs w:val="22"/>
        </w:rPr>
      </w:pPr>
    </w:p>
    <w:p w14:paraId="4EEB25AF" w14:textId="77777777" w:rsidR="000719A7" w:rsidRPr="006E15FD" w:rsidRDefault="000719A7" w:rsidP="006E15FD">
      <w:pPr>
        <w:jc w:val="both"/>
        <w:rPr>
          <w:rFonts w:asciiTheme="minorHAnsi" w:hAnsiTheme="minorHAnsi" w:cstheme="minorHAnsi"/>
          <w:sz w:val="22"/>
          <w:szCs w:val="22"/>
        </w:rPr>
      </w:pPr>
      <w:r w:rsidRPr="006E15FD">
        <w:rPr>
          <w:rFonts w:asciiTheme="minorHAnsi" w:hAnsiTheme="minorHAnsi" w:cstheme="minorHAnsi"/>
          <w:sz w:val="22"/>
          <w:szCs w:val="22"/>
        </w:rPr>
        <w:t xml:space="preserve">Nastavno na sve navedeno, kao razvojne potrebe ističu se, prije svega, formiranje novih poduzetničkih zona i, uz to povezano, osnivanje novih poduzetničkih potpornih institucija; nedostatak  komunalno opremljenih poslovnih zona spremnih za investitore; poticajne mjere i planski dokumenti za razvoj poduzetništva; jačanje napora na postizanju povećanja investicija u dugotrajnu imovinu poduzetnika; usmjeravanje tržišta rada i obrazovanja ljudskih resursa u cilju facilitacije stvarnih potreba gospodarstva; jačanje aktivnosti promocije suradnje poduzetnika, kako međusobne, tako i s javnim i znanstvenim sektorom; smanjivanje razdoblja potrebnog za dobivanje dozvola za investicije; zaustavljanje trenda pada broja obrtnika i povećanje ulaganja u istraživanje, razvoj i inovacije i nove tehnologije. Također, potrebno je okrupnjivanje, održavanje i korištenje poljoprivrednog zemljišta radi stvaranja održivih i konkurentnijih poljoprivrednih gospodarstava i otvaranja novih radnih mjesta; </w:t>
      </w:r>
      <w:r w:rsidRPr="006E15FD">
        <w:rPr>
          <w:rFonts w:asciiTheme="minorHAnsi" w:hAnsiTheme="minorHAnsi" w:cstheme="minorHAnsi"/>
          <w:sz w:val="22"/>
          <w:szCs w:val="22"/>
        </w:rPr>
        <w:lastRenderedPageBreak/>
        <w:t xml:space="preserve">zaustavljanje trenda pada broja uzgajivača goveda i svinja; poticanje korištenja novih tehnologija i procesa u poljoprivrednoj proizvodnji; privlačenje i zadržavanje stanovnika u urbanom, a posebno na ruralnom području te bolje iskorištavanje prirodnih resursa. Uz navedeno, među ključnim razvojnim potrebama, ističe se i razvoj održivog turizma, potreba za ulaganjem u turističku infrastrukturu te obogaćivanje turističke ponude uvođenje novih turističkih proizvoda, povećanju broja kvalitetnih smještajnih jedinica te daljnjem unapređenju kvalitete turističkih kadrova. Kao preduvjet za organiziranje daljnjih nastupa na tržištima potrebno je podržati osnivanje i aktivnosti lokalne akcijske grupe. </w:t>
      </w:r>
    </w:p>
    <w:p w14:paraId="2E11907A" w14:textId="77777777" w:rsidR="000719A7" w:rsidRPr="006E15FD" w:rsidRDefault="000719A7" w:rsidP="006E15FD">
      <w:pPr>
        <w:jc w:val="both"/>
        <w:rPr>
          <w:rFonts w:asciiTheme="minorHAnsi" w:hAnsiTheme="minorHAnsi" w:cstheme="minorHAnsi"/>
          <w:sz w:val="22"/>
          <w:szCs w:val="22"/>
        </w:rPr>
      </w:pPr>
    </w:p>
    <w:p w14:paraId="27B65E80" w14:textId="2C47E846" w:rsidR="000719A7" w:rsidRDefault="000719A7" w:rsidP="006E15FD">
      <w:pPr>
        <w:jc w:val="both"/>
        <w:rPr>
          <w:rFonts w:asciiTheme="minorHAnsi" w:hAnsiTheme="minorHAnsi" w:cstheme="minorHAnsi"/>
          <w:sz w:val="22"/>
          <w:szCs w:val="22"/>
        </w:rPr>
      </w:pPr>
      <w:r w:rsidRPr="006E15FD">
        <w:rPr>
          <w:rFonts w:asciiTheme="minorHAnsi" w:hAnsiTheme="minorHAnsi" w:cstheme="minorHAnsi"/>
          <w:sz w:val="22"/>
          <w:szCs w:val="22"/>
        </w:rPr>
        <w:t>Razvojni potencijali leže u promicanju geostrateškog položaja Grada Karlovca i Karlovačke županije za privlačenje domaćih i stranih ulaganja; unapređenju poduzetničke potporne infrastrukture i poticanju poduzetničke klime (primjer je izgradnja poduzetničke potporne institucije u slatkovodnom ribarstvu „Razvojni centar za akvakulturu „Riječni ribar”</w:t>
      </w:r>
      <w:r w:rsidR="00B6347C">
        <w:rPr>
          <w:rFonts w:asciiTheme="minorHAnsi" w:hAnsiTheme="minorHAnsi" w:cstheme="minorHAnsi"/>
          <w:sz w:val="22"/>
          <w:szCs w:val="22"/>
        </w:rPr>
        <w:t>“</w:t>
      </w:r>
      <w:r w:rsidRPr="006E15FD">
        <w:rPr>
          <w:rFonts w:asciiTheme="minorHAnsi" w:hAnsiTheme="minorHAnsi" w:cstheme="minorHAnsi"/>
          <w:sz w:val="22"/>
          <w:szCs w:val="22"/>
        </w:rPr>
        <w:t xml:space="preserve">); poticanju razvoja i poslovanja mikro, malih i srednjih poduzeća; razvoju poljoprivredne </w:t>
      </w:r>
      <w:r w:rsidR="00922332" w:rsidRPr="006E15FD">
        <w:rPr>
          <w:rFonts w:asciiTheme="minorHAnsi" w:hAnsiTheme="minorHAnsi" w:cstheme="minorHAnsi"/>
          <w:sz w:val="22"/>
          <w:szCs w:val="22"/>
        </w:rPr>
        <w:t>eksten</w:t>
      </w:r>
      <w:r w:rsidR="00A463D0">
        <w:rPr>
          <w:rFonts w:asciiTheme="minorHAnsi" w:hAnsiTheme="minorHAnsi" w:cstheme="minorHAnsi"/>
          <w:sz w:val="22"/>
          <w:szCs w:val="22"/>
        </w:rPr>
        <w:t>z</w:t>
      </w:r>
      <w:r w:rsidR="00922332" w:rsidRPr="006E15FD">
        <w:rPr>
          <w:rFonts w:asciiTheme="minorHAnsi" w:hAnsiTheme="minorHAnsi" w:cstheme="minorHAnsi"/>
          <w:sz w:val="22"/>
          <w:szCs w:val="22"/>
        </w:rPr>
        <w:t xml:space="preserve">ivne i </w:t>
      </w:r>
      <w:proofErr w:type="spellStart"/>
      <w:r w:rsidR="00922332" w:rsidRPr="006E15FD">
        <w:rPr>
          <w:rFonts w:asciiTheme="minorHAnsi" w:hAnsiTheme="minorHAnsi" w:cstheme="minorHAnsi"/>
          <w:sz w:val="22"/>
          <w:szCs w:val="22"/>
        </w:rPr>
        <w:t>plasteničke</w:t>
      </w:r>
      <w:proofErr w:type="spellEnd"/>
      <w:r w:rsidR="00922332" w:rsidRPr="006E15FD">
        <w:rPr>
          <w:rFonts w:asciiTheme="minorHAnsi" w:hAnsiTheme="minorHAnsi" w:cstheme="minorHAnsi"/>
          <w:sz w:val="22"/>
          <w:szCs w:val="22"/>
        </w:rPr>
        <w:t xml:space="preserve"> te </w:t>
      </w:r>
      <w:r w:rsidRPr="006E15FD">
        <w:rPr>
          <w:rFonts w:asciiTheme="minorHAnsi" w:hAnsiTheme="minorHAnsi" w:cstheme="minorHAnsi"/>
          <w:sz w:val="22"/>
          <w:szCs w:val="22"/>
        </w:rPr>
        <w:t xml:space="preserve">eko proizvodnje; povećanju konkurentnosti poljoprivrednih proizvoda; jačanju marketinških aktivnosti u smislu promocije gospodarstva i turizma; stvaranju preduvjeta za razvoj tercijarnih djelatnosti; strukovnom i tehnološkom udruživanju; u podršci sektoru istraživanja i razvoja; daljnjem podržavanju ruralnog razvoja; podizanju kvalitete radne snage i prilagođavanju strukture iste; unapređenju i promicanju selektivnih oblika turizma; jačanju konkurentnosti sustava višeg i visokog obrazovanja; porastu broja ekoloških proizvođača; povećanju površina pod trajnim nasadima voća; proizvodnji i </w:t>
      </w:r>
      <w:proofErr w:type="spellStart"/>
      <w:r w:rsidRPr="006E15FD">
        <w:rPr>
          <w:rFonts w:asciiTheme="minorHAnsi" w:hAnsiTheme="minorHAnsi" w:cstheme="minorHAnsi"/>
          <w:sz w:val="22"/>
          <w:szCs w:val="22"/>
        </w:rPr>
        <w:t>brendiranju</w:t>
      </w:r>
      <w:proofErr w:type="spellEnd"/>
      <w:r w:rsidRPr="006E15FD">
        <w:rPr>
          <w:rFonts w:asciiTheme="minorHAnsi" w:hAnsiTheme="minorHAnsi" w:cstheme="minorHAnsi"/>
          <w:sz w:val="22"/>
          <w:szCs w:val="22"/>
        </w:rPr>
        <w:t xml:space="preserve"> autohtone sorte kupusa i drugih povrtlarskih kultura; izgradnji regionalnog centra za voće i povrće i izgradnji plastenika vezanih uz geotermalne izvore (uz dodatak poljoprivrednih proizvoda iz ostalih dijelova Karlovačke županije); </w:t>
      </w:r>
      <w:proofErr w:type="spellStart"/>
      <w:r w:rsidRPr="006E15FD">
        <w:rPr>
          <w:rFonts w:asciiTheme="minorHAnsi" w:hAnsiTheme="minorHAnsi" w:cstheme="minorHAnsi"/>
          <w:sz w:val="22"/>
          <w:szCs w:val="22"/>
        </w:rPr>
        <w:t>plasteničkoj</w:t>
      </w:r>
      <w:proofErr w:type="spellEnd"/>
      <w:r w:rsidRPr="006E15FD">
        <w:rPr>
          <w:rFonts w:asciiTheme="minorHAnsi" w:hAnsiTheme="minorHAnsi" w:cstheme="minorHAnsi"/>
          <w:sz w:val="22"/>
          <w:szCs w:val="22"/>
        </w:rPr>
        <w:t xml:space="preserve"> proizvodnji na </w:t>
      </w:r>
      <w:proofErr w:type="spellStart"/>
      <w:r w:rsidRPr="006E15FD">
        <w:rPr>
          <w:rFonts w:asciiTheme="minorHAnsi" w:hAnsiTheme="minorHAnsi" w:cstheme="minorHAnsi"/>
          <w:sz w:val="22"/>
          <w:szCs w:val="22"/>
        </w:rPr>
        <w:t>Drežničkom</w:t>
      </w:r>
      <w:proofErr w:type="spellEnd"/>
      <w:r w:rsidRPr="006E15FD">
        <w:rPr>
          <w:rFonts w:asciiTheme="minorHAnsi" w:hAnsiTheme="minorHAnsi" w:cstheme="minorHAnsi"/>
          <w:sz w:val="22"/>
          <w:szCs w:val="22"/>
        </w:rPr>
        <w:t xml:space="preserve"> i </w:t>
      </w:r>
      <w:proofErr w:type="spellStart"/>
      <w:r w:rsidRPr="006E15FD">
        <w:rPr>
          <w:rFonts w:asciiTheme="minorHAnsi" w:hAnsiTheme="minorHAnsi" w:cstheme="minorHAnsi"/>
          <w:sz w:val="22"/>
          <w:szCs w:val="22"/>
        </w:rPr>
        <w:t>Gažanskom</w:t>
      </w:r>
      <w:proofErr w:type="spellEnd"/>
      <w:r w:rsidRPr="006E15FD">
        <w:rPr>
          <w:rFonts w:asciiTheme="minorHAnsi" w:hAnsiTheme="minorHAnsi" w:cstheme="minorHAnsi"/>
          <w:sz w:val="22"/>
          <w:szCs w:val="22"/>
        </w:rPr>
        <w:t xml:space="preserve"> polju; daljnjem razvoju i </w:t>
      </w:r>
      <w:r w:rsidR="00A463D0">
        <w:rPr>
          <w:rFonts w:asciiTheme="minorHAnsi" w:hAnsiTheme="minorHAnsi" w:cstheme="minorHAnsi"/>
          <w:sz w:val="22"/>
          <w:szCs w:val="22"/>
        </w:rPr>
        <w:t>stvaranju prepoznatljivosti (</w:t>
      </w:r>
      <w:proofErr w:type="spellStart"/>
      <w:r w:rsidR="00A463D0">
        <w:rPr>
          <w:rFonts w:asciiTheme="minorHAnsi" w:hAnsiTheme="minorHAnsi" w:cstheme="minorHAnsi"/>
          <w:sz w:val="22"/>
          <w:szCs w:val="22"/>
        </w:rPr>
        <w:t>brendiranju</w:t>
      </w:r>
      <w:proofErr w:type="spellEnd"/>
      <w:r w:rsidR="00A463D0">
        <w:rPr>
          <w:rFonts w:asciiTheme="minorHAnsi" w:hAnsiTheme="minorHAnsi" w:cstheme="minorHAnsi"/>
          <w:sz w:val="22"/>
          <w:szCs w:val="22"/>
        </w:rPr>
        <w:t>)</w:t>
      </w:r>
      <w:r w:rsidRPr="006E15FD">
        <w:rPr>
          <w:rFonts w:asciiTheme="minorHAnsi" w:hAnsiTheme="minorHAnsi" w:cstheme="minorHAnsi"/>
          <w:sz w:val="22"/>
          <w:szCs w:val="22"/>
        </w:rPr>
        <w:t xml:space="preserve"> destinacije kontinentalnog turizma, porastu broja privatnih iznajmljivača i kampova te još većem i učinkovitijem korištenju dostupnih fondova i sredstava EU.</w:t>
      </w:r>
      <w:r w:rsidR="00D019D3">
        <w:rPr>
          <w:rFonts w:asciiTheme="minorHAnsi" w:hAnsiTheme="minorHAnsi" w:cstheme="minorHAnsi"/>
          <w:sz w:val="22"/>
          <w:szCs w:val="22"/>
        </w:rPr>
        <w:t xml:space="preserve"> Razvojne </w:t>
      </w:r>
      <w:r w:rsidR="00D019D3" w:rsidRPr="00D019D3">
        <w:rPr>
          <w:rFonts w:asciiTheme="minorHAnsi" w:hAnsiTheme="minorHAnsi" w:cstheme="minorHAnsi"/>
          <w:sz w:val="22"/>
          <w:szCs w:val="22"/>
        </w:rPr>
        <w:t xml:space="preserve">potrebe i razvojni potencijali unutar razvojne domene gospodarstvo, poljoprivreda i turizam </w:t>
      </w:r>
      <w:r w:rsidR="00D019D3">
        <w:rPr>
          <w:rFonts w:asciiTheme="minorHAnsi" w:hAnsiTheme="minorHAnsi" w:cstheme="minorHAnsi"/>
          <w:sz w:val="22"/>
          <w:szCs w:val="22"/>
        </w:rPr>
        <w:t xml:space="preserve">prikazane su </w:t>
      </w:r>
      <w:r w:rsidR="00D019D3" w:rsidRPr="00F70A8F">
        <w:rPr>
          <w:rFonts w:asciiTheme="minorHAnsi" w:hAnsiTheme="minorHAnsi" w:cstheme="minorHAnsi"/>
          <w:color w:val="ED7D31" w:themeColor="accent2"/>
          <w:sz w:val="22"/>
          <w:szCs w:val="22"/>
        </w:rPr>
        <w:t>tablicom 3</w:t>
      </w:r>
      <w:r w:rsidR="00D019D3">
        <w:rPr>
          <w:rFonts w:asciiTheme="minorHAnsi" w:hAnsiTheme="minorHAnsi" w:cstheme="minorHAnsi"/>
          <w:sz w:val="22"/>
          <w:szCs w:val="22"/>
        </w:rPr>
        <w:t>.</w:t>
      </w:r>
    </w:p>
    <w:p w14:paraId="15D40A6F" w14:textId="77777777" w:rsidR="00D019D3" w:rsidRPr="006E15FD" w:rsidRDefault="00D019D3" w:rsidP="006E15FD">
      <w:pPr>
        <w:jc w:val="both"/>
        <w:rPr>
          <w:rFonts w:asciiTheme="minorHAnsi" w:hAnsiTheme="minorHAnsi" w:cstheme="minorHAnsi"/>
          <w:sz w:val="22"/>
          <w:szCs w:val="22"/>
        </w:rPr>
      </w:pPr>
    </w:p>
    <w:p w14:paraId="1A541278" w14:textId="703B0223" w:rsidR="000719A7" w:rsidRPr="005E74DA" w:rsidRDefault="000719A7" w:rsidP="00D019D3">
      <w:pPr>
        <w:pStyle w:val="Opisslike"/>
        <w:spacing w:after="0"/>
        <w:jc w:val="both"/>
        <w:rPr>
          <w:b/>
          <w:bCs/>
          <w:i w:val="0"/>
          <w:iCs w:val="0"/>
          <w:color w:val="auto"/>
          <w:sz w:val="22"/>
          <w:szCs w:val="22"/>
        </w:rPr>
      </w:pPr>
      <w:bookmarkStart w:id="29" w:name="_Toc53064817"/>
      <w:bookmarkStart w:id="30" w:name="_Toc58490959"/>
      <w:bookmarkStart w:id="31" w:name="_Toc67237564"/>
      <w:bookmarkStart w:id="32" w:name="_Hlk52973710"/>
      <w:r w:rsidRPr="005E74DA">
        <w:rPr>
          <w:b/>
          <w:bCs/>
          <w:i w:val="0"/>
          <w:iCs w:val="0"/>
          <w:color w:val="0070C0"/>
          <w:sz w:val="22"/>
          <w:szCs w:val="22"/>
        </w:rPr>
        <w:t xml:space="preserve">Tablica </w:t>
      </w:r>
      <w:r w:rsidRPr="005E74DA">
        <w:rPr>
          <w:b/>
          <w:bCs/>
          <w:i w:val="0"/>
          <w:iCs w:val="0"/>
          <w:color w:val="0070C0"/>
          <w:sz w:val="22"/>
          <w:szCs w:val="22"/>
        </w:rPr>
        <w:fldChar w:fldCharType="begin"/>
      </w:r>
      <w:r w:rsidRPr="005E74DA">
        <w:rPr>
          <w:b/>
          <w:bCs/>
          <w:i w:val="0"/>
          <w:iCs w:val="0"/>
          <w:color w:val="0070C0"/>
          <w:sz w:val="22"/>
          <w:szCs w:val="22"/>
        </w:rPr>
        <w:instrText xml:space="preserve"> SEQ Tablica \* ARABIC </w:instrText>
      </w:r>
      <w:r w:rsidRPr="005E74DA">
        <w:rPr>
          <w:b/>
          <w:bCs/>
          <w:i w:val="0"/>
          <w:iCs w:val="0"/>
          <w:color w:val="0070C0"/>
          <w:sz w:val="22"/>
          <w:szCs w:val="22"/>
        </w:rPr>
        <w:fldChar w:fldCharType="separate"/>
      </w:r>
      <w:r w:rsidR="00626988">
        <w:rPr>
          <w:b/>
          <w:bCs/>
          <w:i w:val="0"/>
          <w:iCs w:val="0"/>
          <w:noProof/>
          <w:color w:val="0070C0"/>
          <w:sz w:val="22"/>
          <w:szCs w:val="22"/>
        </w:rPr>
        <w:t>3</w:t>
      </w:r>
      <w:r w:rsidRPr="005E74DA">
        <w:rPr>
          <w:b/>
          <w:bCs/>
          <w:i w:val="0"/>
          <w:iCs w:val="0"/>
          <w:color w:val="0070C0"/>
          <w:sz w:val="22"/>
          <w:szCs w:val="22"/>
        </w:rPr>
        <w:fldChar w:fldCharType="end"/>
      </w:r>
      <w:r w:rsidRPr="005E74DA">
        <w:rPr>
          <w:b/>
          <w:bCs/>
          <w:i w:val="0"/>
          <w:iCs w:val="0"/>
          <w:color w:val="0070C0"/>
          <w:sz w:val="22"/>
          <w:szCs w:val="22"/>
        </w:rPr>
        <w:t xml:space="preserve">. </w:t>
      </w:r>
      <w:bookmarkEnd w:id="29"/>
      <w:r w:rsidRPr="005E74DA">
        <w:rPr>
          <w:b/>
          <w:bCs/>
          <w:i w:val="0"/>
          <w:iCs w:val="0"/>
          <w:color w:val="auto"/>
          <w:sz w:val="22"/>
          <w:szCs w:val="22"/>
        </w:rPr>
        <w:t>Razvojne potrebe i razvojni potencijali unutar razvojne domene gospodarstvo, poljoprivreda i turizam</w:t>
      </w:r>
      <w:bookmarkEnd w:id="30"/>
      <w:bookmarkEnd w:id="31"/>
      <w:r w:rsidRPr="005E74DA">
        <w:rPr>
          <w:b/>
          <w:bCs/>
          <w:i w:val="0"/>
          <w:iCs w:val="0"/>
          <w:color w:val="auto"/>
          <w:sz w:val="22"/>
          <w:szCs w:val="22"/>
        </w:rPr>
        <w:t xml:space="preserve">  </w:t>
      </w:r>
    </w:p>
    <w:tbl>
      <w:tblPr>
        <w:tblStyle w:val="Svijetlatablicareetke1-isticanje5"/>
        <w:tblW w:w="9067" w:type="dxa"/>
        <w:tblLook w:val="04A0" w:firstRow="1" w:lastRow="0" w:firstColumn="1" w:lastColumn="0" w:noHBand="0" w:noVBand="1"/>
      </w:tblPr>
      <w:tblGrid>
        <w:gridCol w:w="4533"/>
        <w:gridCol w:w="4534"/>
      </w:tblGrid>
      <w:tr w:rsidR="0081015C" w:rsidRPr="006E15FD" w14:paraId="492DD82F" w14:textId="77777777" w:rsidTr="00823B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bookmarkEnd w:id="32"/>
          <w:p w14:paraId="3DED6EB1" w14:textId="77777777" w:rsidR="0081015C" w:rsidRPr="00823B0F" w:rsidRDefault="0081015C" w:rsidP="006E15FD">
            <w:pPr>
              <w:jc w:val="center"/>
              <w:rPr>
                <w:rFonts w:asciiTheme="minorHAnsi" w:hAnsiTheme="minorHAnsi" w:cstheme="minorHAnsi"/>
                <w:sz w:val="22"/>
                <w:szCs w:val="22"/>
              </w:rPr>
            </w:pPr>
            <w:r w:rsidRPr="00823B0F">
              <w:rPr>
                <w:rFonts w:asciiTheme="minorHAnsi" w:hAnsiTheme="minorHAnsi" w:cstheme="minorHAnsi"/>
                <w:sz w:val="22"/>
                <w:szCs w:val="22"/>
              </w:rPr>
              <w:t>RAZVOJNE POTREBE</w:t>
            </w:r>
          </w:p>
        </w:tc>
        <w:tc>
          <w:tcPr>
            <w:tcW w:w="4534" w:type="dxa"/>
          </w:tcPr>
          <w:p w14:paraId="58BC419C" w14:textId="77777777" w:rsidR="0081015C" w:rsidRPr="00823B0F" w:rsidRDefault="0081015C" w:rsidP="006E15F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23B0F">
              <w:rPr>
                <w:rFonts w:asciiTheme="minorHAnsi" w:hAnsiTheme="minorHAnsi" w:cstheme="minorHAnsi"/>
                <w:sz w:val="22"/>
                <w:szCs w:val="22"/>
              </w:rPr>
              <w:t>RAZVOJNI POTENCIJALI</w:t>
            </w:r>
          </w:p>
        </w:tc>
      </w:tr>
      <w:tr w:rsidR="00F70A8F" w:rsidRPr="00F70A8F" w14:paraId="64BE3E31" w14:textId="77777777" w:rsidTr="00F70A8F">
        <w:tc>
          <w:tcPr>
            <w:cnfStyle w:val="001000000000" w:firstRow="0" w:lastRow="0" w:firstColumn="1" w:lastColumn="0" w:oddVBand="0" w:evenVBand="0" w:oddHBand="0" w:evenHBand="0" w:firstRowFirstColumn="0" w:firstRowLastColumn="0" w:lastRowFirstColumn="0" w:lastRowLastColumn="0"/>
            <w:tcW w:w="4533" w:type="dxa"/>
          </w:tcPr>
          <w:p w14:paraId="7ECB6D18" w14:textId="70C8AD91" w:rsidR="0081015C" w:rsidRPr="00F70A8F" w:rsidRDefault="00565443" w:rsidP="00D055FF">
            <w:pPr>
              <w:pStyle w:val="Odlomakpopisa"/>
              <w:numPr>
                <w:ilvl w:val="0"/>
                <w:numId w:val="13"/>
              </w:numPr>
              <w:spacing w:after="0" w:line="240" w:lineRule="auto"/>
              <w:jc w:val="both"/>
              <w:rPr>
                <w:rFonts w:cstheme="minorHAnsi"/>
                <w:b w:val="0"/>
                <w:bCs w:val="0"/>
              </w:rPr>
            </w:pPr>
            <w:r w:rsidRPr="00F70A8F">
              <w:rPr>
                <w:rFonts w:cstheme="minorHAnsi"/>
                <w:b w:val="0"/>
                <w:bCs w:val="0"/>
              </w:rPr>
              <w:t>Funkcioniranje</w:t>
            </w:r>
            <w:r w:rsidR="0081015C" w:rsidRPr="00F70A8F">
              <w:rPr>
                <w:rFonts w:cstheme="minorHAnsi"/>
                <w:b w:val="0"/>
                <w:bCs w:val="0"/>
              </w:rPr>
              <w:t xml:space="preserve"> poduzetničkih zona </w:t>
            </w:r>
          </w:p>
          <w:p w14:paraId="5D2532BE" w14:textId="77777777" w:rsidR="0081015C" w:rsidRPr="00F70A8F" w:rsidRDefault="0081015C" w:rsidP="00D055FF">
            <w:pPr>
              <w:pStyle w:val="Odlomakpopisa"/>
              <w:numPr>
                <w:ilvl w:val="0"/>
                <w:numId w:val="13"/>
              </w:numPr>
              <w:spacing w:after="0" w:line="240" w:lineRule="auto"/>
              <w:jc w:val="both"/>
              <w:rPr>
                <w:rFonts w:cstheme="minorHAnsi"/>
                <w:b w:val="0"/>
                <w:bCs w:val="0"/>
              </w:rPr>
            </w:pPr>
            <w:r w:rsidRPr="00F70A8F">
              <w:rPr>
                <w:rFonts w:cstheme="minorHAnsi"/>
                <w:b w:val="0"/>
                <w:bCs w:val="0"/>
              </w:rPr>
              <w:t>Osnivanje novih poduzetničkih potpornih institucija</w:t>
            </w:r>
          </w:p>
          <w:p w14:paraId="77189B21" w14:textId="77777777" w:rsidR="0081015C" w:rsidRPr="00F70A8F" w:rsidRDefault="0081015C" w:rsidP="00D055FF">
            <w:pPr>
              <w:pStyle w:val="Odlomakpopisa"/>
              <w:numPr>
                <w:ilvl w:val="0"/>
                <w:numId w:val="13"/>
              </w:numPr>
              <w:spacing w:after="0" w:line="240" w:lineRule="auto"/>
              <w:jc w:val="both"/>
              <w:rPr>
                <w:rFonts w:cstheme="minorHAnsi"/>
                <w:b w:val="0"/>
                <w:bCs w:val="0"/>
              </w:rPr>
            </w:pPr>
            <w:r w:rsidRPr="00F70A8F">
              <w:rPr>
                <w:rFonts w:cstheme="minorHAnsi"/>
                <w:b w:val="0"/>
                <w:bCs w:val="0"/>
              </w:rPr>
              <w:t>Nedostatak  komunalno opremljenih poslovnih zona spremnih za investitore</w:t>
            </w:r>
          </w:p>
          <w:p w14:paraId="060447B7" w14:textId="77777777" w:rsidR="0081015C" w:rsidRPr="00F70A8F" w:rsidRDefault="0081015C" w:rsidP="00D055FF">
            <w:pPr>
              <w:pStyle w:val="Odlomakpopisa"/>
              <w:numPr>
                <w:ilvl w:val="0"/>
                <w:numId w:val="13"/>
              </w:numPr>
              <w:spacing w:after="0" w:line="240" w:lineRule="auto"/>
              <w:jc w:val="both"/>
              <w:rPr>
                <w:rFonts w:cstheme="minorHAnsi"/>
                <w:b w:val="0"/>
                <w:bCs w:val="0"/>
              </w:rPr>
            </w:pPr>
            <w:r w:rsidRPr="00F70A8F">
              <w:rPr>
                <w:rFonts w:cstheme="minorHAnsi"/>
                <w:b w:val="0"/>
                <w:bCs w:val="0"/>
              </w:rPr>
              <w:t>Poticajne mjere i planski dokumenti za razvoj poduzetništva</w:t>
            </w:r>
          </w:p>
          <w:p w14:paraId="6D3FDB5E" w14:textId="77777777" w:rsidR="0081015C" w:rsidRPr="00F70A8F" w:rsidRDefault="0081015C" w:rsidP="00D055FF">
            <w:pPr>
              <w:pStyle w:val="Odlomakpopisa"/>
              <w:numPr>
                <w:ilvl w:val="0"/>
                <w:numId w:val="13"/>
              </w:numPr>
              <w:spacing w:after="0" w:line="240" w:lineRule="auto"/>
              <w:jc w:val="both"/>
              <w:rPr>
                <w:rFonts w:cstheme="minorHAnsi"/>
                <w:b w:val="0"/>
                <w:bCs w:val="0"/>
              </w:rPr>
            </w:pPr>
            <w:r w:rsidRPr="00F70A8F">
              <w:rPr>
                <w:rFonts w:cstheme="minorHAnsi"/>
                <w:b w:val="0"/>
                <w:bCs w:val="0"/>
              </w:rPr>
              <w:t>Jačanje napora na postizanju povećanja investicija u dugotrajnu imovinu poduzetnika</w:t>
            </w:r>
          </w:p>
          <w:p w14:paraId="45CFA593" w14:textId="77777777" w:rsidR="0081015C" w:rsidRPr="00F70A8F" w:rsidRDefault="0081015C" w:rsidP="00D055FF">
            <w:pPr>
              <w:pStyle w:val="Odlomakpopisa"/>
              <w:numPr>
                <w:ilvl w:val="0"/>
                <w:numId w:val="13"/>
              </w:numPr>
              <w:spacing w:after="0" w:line="240" w:lineRule="auto"/>
              <w:jc w:val="both"/>
              <w:rPr>
                <w:rFonts w:cstheme="minorHAnsi"/>
                <w:b w:val="0"/>
                <w:bCs w:val="0"/>
              </w:rPr>
            </w:pPr>
            <w:r w:rsidRPr="00F70A8F">
              <w:rPr>
                <w:rFonts w:cstheme="minorHAnsi"/>
                <w:b w:val="0"/>
                <w:bCs w:val="0"/>
              </w:rPr>
              <w:t>Usmjeravanje tržišta rada i obrazovanja ljudskih resursa u cilju facilitacije stvarnih potreba gospodarstva</w:t>
            </w:r>
          </w:p>
          <w:p w14:paraId="4A0FDF21" w14:textId="77777777" w:rsidR="0081015C" w:rsidRPr="00F70A8F" w:rsidRDefault="0081015C" w:rsidP="00D055FF">
            <w:pPr>
              <w:pStyle w:val="Odlomakpopisa"/>
              <w:numPr>
                <w:ilvl w:val="0"/>
                <w:numId w:val="13"/>
              </w:numPr>
              <w:spacing w:after="0" w:line="240" w:lineRule="auto"/>
              <w:jc w:val="both"/>
              <w:rPr>
                <w:rFonts w:cstheme="minorHAnsi"/>
                <w:b w:val="0"/>
                <w:bCs w:val="0"/>
              </w:rPr>
            </w:pPr>
            <w:r w:rsidRPr="00F70A8F">
              <w:rPr>
                <w:rFonts w:cstheme="minorHAnsi"/>
                <w:b w:val="0"/>
                <w:bCs w:val="0"/>
              </w:rPr>
              <w:t>Jačanje aktivnosti promocije suradnje poduzetnika, kako međusobne, tako i s javnim i znanstvenim sektorom</w:t>
            </w:r>
          </w:p>
          <w:p w14:paraId="5DEFCFF3" w14:textId="77777777" w:rsidR="0081015C" w:rsidRPr="00F70A8F" w:rsidRDefault="0081015C" w:rsidP="00D055FF">
            <w:pPr>
              <w:pStyle w:val="Odlomakpopisa"/>
              <w:numPr>
                <w:ilvl w:val="0"/>
                <w:numId w:val="13"/>
              </w:numPr>
              <w:spacing w:after="0" w:line="240" w:lineRule="auto"/>
              <w:jc w:val="both"/>
              <w:rPr>
                <w:rFonts w:cstheme="minorHAnsi"/>
                <w:b w:val="0"/>
                <w:bCs w:val="0"/>
              </w:rPr>
            </w:pPr>
            <w:r w:rsidRPr="00F70A8F">
              <w:rPr>
                <w:rFonts w:cstheme="minorHAnsi"/>
                <w:b w:val="0"/>
                <w:bCs w:val="0"/>
              </w:rPr>
              <w:t>Smanjivanje razdoblja potrebnog za dobivanje dozvola za investicije</w:t>
            </w:r>
          </w:p>
          <w:p w14:paraId="54098ABF" w14:textId="77777777" w:rsidR="0081015C" w:rsidRPr="00F70A8F" w:rsidRDefault="0081015C" w:rsidP="00D055FF">
            <w:pPr>
              <w:pStyle w:val="Odlomakpopisa"/>
              <w:numPr>
                <w:ilvl w:val="0"/>
                <w:numId w:val="13"/>
              </w:numPr>
              <w:spacing w:after="0" w:line="240" w:lineRule="auto"/>
              <w:jc w:val="both"/>
              <w:rPr>
                <w:rFonts w:cstheme="minorHAnsi"/>
                <w:b w:val="0"/>
                <w:bCs w:val="0"/>
              </w:rPr>
            </w:pPr>
            <w:r w:rsidRPr="00F70A8F">
              <w:rPr>
                <w:rFonts w:cstheme="minorHAnsi"/>
                <w:b w:val="0"/>
                <w:bCs w:val="0"/>
              </w:rPr>
              <w:t>Zaustavljanje trenda pada broja obrtnika</w:t>
            </w:r>
          </w:p>
          <w:p w14:paraId="0D1CA9B1" w14:textId="77777777" w:rsidR="0081015C" w:rsidRPr="00F70A8F" w:rsidRDefault="0081015C" w:rsidP="00D055FF">
            <w:pPr>
              <w:pStyle w:val="Odlomakpopisa"/>
              <w:numPr>
                <w:ilvl w:val="0"/>
                <w:numId w:val="13"/>
              </w:numPr>
              <w:spacing w:after="0" w:line="240" w:lineRule="auto"/>
              <w:jc w:val="both"/>
              <w:rPr>
                <w:rFonts w:cstheme="minorHAnsi"/>
                <w:b w:val="0"/>
                <w:bCs w:val="0"/>
              </w:rPr>
            </w:pPr>
            <w:r w:rsidRPr="00F70A8F">
              <w:rPr>
                <w:rFonts w:cstheme="minorHAnsi"/>
                <w:b w:val="0"/>
                <w:bCs w:val="0"/>
              </w:rPr>
              <w:lastRenderedPageBreak/>
              <w:t>Okrupnjivanje, održavanje i korištenje poljoprivrednog zemljišta radi stvaranja održivih i konkurentnijih poljoprivrednih gospodarstava i otvaranja novih radnih mjesta</w:t>
            </w:r>
          </w:p>
          <w:p w14:paraId="1FA698C9" w14:textId="77777777" w:rsidR="0081015C" w:rsidRPr="00F70A8F" w:rsidRDefault="0081015C" w:rsidP="00D055FF">
            <w:pPr>
              <w:pStyle w:val="Odlomakpopisa"/>
              <w:numPr>
                <w:ilvl w:val="0"/>
                <w:numId w:val="13"/>
              </w:numPr>
              <w:spacing w:after="0" w:line="240" w:lineRule="auto"/>
              <w:jc w:val="both"/>
              <w:rPr>
                <w:rFonts w:cstheme="minorHAnsi"/>
                <w:b w:val="0"/>
                <w:bCs w:val="0"/>
              </w:rPr>
            </w:pPr>
            <w:r w:rsidRPr="00F70A8F">
              <w:rPr>
                <w:rFonts w:cstheme="minorHAnsi"/>
                <w:b w:val="0"/>
                <w:bCs w:val="0"/>
              </w:rPr>
              <w:t>Zaustavljanje trenda pada broja uzgajivača goveda i svinja</w:t>
            </w:r>
          </w:p>
          <w:p w14:paraId="5540144F" w14:textId="77777777" w:rsidR="0081015C" w:rsidRPr="00F70A8F" w:rsidRDefault="0081015C" w:rsidP="00D055FF">
            <w:pPr>
              <w:pStyle w:val="Odlomakpopisa"/>
              <w:numPr>
                <w:ilvl w:val="0"/>
                <w:numId w:val="13"/>
              </w:numPr>
              <w:spacing w:after="0" w:line="240" w:lineRule="auto"/>
              <w:jc w:val="both"/>
              <w:rPr>
                <w:rFonts w:cstheme="minorHAnsi"/>
                <w:b w:val="0"/>
                <w:bCs w:val="0"/>
              </w:rPr>
            </w:pPr>
            <w:r w:rsidRPr="00F70A8F">
              <w:rPr>
                <w:rFonts w:cstheme="minorHAnsi"/>
                <w:b w:val="0"/>
                <w:bCs w:val="0"/>
              </w:rPr>
              <w:t>Poticanje korištenja novih tehnologija i procesa u poljoprivrednoj proizvodnji</w:t>
            </w:r>
          </w:p>
          <w:p w14:paraId="16580ADF" w14:textId="77777777" w:rsidR="0081015C" w:rsidRPr="00F70A8F" w:rsidRDefault="0081015C" w:rsidP="00D055FF">
            <w:pPr>
              <w:pStyle w:val="Odlomakpopisa"/>
              <w:numPr>
                <w:ilvl w:val="0"/>
                <w:numId w:val="13"/>
              </w:numPr>
              <w:spacing w:after="0" w:line="240" w:lineRule="auto"/>
              <w:jc w:val="both"/>
              <w:rPr>
                <w:rFonts w:cstheme="minorHAnsi"/>
                <w:b w:val="0"/>
                <w:bCs w:val="0"/>
              </w:rPr>
            </w:pPr>
            <w:r w:rsidRPr="00F70A8F">
              <w:rPr>
                <w:rFonts w:cstheme="minorHAnsi"/>
                <w:b w:val="0"/>
                <w:bCs w:val="0"/>
              </w:rPr>
              <w:t>Privlačenje i zadržavanje stanovnika u urbanom, a posebno na ruralnom području</w:t>
            </w:r>
          </w:p>
          <w:p w14:paraId="4AA5BD44" w14:textId="77777777" w:rsidR="0081015C" w:rsidRPr="00F70A8F" w:rsidRDefault="0081015C" w:rsidP="00D055FF">
            <w:pPr>
              <w:pStyle w:val="Odlomakpopisa"/>
              <w:numPr>
                <w:ilvl w:val="0"/>
                <w:numId w:val="13"/>
              </w:numPr>
              <w:spacing w:after="0" w:line="240" w:lineRule="auto"/>
              <w:jc w:val="both"/>
              <w:rPr>
                <w:rFonts w:cstheme="minorHAnsi"/>
                <w:b w:val="0"/>
                <w:bCs w:val="0"/>
              </w:rPr>
            </w:pPr>
            <w:r w:rsidRPr="00F70A8F">
              <w:rPr>
                <w:rFonts w:cstheme="minorHAnsi"/>
                <w:b w:val="0"/>
                <w:bCs w:val="0"/>
              </w:rPr>
              <w:t xml:space="preserve">Povećanje ulaganja u istraživanje, razvoj i inovacije i nove tehnologije </w:t>
            </w:r>
          </w:p>
          <w:p w14:paraId="535AB2A4" w14:textId="77777777" w:rsidR="0081015C" w:rsidRPr="00F70A8F" w:rsidRDefault="0081015C" w:rsidP="00D055FF">
            <w:pPr>
              <w:pStyle w:val="Odlomakpopisa"/>
              <w:numPr>
                <w:ilvl w:val="0"/>
                <w:numId w:val="13"/>
              </w:numPr>
              <w:spacing w:after="0" w:line="240" w:lineRule="auto"/>
              <w:jc w:val="both"/>
              <w:rPr>
                <w:rFonts w:cstheme="minorHAnsi"/>
                <w:b w:val="0"/>
                <w:bCs w:val="0"/>
              </w:rPr>
            </w:pPr>
            <w:r w:rsidRPr="00F70A8F">
              <w:rPr>
                <w:rFonts w:cstheme="minorHAnsi"/>
                <w:b w:val="0"/>
                <w:bCs w:val="0"/>
              </w:rPr>
              <w:t>Bolje iskorištavanje prirodnih, gospodarskih i kulturnih resursa</w:t>
            </w:r>
          </w:p>
          <w:p w14:paraId="59842EB8" w14:textId="77777777" w:rsidR="0081015C" w:rsidRPr="00F70A8F" w:rsidRDefault="0081015C" w:rsidP="00D055FF">
            <w:pPr>
              <w:pStyle w:val="Odlomakpopisa"/>
              <w:numPr>
                <w:ilvl w:val="0"/>
                <w:numId w:val="13"/>
              </w:numPr>
              <w:spacing w:after="0" w:line="240" w:lineRule="auto"/>
              <w:jc w:val="both"/>
              <w:rPr>
                <w:rFonts w:cstheme="minorHAnsi"/>
                <w:b w:val="0"/>
                <w:bCs w:val="0"/>
              </w:rPr>
            </w:pPr>
            <w:r w:rsidRPr="00F70A8F">
              <w:rPr>
                <w:rFonts w:cstheme="minorHAnsi"/>
                <w:b w:val="0"/>
                <w:bCs w:val="0"/>
              </w:rPr>
              <w:t>Uvođenje novih turističkih proizvoda</w:t>
            </w:r>
          </w:p>
          <w:p w14:paraId="3F012D53" w14:textId="77777777" w:rsidR="0081015C" w:rsidRPr="00F70A8F" w:rsidRDefault="0081015C" w:rsidP="00D055FF">
            <w:pPr>
              <w:pStyle w:val="Odlomakpopisa"/>
              <w:numPr>
                <w:ilvl w:val="0"/>
                <w:numId w:val="13"/>
              </w:numPr>
              <w:spacing w:after="0" w:line="240" w:lineRule="auto"/>
              <w:jc w:val="both"/>
              <w:rPr>
                <w:rFonts w:cstheme="minorHAnsi"/>
                <w:b w:val="0"/>
                <w:bCs w:val="0"/>
              </w:rPr>
            </w:pPr>
            <w:r w:rsidRPr="00F70A8F">
              <w:rPr>
                <w:rFonts w:cstheme="minorHAnsi"/>
                <w:b w:val="0"/>
                <w:bCs w:val="0"/>
              </w:rPr>
              <w:t>Povećanje broja kvalitetnih smještajnih jedinica</w:t>
            </w:r>
          </w:p>
          <w:p w14:paraId="2B3492E2" w14:textId="77777777" w:rsidR="0081015C" w:rsidRPr="00F70A8F" w:rsidRDefault="0081015C" w:rsidP="00D055FF">
            <w:pPr>
              <w:pStyle w:val="Odlomakpopisa"/>
              <w:numPr>
                <w:ilvl w:val="0"/>
                <w:numId w:val="13"/>
              </w:numPr>
              <w:spacing w:after="0" w:line="240" w:lineRule="auto"/>
              <w:jc w:val="both"/>
              <w:rPr>
                <w:rFonts w:cstheme="minorHAnsi"/>
                <w:b w:val="0"/>
                <w:bCs w:val="0"/>
              </w:rPr>
            </w:pPr>
            <w:r w:rsidRPr="00F70A8F">
              <w:rPr>
                <w:rFonts w:cstheme="minorHAnsi"/>
                <w:b w:val="0"/>
                <w:bCs w:val="0"/>
              </w:rPr>
              <w:t xml:space="preserve">Daljnje unapređenje kvalitete turističkih kadrova </w:t>
            </w:r>
          </w:p>
          <w:p w14:paraId="1AF3B7C1" w14:textId="77777777" w:rsidR="0081015C" w:rsidRPr="00F70A8F" w:rsidRDefault="0081015C" w:rsidP="00D055FF">
            <w:pPr>
              <w:pStyle w:val="Odlomakpopisa"/>
              <w:numPr>
                <w:ilvl w:val="0"/>
                <w:numId w:val="13"/>
              </w:numPr>
              <w:spacing w:after="0" w:line="240" w:lineRule="auto"/>
              <w:jc w:val="both"/>
              <w:rPr>
                <w:rFonts w:cstheme="minorHAnsi"/>
                <w:b w:val="0"/>
                <w:bCs w:val="0"/>
              </w:rPr>
            </w:pPr>
            <w:r w:rsidRPr="00F70A8F">
              <w:rPr>
                <w:rFonts w:cstheme="minorHAnsi"/>
                <w:b w:val="0"/>
                <w:bCs w:val="0"/>
              </w:rPr>
              <w:t>Odgovarajuće zbrinjavanje svih vrsta otpada</w:t>
            </w:r>
          </w:p>
          <w:p w14:paraId="12DD1DD0" w14:textId="77777777" w:rsidR="0081015C" w:rsidRPr="00F70A8F" w:rsidRDefault="0081015C" w:rsidP="00D055FF">
            <w:pPr>
              <w:pStyle w:val="Odlomakpopisa"/>
              <w:numPr>
                <w:ilvl w:val="0"/>
                <w:numId w:val="13"/>
              </w:numPr>
              <w:spacing w:after="0" w:line="240" w:lineRule="auto"/>
              <w:jc w:val="both"/>
              <w:rPr>
                <w:rFonts w:cstheme="minorHAnsi"/>
              </w:rPr>
            </w:pPr>
            <w:r w:rsidRPr="00F70A8F">
              <w:rPr>
                <w:rFonts w:cstheme="minorHAnsi"/>
                <w:b w:val="0"/>
                <w:bCs w:val="0"/>
              </w:rPr>
              <w:t>Osnivanje i aktivnosti lokalne akcijske grupe kao preduvjeta za organiziranje daljnjih nastupa na</w:t>
            </w:r>
            <w:r w:rsidRPr="00F70A8F">
              <w:rPr>
                <w:rFonts w:cstheme="minorHAnsi"/>
              </w:rPr>
              <w:t xml:space="preserve"> </w:t>
            </w:r>
            <w:r w:rsidRPr="00F70A8F">
              <w:rPr>
                <w:rFonts w:cstheme="minorHAnsi"/>
                <w:b w:val="0"/>
                <w:bCs w:val="0"/>
              </w:rPr>
              <w:t>tržištima</w:t>
            </w:r>
          </w:p>
        </w:tc>
        <w:tc>
          <w:tcPr>
            <w:tcW w:w="4534" w:type="dxa"/>
          </w:tcPr>
          <w:p w14:paraId="47CD7EF7" w14:textId="77777777" w:rsidR="0081015C" w:rsidRPr="00F70A8F" w:rsidRDefault="0081015C" w:rsidP="00D055FF">
            <w:pPr>
              <w:pStyle w:val="Odlomakpopisa"/>
              <w:numPr>
                <w:ilvl w:val="0"/>
                <w:numId w:val="1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lastRenderedPageBreak/>
              <w:t>Promicanje geostrateškog položaja Grada Karlovca i Karlovačke županije za privlačenje domaćih i stranih ulaganja</w:t>
            </w:r>
          </w:p>
          <w:p w14:paraId="318CB1BB" w14:textId="77777777" w:rsidR="0081015C" w:rsidRPr="00F70A8F" w:rsidRDefault="0081015C" w:rsidP="00D055FF">
            <w:pPr>
              <w:pStyle w:val="Odlomakpopisa"/>
              <w:numPr>
                <w:ilvl w:val="0"/>
                <w:numId w:val="1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Unapređenje poduzetničke potporne infrastrukture i poticanje poduzetničke klime</w:t>
            </w:r>
          </w:p>
          <w:p w14:paraId="7D8B3144" w14:textId="77777777" w:rsidR="0081015C" w:rsidRPr="00F70A8F" w:rsidRDefault="0081015C" w:rsidP="00D055FF">
            <w:pPr>
              <w:pStyle w:val="Odlomakpopisa"/>
              <w:numPr>
                <w:ilvl w:val="0"/>
                <w:numId w:val="1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Poticanje razvoja i poslovanja MSP-ova</w:t>
            </w:r>
          </w:p>
          <w:p w14:paraId="5FEDF1D7" w14:textId="77777777" w:rsidR="0081015C" w:rsidRPr="00F70A8F" w:rsidRDefault="0081015C" w:rsidP="00D055FF">
            <w:pPr>
              <w:pStyle w:val="Odlomakpopisa"/>
              <w:numPr>
                <w:ilvl w:val="0"/>
                <w:numId w:val="1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 xml:space="preserve">Izgradnja poduzetničke potporne institucije u slatkovodnom ribarstvu „Razvojni centar za akvakulturu „Riječni ribar” </w:t>
            </w:r>
          </w:p>
          <w:p w14:paraId="4663B3ED" w14:textId="77777777" w:rsidR="0081015C" w:rsidRPr="00F70A8F" w:rsidRDefault="0081015C" w:rsidP="00D055FF">
            <w:pPr>
              <w:pStyle w:val="Odlomakpopisa"/>
              <w:numPr>
                <w:ilvl w:val="0"/>
                <w:numId w:val="1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 xml:space="preserve">Razvoj poljoprivredne ekstenzivne, </w:t>
            </w:r>
            <w:proofErr w:type="spellStart"/>
            <w:r w:rsidRPr="00F70A8F">
              <w:rPr>
                <w:rFonts w:cstheme="minorHAnsi"/>
              </w:rPr>
              <w:t>plasteničke</w:t>
            </w:r>
            <w:proofErr w:type="spellEnd"/>
            <w:r w:rsidRPr="00F70A8F">
              <w:rPr>
                <w:rFonts w:cstheme="minorHAnsi"/>
              </w:rPr>
              <w:t xml:space="preserve"> i eko proizvodnje</w:t>
            </w:r>
          </w:p>
          <w:p w14:paraId="79FA575F" w14:textId="77777777" w:rsidR="0081015C" w:rsidRPr="00F70A8F" w:rsidRDefault="0081015C" w:rsidP="00D055FF">
            <w:pPr>
              <w:pStyle w:val="Odlomakpopisa"/>
              <w:numPr>
                <w:ilvl w:val="0"/>
                <w:numId w:val="1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Povećanje konkurentnosti poljoprivrednih proizvoda</w:t>
            </w:r>
          </w:p>
          <w:p w14:paraId="13F6D445" w14:textId="77777777" w:rsidR="0081015C" w:rsidRPr="00F70A8F" w:rsidRDefault="0081015C" w:rsidP="00D055FF">
            <w:pPr>
              <w:pStyle w:val="Odlomakpopisa"/>
              <w:numPr>
                <w:ilvl w:val="0"/>
                <w:numId w:val="1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Jačanje marketinških aktivnosti u smislu promocije gospodarstva i turizma</w:t>
            </w:r>
          </w:p>
          <w:p w14:paraId="7F3A1F2C" w14:textId="77777777" w:rsidR="0081015C" w:rsidRPr="00F70A8F" w:rsidRDefault="0081015C" w:rsidP="00D055FF">
            <w:pPr>
              <w:pStyle w:val="Odlomakpopisa"/>
              <w:numPr>
                <w:ilvl w:val="0"/>
                <w:numId w:val="1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 xml:space="preserve">Korištenje dostupnih fondova i sredstava EU </w:t>
            </w:r>
          </w:p>
          <w:p w14:paraId="73CADF74" w14:textId="77777777" w:rsidR="0081015C" w:rsidRPr="00F70A8F" w:rsidRDefault="0081015C" w:rsidP="00D055FF">
            <w:pPr>
              <w:pStyle w:val="Odlomakpopisa"/>
              <w:numPr>
                <w:ilvl w:val="0"/>
                <w:numId w:val="1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Stvaranje preduvjeta za razvoj tercijarnih djelatnosti</w:t>
            </w:r>
          </w:p>
          <w:p w14:paraId="48EB6ABD" w14:textId="77777777" w:rsidR="0081015C" w:rsidRPr="00F70A8F" w:rsidRDefault="0081015C" w:rsidP="00D055FF">
            <w:pPr>
              <w:pStyle w:val="Odlomakpopisa"/>
              <w:numPr>
                <w:ilvl w:val="0"/>
                <w:numId w:val="1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lastRenderedPageBreak/>
              <w:t>Strukovno i tehnološko interdisciplinarno udruživanje i povezivanje</w:t>
            </w:r>
          </w:p>
          <w:p w14:paraId="0A6AA968" w14:textId="77777777" w:rsidR="0081015C" w:rsidRPr="00F70A8F" w:rsidRDefault="0081015C" w:rsidP="00D055FF">
            <w:pPr>
              <w:pStyle w:val="Odlomakpopisa"/>
              <w:numPr>
                <w:ilvl w:val="0"/>
                <w:numId w:val="1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Podrška sektoru istraživanja i razvoja</w:t>
            </w:r>
          </w:p>
          <w:p w14:paraId="38F1BEF7" w14:textId="77777777" w:rsidR="0081015C" w:rsidRPr="00F70A8F" w:rsidRDefault="0081015C" w:rsidP="00D055FF">
            <w:pPr>
              <w:pStyle w:val="Odlomakpopisa"/>
              <w:numPr>
                <w:ilvl w:val="0"/>
                <w:numId w:val="1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Ruralni razvoj</w:t>
            </w:r>
          </w:p>
          <w:p w14:paraId="2D37EECF" w14:textId="77777777" w:rsidR="0081015C" w:rsidRPr="00F70A8F" w:rsidRDefault="0081015C" w:rsidP="00D055FF">
            <w:pPr>
              <w:pStyle w:val="Odlomakpopisa"/>
              <w:numPr>
                <w:ilvl w:val="0"/>
                <w:numId w:val="1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Podizanje kvalitete radne snage</w:t>
            </w:r>
          </w:p>
          <w:p w14:paraId="55D15650" w14:textId="77777777" w:rsidR="0081015C" w:rsidRPr="00F70A8F" w:rsidRDefault="0081015C" w:rsidP="00D055FF">
            <w:pPr>
              <w:pStyle w:val="Odlomakpopisa"/>
              <w:numPr>
                <w:ilvl w:val="0"/>
                <w:numId w:val="1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Unapređenje i promicanje selektivnih oblika turizma</w:t>
            </w:r>
          </w:p>
          <w:p w14:paraId="5AE9101B" w14:textId="77777777" w:rsidR="0081015C" w:rsidRPr="00F70A8F" w:rsidRDefault="0081015C" w:rsidP="00D055FF">
            <w:pPr>
              <w:pStyle w:val="Odlomakpopisa"/>
              <w:numPr>
                <w:ilvl w:val="0"/>
                <w:numId w:val="1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Jačanje konkurentnosti sustava višeg i visokog obrazovanja</w:t>
            </w:r>
          </w:p>
          <w:p w14:paraId="3A1BBBDE" w14:textId="77777777" w:rsidR="0081015C" w:rsidRPr="00F70A8F" w:rsidRDefault="0081015C" w:rsidP="00D055FF">
            <w:pPr>
              <w:pStyle w:val="Odlomakpopisa"/>
              <w:numPr>
                <w:ilvl w:val="0"/>
                <w:numId w:val="1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Porast broja ekoloških proizvođača</w:t>
            </w:r>
          </w:p>
          <w:p w14:paraId="5503083E" w14:textId="77777777" w:rsidR="0081015C" w:rsidRPr="00F70A8F" w:rsidRDefault="0081015C" w:rsidP="00D055FF">
            <w:pPr>
              <w:pStyle w:val="Odlomakpopisa"/>
              <w:numPr>
                <w:ilvl w:val="0"/>
                <w:numId w:val="1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 xml:space="preserve">Povećanje površina pod trajnim nasadima voća </w:t>
            </w:r>
          </w:p>
          <w:p w14:paraId="70600F22" w14:textId="77777777" w:rsidR="0081015C" w:rsidRPr="00F70A8F" w:rsidRDefault="0081015C" w:rsidP="00D055FF">
            <w:pPr>
              <w:pStyle w:val="Odlomakpopisa"/>
              <w:numPr>
                <w:ilvl w:val="0"/>
                <w:numId w:val="1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Poticanje uzgoja i proizvoda od slatkovodne ribe</w:t>
            </w:r>
          </w:p>
          <w:p w14:paraId="303178AC" w14:textId="77777777" w:rsidR="0081015C" w:rsidRPr="00F70A8F" w:rsidRDefault="0081015C" w:rsidP="00D055FF">
            <w:pPr>
              <w:pStyle w:val="Odlomakpopisa"/>
              <w:numPr>
                <w:ilvl w:val="0"/>
                <w:numId w:val="1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Izgradnja regionalnog centra za voće i povrće</w:t>
            </w:r>
          </w:p>
          <w:p w14:paraId="74EF38EB" w14:textId="77777777" w:rsidR="0081015C" w:rsidRPr="00F70A8F" w:rsidRDefault="0081015C" w:rsidP="00D055FF">
            <w:pPr>
              <w:pStyle w:val="Odlomakpopisa"/>
              <w:numPr>
                <w:ilvl w:val="0"/>
                <w:numId w:val="1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Izgradnja plastenika koji koriste geotermalnu energiju</w:t>
            </w:r>
          </w:p>
          <w:p w14:paraId="186798CB" w14:textId="77777777" w:rsidR="0081015C" w:rsidRPr="00F70A8F" w:rsidRDefault="0081015C" w:rsidP="00D055FF">
            <w:pPr>
              <w:pStyle w:val="Odlomakpopisa"/>
              <w:numPr>
                <w:ilvl w:val="0"/>
                <w:numId w:val="1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 xml:space="preserve">Poticanje </w:t>
            </w:r>
            <w:proofErr w:type="spellStart"/>
            <w:r w:rsidRPr="00F70A8F">
              <w:rPr>
                <w:rFonts w:cstheme="minorHAnsi"/>
              </w:rPr>
              <w:t>plasteničke</w:t>
            </w:r>
            <w:proofErr w:type="spellEnd"/>
            <w:r w:rsidRPr="00F70A8F">
              <w:rPr>
                <w:rFonts w:cstheme="minorHAnsi"/>
              </w:rPr>
              <w:t xml:space="preserve"> proizvodnje na poljima na području Grada Karlovca </w:t>
            </w:r>
          </w:p>
          <w:p w14:paraId="595D5C51" w14:textId="77777777" w:rsidR="0081015C" w:rsidRPr="00F70A8F" w:rsidRDefault="0081015C" w:rsidP="00D055FF">
            <w:pPr>
              <w:pStyle w:val="Odlomakpopisa"/>
              <w:numPr>
                <w:ilvl w:val="0"/>
                <w:numId w:val="1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 xml:space="preserve">Daljnji razvoj i </w:t>
            </w:r>
            <w:proofErr w:type="spellStart"/>
            <w:r w:rsidRPr="00F70A8F">
              <w:rPr>
                <w:rFonts w:cstheme="minorHAnsi"/>
              </w:rPr>
              <w:t>brendiranje</w:t>
            </w:r>
            <w:proofErr w:type="spellEnd"/>
            <w:r w:rsidRPr="00F70A8F">
              <w:rPr>
                <w:rFonts w:cstheme="minorHAnsi"/>
              </w:rPr>
              <w:t xml:space="preserve"> destinacije kontinentalnog turizma</w:t>
            </w:r>
          </w:p>
          <w:p w14:paraId="6DAB6E95" w14:textId="77777777" w:rsidR="0081015C" w:rsidRPr="00F70A8F" w:rsidRDefault="0081015C" w:rsidP="00D055FF">
            <w:pPr>
              <w:pStyle w:val="Odlomakpopisa"/>
              <w:numPr>
                <w:ilvl w:val="0"/>
                <w:numId w:val="1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Porast broja privatnih iznajmljivača i kampova</w:t>
            </w:r>
          </w:p>
        </w:tc>
      </w:tr>
    </w:tbl>
    <w:p w14:paraId="1836F9C7" w14:textId="6F3F9B14" w:rsidR="000719A7" w:rsidRDefault="000719A7" w:rsidP="006E15FD">
      <w:pPr>
        <w:jc w:val="both"/>
        <w:rPr>
          <w:rFonts w:asciiTheme="minorHAnsi" w:hAnsiTheme="minorHAnsi" w:cstheme="minorHAnsi"/>
          <w:sz w:val="22"/>
          <w:szCs w:val="22"/>
        </w:rPr>
      </w:pPr>
    </w:p>
    <w:p w14:paraId="1BC14927" w14:textId="77777777" w:rsidR="00022E3B" w:rsidRDefault="00022E3B" w:rsidP="006E15FD">
      <w:pPr>
        <w:jc w:val="both"/>
        <w:rPr>
          <w:rFonts w:asciiTheme="minorHAnsi" w:hAnsiTheme="minorHAnsi" w:cstheme="minorHAnsi"/>
          <w:sz w:val="22"/>
          <w:szCs w:val="22"/>
        </w:rPr>
        <w:sectPr w:rsidR="00022E3B">
          <w:pgSz w:w="11906" w:h="16838"/>
          <w:pgMar w:top="1417" w:right="1417" w:bottom="1417" w:left="1417" w:header="708" w:footer="708" w:gutter="0"/>
          <w:cols w:space="708"/>
          <w:docGrid w:linePitch="360"/>
        </w:sectPr>
      </w:pPr>
    </w:p>
    <w:p w14:paraId="1019117A" w14:textId="3D5BB8CC" w:rsidR="000719A7" w:rsidRPr="00142F4C" w:rsidRDefault="00D32189" w:rsidP="006E15FD">
      <w:pPr>
        <w:pStyle w:val="Naslov2"/>
        <w:numPr>
          <w:ilvl w:val="1"/>
          <w:numId w:val="1"/>
        </w:numPr>
        <w:spacing w:before="0" w:line="240" w:lineRule="auto"/>
        <w:jc w:val="both"/>
        <w:rPr>
          <w:b/>
          <w:bCs/>
          <w:color w:val="2E74B5" w:themeColor="accent5" w:themeShade="BF"/>
          <w:sz w:val="28"/>
          <w:szCs w:val="28"/>
          <w:shd w:val="clear" w:color="auto" w:fill="FFFFFF"/>
        </w:rPr>
      </w:pPr>
      <w:bookmarkStart w:id="33" w:name="_Toc63623215"/>
      <w:bookmarkStart w:id="34" w:name="_Toc67237511"/>
      <w:r w:rsidRPr="00142F4C">
        <w:rPr>
          <w:b/>
          <w:bCs/>
          <w:color w:val="2E74B5" w:themeColor="accent5" w:themeShade="BF"/>
          <w:sz w:val="28"/>
          <w:szCs w:val="28"/>
          <w:shd w:val="clear" w:color="auto" w:fill="FFFFFF"/>
        </w:rPr>
        <w:lastRenderedPageBreak/>
        <w:t>D</w:t>
      </w:r>
      <w:r w:rsidR="000719A7" w:rsidRPr="00142F4C">
        <w:rPr>
          <w:b/>
          <w:bCs/>
          <w:color w:val="2E74B5" w:themeColor="accent5" w:themeShade="BF"/>
          <w:sz w:val="28"/>
          <w:szCs w:val="28"/>
          <w:shd w:val="clear" w:color="auto" w:fill="FFFFFF"/>
        </w:rPr>
        <w:t>ruštvene djelatnosti</w:t>
      </w:r>
      <w:bookmarkEnd w:id="33"/>
      <w:bookmarkEnd w:id="34"/>
    </w:p>
    <w:p w14:paraId="144E324F" w14:textId="228563D8" w:rsidR="00A463EB" w:rsidRPr="006E15FD" w:rsidRDefault="00A463EB" w:rsidP="006E15FD">
      <w:pPr>
        <w:rPr>
          <w:rFonts w:asciiTheme="minorHAnsi" w:hAnsiTheme="minorHAnsi" w:cstheme="minorHAnsi"/>
          <w:sz w:val="22"/>
          <w:szCs w:val="22"/>
          <w:lang w:eastAsia="en-US"/>
        </w:rPr>
      </w:pPr>
    </w:p>
    <w:p w14:paraId="1EE1E6D4" w14:textId="5363BCAA" w:rsidR="00B55790" w:rsidRPr="006E15FD" w:rsidRDefault="00B55790" w:rsidP="006E15FD">
      <w:pPr>
        <w:jc w:val="both"/>
        <w:rPr>
          <w:rFonts w:asciiTheme="minorHAnsi" w:hAnsiTheme="minorHAnsi" w:cstheme="minorHAnsi"/>
          <w:sz w:val="22"/>
          <w:szCs w:val="22"/>
        </w:rPr>
      </w:pPr>
      <w:r w:rsidRPr="006E15FD">
        <w:rPr>
          <w:rFonts w:asciiTheme="minorHAnsi" w:hAnsiTheme="minorHAnsi" w:cstheme="minorHAnsi"/>
          <w:sz w:val="22"/>
          <w:szCs w:val="22"/>
        </w:rPr>
        <w:t xml:space="preserve">Domena društvenih djelatnosti podijeljena je u devet područja za koje su definirani razvojne potrebe i potencijali: </w:t>
      </w:r>
      <w:r w:rsidR="008E54FD">
        <w:rPr>
          <w:rFonts w:asciiTheme="minorHAnsi" w:hAnsiTheme="minorHAnsi" w:cstheme="minorHAnsi"/>
          <w:sz w:val="22"/>
          <w:szCs w:val="22"/>
        </w:rPr>
        <w:t xml:space="preserve">(1) </w:t>
      </w:r>
      <w:r w:rsidRPr="006E15FD">
        <w:rPr>
          <w:rFonts w:asciiTheme="minorHAnsi" w:hAnsiTheme="minorHAnsi" w:cstheme="minorHAnsi"/>
          <w:sz w:val="22"/>
          <w:szCs w:val="22"/>
        </w:rPr>
        <w:t>Predškolski odgoj, osnovno i srednjoškolsko obrazovanje</w:t>
      </w:r>
      <w:r w:rsidR="008E54FD">
        <w:rPr>
          <w:rFonts w:asciiTheme="minorHAnsi" w:hAnsiTheme="minorHAnsi" w:cstheme="minorHAnsi"/>
          <w:sz w:val="22"/>
          <w:szCs w:val="22"/>
        </w:rPr>
        <w:t>; (2)</w:t>
      </w:r>
      <w:r w:rsidRPr="006E15FD">
        <w:rPr>
          <w:rFonts w:asciiTheme="minorHAnsi" w:hAnsiTheme="minorHAnsi" w:cstheme="minorHAnsi"/>
          <w:sz w:val="22"/>
          <w:szCs w:val="22"/>
        </w:rPr>
        <w:t xml:space="preserve"> Visoko obrazovanje</w:t>
      </w:r>
      <w:r w:rsidR="008E54FD">
        <w:rPr>
          <w:rFonts w:asciiTheme="minorHAnsi" w:hAnsiTheme="minorHAnsi" w:cstheme="minorHAnsi"/>
          <w:sz w:val="22"/>
          <w:szCs w:val="22"/>
        </w:rPr>
        <w:t>; (3)</w:t>
      </w:r>
      <w:r w:rsidRPr="006E15FD">
        <w:rPr>
          <w:rFonts w:asciiTheme="minorHAnsi" w:hAnsiTheme="minorHAnsi" w:cstheme="minorHAnsi"/>
          <w:sz w:val="22"/>
          <w:szCs w:val="22"/>
        </w:rPr>
        <w:t xml:space="preserve"> Zdravstvena zaštita</w:t>
      </w:r>
      <w:r w:rsidR="008E54FD">
        <w:rPr>
          <w:rFonts w:asciiTheme="minorHAnsi" w:hAnsiTheme="minorHAnsi" w:cstheme="minorHAnsi"/>
          <w:sz w:val="22"/>
          <w:szCs w:val="22"/>
        </w:rPr>
        <w:t>; (4)</w:t>
      </w:r>
      <w:r w:rsidRPr="006E15FD">
        <w:rPr>
          <w:rFonts w:asciiTheme="minorHAnsi" w:hAnsiTheme="minorHAnsi" w:cstheme="minorHAnsi"/>
          <w:sz w:val="22"/>
          <w:szCs w:val="22"/>
        </w:rPr>
        <w:t xml:space="preserve"> Socijalna skrb</w:t>
      </w:r>
      <w:r w:rsidR="008E54FD">
        <w:rPr>
          <w:rFonts w:asciiTheme="minorHAnsi" w:hAnsiTheme="minorHAnsi" w:cstheme="minorHAnsi"/>
          <w:sz w:val="22"/>
          <w:szCs w:val="22"/>
        </w:rPr>
        <w:t>; (5)</w:t>
      </w:r>
      <w:r w:rsidRPr="006E15FD">
        <w:rPr>
          <w:rFonts w:asciiTheme="minorHAnsi" w:hAnsiTheme="minorHAnsi" w:cstheme="minorHAnsi"/>
          <w:sz w:val="22"/>
          <w:szCs w:val="22"/>
        </w:rPr>
        <w:t xml:space="preserve"> Demografski razvoj</w:t>
      </w:r>
      <w:r w:rsidR="008E54FD">
        <w:rPr>
          <w:rFonts w:asciiTheme="minorHAnsi" w:hAnsiTheme="minorHAnsi" w:cstheme="minorHAnsi"/>
          <w:sz w:val="22"/>
          <w:szCs w:val="22"/>
        </w:rPr>
        <w:t xml:space="preserve">; (6) </w:t>
      </w:r>
      <w:r w:rsidRPr="006E15FD">
        <w:rPr>
          <w:rFonts w:asciiTheme="minorHAnsi" w:hAnsiTheme="minorHAnsi" w:cstheme="minorHAnsi"/>
          <w:sz w:val="22"/>
          <w:szCs w:val="22"/>
        </w:rPr>
        <w:t>Kultura i upravljanje kulturnom baštinom</w:t>
      </w:r>
      <w:r w:rsidR="008E54FD">
        <w:rPr>
          <w:rFonts w:asciiTheme="minorHAnsi" w:hAnsiTheme="minorHAnsi" w:cstheme="minorHAnsi"/>
          <w:sz w:val="22"/>
          <w:szCs w:val="22"/>
        </w:rPr>
        <w:t>; (7)</w:t>
      </w:r>
      <w:r w:rsidRPr="006E15FD">
        <w:rPr>
          <w:rFonts w:asciiTheme="minorHAnsi" w:hAnsiTheme="minorHAnsi" w:cstheme="minorHAnsi"/>
          <w:sz w:val="22"/>
          <w:szCs w:val="22"/>
        </w:rPr>
        <w:t xml:space="preserve"> Sport</w:t>
      </w:r>
      <w:r w:rsidR="008E54FD">
        <w:rPr>
          <w:rFonts w:asciiTheme="minorHAnsi" w:hAnsiTheme="minorHAnsi" w:cstheme="minorHAnsi"/>
          <w:sz w:val="22"/>
          <w:szCs w:val="22"/>
        </w:rPr>
        <w:t>; (8)</w:t>
      </w:r>
      <w:r w:rsidRPr="006E15FD">
        <w:rPr>
          <w:rFonts w:asciiTheme="minorHAnsi" w:hAnsiTheme="minorHAnsi" w:cstheme="minorHAnsi"/>
          <w:sz w:val="22"/>
          <w:szCs w:val="22"/>
        </w:rPr>
        <w:t xml:space="preserve"> Civilno društvo</w:t>
      </w:r>
      <w:r w:rsidR="00E82C1C">
        <w:rPr>
          <w:rFonts w:asciiTheme="minorHAnsi" w:hAnsiTheme="minorHAnsi" w:cstheme="minorHAnsi"/>
          <w:sz w:val="22"/>
          <w:szCs w:val="22"/>
        </w:rPr>
        <w:t>; i (9)</w:t>
      </w:r>
      <w:r w:rsidRPr="006E15FD">
        <w:rPr>
          <w:rFonts w:asciiTheme="minorHAnsi" w:hAnsiTheme="minorHAnsi" w:cstheme="minorHAnsi"/>
          <w:sz w:val="22"/>
          <w:szCs w:val="22"/>
        </w:rPr>
        <w:t xml:space="preserve"> Protupožarna i civilna zaštita.</w:t>
      </w:r>
    </w:p>
    <w:p w14:paraId="72541621" w14:textId="77777777" w:rsidR="00B55790" w:rsidRPr="006E15FD" w:rsidRDefault="00B55790" w:rsidP="006E15FD">
      <w:pPr>
        <w:rPr>
          <w:rFonts w:asciiTheme="minorHAnsi" w:hAnsiTheme="minorHAnsi" w:cstheme="minorHAnsi"/>
          <w:sz w:val="22"/>
          <w:szCs w:val="22"/>
          <w:lang w:eastAsia="en-US"/>
        </w:rPr>
      </w:pPr>
    </w:p>
    <w:p w14:paraId="61E7376B" w14:textId="3449A54B" w:rsidR="000719A7" w:rsidRPr="006E15FD" w:rsidRDefault="000719A7" w:rsidP="006E15FD">
      <w:pPr>
        <w:jc w:val="both"/>
        <w:rPr>
          <w:rFonts w:asciiTheme="minorHAnsi" w:hAnsiTheme="minorHAnsi" w:cstheme="minorHAnsi"/>
          <w:sz w:val="22"/>
          <w:szCs w:val="22"/>
        </w:rPr>
      </w:pPr>
      <w:r w:rsidRPr="006E15FD">
        <w:rPr>
          <w:rFonts w:asciiTheme="minorHAnsi" w:hAnsiTheme="minorHAnsi" w:cstheme="minorHAnsi"/>
          <w:sz w:val="22"/>
          <w:szCs w:val="22"/>
        </w:rPr>
        <w:t>Predškolski odgoj je sastavni dio sustava odgoja, obrazovanja i skrbi o djeci, a obuhvaća programe odgoja, obrazovanja, zdravstvene zaštite, prehrane i socijalne skrbi koji se ostvaruju u dječjim vrtićima te iznimno, u drugim ustanovama i udrugama. Prema podacima Državnog zavoda za statistiku (u daljnjem tekstu: DZS) za 2019./2020. godinu, na području Grada Karlovca bilo je ukupno 14 takvih ustanova, u kojima je radilo 216 zaposlenika, dok je istovremeno u njima boravilo 1.589 djece što je porast od 5,58% u odnosu na godinu ranije. Grad Karlovac kontinuirano ulaže u razvoj predškolskog</w:t>
      </w:r>
      <w:r w:rsidR="00D3429B">
        <w:rPr>
          <w:rFonts w:asciiTheme="minorHAnsi" w:hAnsiTheme="minorHAnsi" w:cstheme="minorHAnsi"/>
          <w:sz w:val="22"/>
          <w:szCs w:val="22"/>
        </w:rPr>
        <w:t xml:space="preserve"> </w:t>
      </w:r>
      <w:r w:rsidRPr="006E15FD">
        <w:rPr>
          <w:rFonts w:asciiTheme="minorHAnsi" w:hAnsiTheme="minorHAnsi" w:cstheme="minorHAnsi"/>
          <w:sz w:val="22"/>
          <w:szCs w:val="22"/>
        </w:rPr>
        <w:t xml:space="preserve">odgoja i obrazovanja te je tako u razdoblju od 2007. do 2020. godine utrošeno oko 100 milijuna </w:t>
      </w:r>
      <w:r w:rsidR="008A022A" w:rsidRPr="006E15FD">
        <w:rPr>
          <w:rFonts w:asciiTheme="minorHAnsi" w:hAnsiTheme="minorHAnsi" w:cstheme="minorHAnsi"/>
          <w:sz w:val="22"/>
          <w:szCs w:val="22"/>
        </w:rPr>
        <w:t xml:space="preserve">HRK </w:t>
      </w:r>
      <w:r w:rsidRPr="006E15FD">
        <w:rPr>
          <w:rFonts w:asciiTheme="minorHAnsi" w:hAnsiTheme="minorHAnsi" w:cstheme="minorHAnsi"/>
          <w:sz w:val="22"/>
          <w:szCs w:val="22"/>
        </w:rPr>
        <w:t xml:space="preserve">za uređenje i rekonstrukciju vrtića, a uz sve vrtiće uređena su parkirališta i prilazne prometnice. Uređenjem objekata stvoreni su uvjeti za povećanje broja grupa pa su kapaciteti vrtića povećani za sedam skupina, a otvorena su i nova radna mjesta. Grad Karlovac također sufinancira redoviti program predškolskog odgoja na području Karlovca u dječjim vrtićima kojima osnivač nije Grad (privatni vrtići) i čiji roditelji imaju prebivalište na području grada Karlovca. Odlukom o izmjeni i dopuni Odluke o utvrđivanju iznosa participacije roditelja odnosno skrbnika u cijeni boravka djece u dječjim vrtićima kojima je osnivač Grad Karlovac provode se i proaktivne demografske mjere. </w:t>
      </w:r>
    </w:p>
    <w:p w14:paraId="7E45F6E2" w14:textId="77777777" w:rsidR="000719A7" w:rsidRPr="006E15FD" w:rsidRDefault="000719A7" w:rsidP="006E15FD">
      <w:pPr>
        <w:jc w:val="both"/>
        <w:rPr>
          <w:rFonts w:asciiTheme="minorHAnsi" w:hAnsiTheme="minorHAnsi" w:cstheme="minorHAnsi"/>
          <w:sz w:val="22"/>
          <w:szCs w:val="22"/>
        </w:rPr>
      </w:pPr>
    </w:p>
    <w:p w14:paraId="19488626" w14:textId="112F352B" w:rsidR="00AD1C7C" w:rsidRPr="006E15FD" w:rsidRDefault="000719A7" w:rsidP="006E15FD">
      <w:pPr>
        <w:jc w:val="both"/>
        <w:rPr>
          <w:rFonts w:asciiTheme="minorHAnsi" w:hAnsiTheme="minorHAnsi" w:cstheme="minorHAnsi"/>
          <w:sz w:val="22"/>
          <w:szCs w:val="22"/>
        </w:rPr>
      </w:pPr>
      <w:r w:rsidRPr="006E15FD">
        <w:rPr>
          <w:rFonts w:asciiTheme="minorHAnsi" w:hAnsiTheme="minorHAnsi" w:cstheme="minorHAnsi"/>
          <w:sz w:val="22"/>
          <w:szCs w:val="22"/>
        </w:rPr>
        <w:t xml:space="preserve">Prema Izvješću o osnovnom školstvu Grada Karlovca za 2018. godinu, u gradu Karlovcu odgojno obrazovni rad pruža </w:t>
      </w:r>
      <w:r w:rsidR="0085778E">
        <w:rPr>
          <w:rFonts w:asciiTheme="minorHAnsi" w:hAnsiTheme="minorHAnsi" w:cstheme="minorHAnsi"/>
          <w:sz w:val="22"/>
          <w:szCs w:val="22"/>
        </w:rPr>
        <w:t>10</w:t>
      </w:r>
      <w:r w:rsidRPr="006E15FD">
        <w:rPr>
          <w:rFonts w:asciiTheme="minorHAnsi" w:hAnsiTheme="minorHAnsi" w:cstheme="minorHAnsi"/>
          <w:sz w:val="22"/>
          <w:szCs w:val="22"/>
        </w:rPr>
        <w:t xml:space="preserve"> osnovnih škola i Centar za odgoj i obrazovanje djece i mladeži Karlovac, a nastava se odvija i u </w:t>
      </w:r>
      <w:r w:rsidR="0085778E">
        <w:rPr>
          <w:rFonts w:asciiTheme="minorHAnsi" w:hAnsiTheme="minorHAnsi" w:cstheme="minorHAnsi"/>
          <w:sz w:val="22"/>
          <w:szCs w:val="22"/>
        </w:rPr>
        <w:t>pet</w:t>
      </w:r>
      <w:r w:rsidRPr="006E15FD">
        <w:rPr>
          <w:rFonts w:asciiTheme="minorHAnsi" w:hAnsiTheme="minorHAnsi" w:cstheme="minorHAnsi"/>
          <w:sz w:val="22"/>
          <w:szCs w:val="22"/>
        </w:rPr>
        <w:t xml:space="preserve"> područnih škola. Ukupan broj djece upisane u osnovne škole u Gradu Karlovcu u školskoj godini 2020./2021. bio je 3</w:t>
      </w:r>
      <w:r w:rsidR="008A022A" w:rsidRPr="006E15FD">
        <w:rPr>
          <w:rFonts w:asciiTheme="minorHAnsi" w:hAnsiTheme="minorHAnsi" w:cstheme="minorHAnsi"/>
          <w:sz w:val="22"/>
          <w:szCs w:val="22"/>
        </w:rPr>
        <w:t>.</w:t>
      </w:r>
      <w:r w:rsidRPr="006E15FD">
        <w:rPr>
          <w:rFonts w:asciiTheme="minorHAnsi" w:hAnsiTheme="minorHAnsi" w:cstheme="minorHAnsi"/>
          <w:sz w:val="22"/>
          <w:szCs w:val="22"/>
        </w:rPr>
        <w:t xml:space="preserve">871, a taj se broj kontinuirano smanjuje te trenutačno stanje prikazuje pad od 6,7% u odnosu na školsku godinu 2013./2014. Zbog smanjenja broja djece u školama mogu se očekivati i problemi s kadrovima u školstvu i problemi s održavanjem školskih objekata budući da se decentralizirana financijska sredstva, između ostalog, određuju i prema broju učenika. Grad Karlovac sufinancira prijevoz učenika osnovnih škola od 1. do 4. razreda preko 3 km i od 5. do 8. razreda preko 5 km u skladu s postojećom mrežom škola. Grad </w:t>
      </w:r>
      <w:r w:rsidR="00A23629" w:rsidRPr="006E15FD">
        <w:rPr>
          <w:rFonts w:asciiTheme="minorHAnsi" w:hAnsiTheme="minorHAnsi" w:cstheme="minorHAnsi"/>
          <w:sz w:val="22"/>
          <w:szCs w:val="22"/>
        </w:rPr>
        <w:t xml:space="preserve">također </w:t>
      </w:r>
      <w:r w:rsidRPr="006E15FD">
        <w:rPr>
          <w:rFonts w:asciiTheme="minorHAnsi" w:hAnsiTheme="minorHAnsi" w:cstheme="minorHAnsi"/>
          <w:sz w:val="22"/>
          <w:szCs w:val="22"/>
        </w:rPr>
        <w:t xml:space="preserve">osigurava sredstva iznad standarda i učenicima koji nisu </w:t>
      </w:r>
      <w:r w:rsidR="00A23629" w:rsidRPr="006E15FD">
        <w:rPr>
          <w:rFonts w:asciiTheme="minorHAnsi" w:hAnsiTheme="minorHAnsi" w:cstheme="minorHAnsi"/>
          <w:sz w:val="22"/>
          <w:szCs w:val="22"/>
        </w:rPr>
        <w:t>pokriveni</w:t>
      </w:r>
      <w:r w:rsidRPr="006E15FD">
        <w:rPr>
          <w:rFonts w:asciiTheme="minorHAnsi" w:hAnsiTheme="minorHAnsi" w:cstheme="minorHAnsi"/>
          <w:sz w:val="22"/>
          <w:szCs w:val="22"/>
        </w:rPr>
        <w:t xml:space="preserve"> zakonsko</w:t>
      </w:r>
      <w:r w:rsidR="00A23629" w:rsidRPr="006E15FD">
        <w:rPr>
          <w:rFonts w:asciiTheme="minorHAnsi" w:hAnsiTheme="minorHAnsi" w:cstheme="minorHAnsi"/>
          <w:sz w:val="22"/>
          <w:szCs w:val="22"/>
        </w:rPr>
        <w:t>m</w:t>
      </w:r>
      <w:r w:rsidRPr="006E15FD">
        <w:rPr>
          <w:rFonts w:asciiTheme="minorHAnsi" w:hAnsiTheme="minorHAnsi" w:cstheme="minorHAnsi"/>
          <w:sz w:val="22"/>
          <w:szCs w:val="22"/>
        </w:rPr>
        <w:t xml:space="preserve"> odredb</w:t>
      </w:r>
      <w:r w:rsidR="00A23629" w:rsidRPr="006E15FD">
        <w:rPr>
          <w:rFonts w:asciiTheme="minorHAnsi" w:hAnsiTheme="minorHAnsi" w:cstheme="minorHAnsi"/>
          <w:sz w:val="22"/>
          <w:szCs w:val="22"/>
        </w:rPr>
        <w:t>om</w:t>
      </w:r>
      <w:r w:rsidR="0085778E">
        <w:rPr>
          <w:rFonts w:asciiTheme="minorHAnsi" w:hAnsiTheme="minorHAnsi" w:cstheme="minorHAnsi"/>
          <w:sz w:val="22"/>
          <w:szCs w:val="22"/>
        </w:rPr>
        <w:t xml:space="preserve"> - z</w:t>
      </w:r>
      <w:r w:rsidRPr="006E15FD">
        <w:rPr>
          <w:rFonts w:asciiTheme="minorHAnsi" w:hAnsiTheme="minorHAnsi" w:cstheme="minorHAnsi"/>
          <w:sz w:val="22"/>
          <w:szCs w:val="22"/>
        </w:rPr>
        <w:t>a učenike od 1. do 4. razreda do 3 km i od 5. do 8. razreda do 5 km. Redoviti troškovi prijevoza učenika s teškoćama u razvoju, koji se mogu organizirati javnim putničkim prijevozom, financiraju se također iz proračuna Grada. Potpuna odgojno-obrazovna integracija ostvaruje se uključivanjem učenika s lakšim teškoćama u razvoju u razredni odjel osnovne škole, a ostali učenici s teškoćama u razvoju školuju se u Centru za odgoj i obrazovanje djece i mladeži Karlovac. Grad Karlovac je kroz program iznad standarda osigurao sredstva za kupnju radnih bilježnica, likovnih mapa i pribora za tehničku kulturu za sve učenike osnovnih škola grada Karlovca te cijele udžbeničke komplete za učenike čiji su roditelji korisnici Programa subvencija troškova stanovanja i ostalih oblika pomoći. Također, u suradnji s Karlovačkom županijom, provodi se projekt KA RADDAR čija svrha je razvoj kompetencija vezanih uz područje interesa potencijalno darovitih učenika, usmjereno na prirodoslovlje. Valja spomenuti i kako u Gradu Karlovcu djeluje Glazbena škola Karlovac koja je najstarija glazbena škola u Hrvatskoj te je među najstarijima u Europi, a ujedno je i jedina srednja umjetnička škola u Karlovačkoj županiji. Predškolski, osnovnoškolski i srednjoškolski program polazi 540 učenika.</w:t>
      </w:r>
    </w:p>
    <w:p w14:paraId="0B447B97" w14:textId="77777777" w:rsidR="00AD1C7C" w:rsidRPr="006E15FD" w:rsidRDefault="00AD1C7C" w:rsidP="006E15FD">
      <w:pPr>
        <w:jc w:val="both"/>
        <w:rPr>
          <w:rFonts w:asciiTheme="minorHAnsi" w:hAnsiTheme="minorHAnsi" w:cstheme="minorHAnsi"/>
          <w:sz w:val="22"/>
          <w:szCs w:val="22"/>
        </w:rPr>
      </w:pPr>
    </w:p>
    <w:p w14:paraId="7BF1C406" w14:textId="6EBDCFE9" w:rsidR="000719A7" w:rsidRPr="006E15FD" w:rsidRDefault="000719A7" w:rsidP="006E15FD">
      <w:pPr>
        <w:jc w:val="both"/>
        <w:rPr>
          <w:rFonts w:asciiTheme="minorHAnsi" w:hAnsiTheme="minorHAnsi" w:cstheme="minorHAnsi"/>
          <w:sz w:val="22"/>
          <w:szCs w:val="22"/>
        </w:rPr>
      </w:pPr>
      <w:r w:rsidRPr="006E15FD">
        <w:rPr>
          <w:rFonts w:asciiTheme="minorHAnsi" w:hAnsiTheme="minorHAnsi" w:cstheme="minorHAnsi"/>
          <w:sz w:val="22"/>
          <w:szCs w:val="22"/>
        </w:rPr>
        <w:t xml:space="preserve">Srednjoškolsko obrazovanje u Gradu Karlovcu provodi se u </w:t>
      </w:r>
      <w:r w:rsidR="00311B63">
        <w:rPr>
          <w:rFonts w:asciiTheme="minorHAnsi" w:hAnsiTheme="minorHAnsi" w:cstheme="minorHAnsi"/>
          <w:sz w:val="22"/>
          <w:szCs w:val="22"/>
        </w:rPr>
        <w:t>osam</w:t>
      </w:r>
      <w:r w:rsidRPr="006E15FD">
        <w:rPr>
          <w:rFonts w:asciiTheme="minorHAnsi" w:hAnsiTheme="minorHAnsi" w:cstheme="minorHAnsi"/>
          <w:sz w:val="22"/>
          <w:szCs w:val="22"/>
        </w:rPr>
        <w:t xml:space="preserve"> srednjih škola koje pohađa 2</w:t>
      </w:r>
      <w:r w:rsidR="008A022A" w:rsidRPr="006E15FD">
        <w:rPr>
          <w:rFonts w:asciiTheme="minorHAnsi" w:hAnsiTheme="minorHAnsi" w:cstheme="minorHAnsi"/>
          <w:sz w:val="22"/>
          <w:szCs w:val="22"/>
        </w:rPr>
        <w:t>.</w:t>
      </w:r>
      <w:r w:rsidRPr="006E15FD">
        <w:rPr>
          <w:rFonts w:asciiTheme="minorHAnsi" w:hAnsiTheme="minorHAnsi" w:cstheme="minorHAnsi"/>
          <w:sz w:val="22"/>
          <w:szCs w:val="22"/>
        </w:rPr>
        <w:t xml:space="preserve">291 učenik. Ukupan broj učenika se smanjuje i uzme li se kao baza školska godina 2013./2014. primjetno je kako se radi o padu od čak 13% u odnosu na školsku godinu 2020./2021. Grad Karlovac svake godine dijeli bespovratne stipendije za učenike srednjih škola temeljem općeg uspjeha i temeljem školovanja </w:t>
      </w:r>
      <w:r w:rsidRPr="006E15FD">
        <w:rPr>
          <w:rFonts w:asciiTheme="minorHAnsi" w:hAnsiTheme="minorHAnsi" w:cstheme="minorHAnsi"/>
          <w:sz w:val="22"/>
          <w:szCs w:val="22"/>
        </w:rPr>
        <w:lastRenderedPageBreak/>
        <w:t>za deficitarna zanimanja. Kriteriji na temelju kojih se dodjeljuju stipendije su opći uspjeh, deficitarnost zanimanja, natjecanja, materijalni, socijalni i zdravstveni status te sudjelovanje roditelj</w:t>
      </w:r>
      <w:r w:rsidR="008A022A" w:rsidRPr="006E15FD">
        <w:rPr>
          <w:rFonts w:asciiTheme="minorHAnsi" w:hAnsiTheme="minorHAnsi" w:cstheme="minorHAnsi"/>
          <w:sz w:val="22"/>
          <w:szCs w:val="22"/>
        </w:rPr>
        <w:t>a</w:t>
      </w:r>
      <w:r w:rsidRPr="006E15FD">
        <w:rPr>
          <w:rFonts w:asciiTheme="minorHAnsi" w:hAnsiTheme="minorHAnsi" w:cstheme="minorHAnsi"/>
          <w:sz w:val="22"/>
          <w:szCs w:val="22"/>
        </w:rPr>
        <w:t xml:space="preserve"> u Domovinskom ratu. </w:t>
      </w:r>
    </w:p>
    <w:p w14:paraId="04FA0A0D" w14:textId="77777777" w:rsidR="000719A7" w:rsidRPr="006E15FD" w:rsidRDefault="000719A7" w:rsidP="006E15FD">
      <w:pPr>
        <w:jc w:val="both"/>
        <w:rPr>
          <w:rFonts w:asciiTheme="minorHAnsi" w:hAnsiTheme="minorHAnsi" w:cstheme="minorHAnsi"/>
          <w:sz w:val="22"/>
          <w:szCs w:val="22"/>
        </w:rPr>
      </w:pPr>
    </w:p>
    <w:p w14:paraId="07604F8C" w14:textId="75F25CF5" w:rsidR="000719A7" w:rsidRPr="006E15FD" w:rsidRDefault="000719A7" w:rsidP="006E15FD">
      <w:pPr>
        <w:jc w:val="both"/>
        <w:rPr>
          <w:rFonts w:asciiTheme="minorHAnsi" w:hAnsiTheme="minorHAnsi" w:cstheme="minorHAnsi"/>
          <w:sz w:val="22"/>
          <w:szCs w:val="22"/>
        </w:rPr>
      </w:pPr>
      <w:r w:rsidRPr="006E15FD">
        <w:rPr>
          <w:rFonts w:asciiTheme="minorHAnsi" w:hAnsiTheme="minorHAnsi" w:cstheme="minorHAnsi"/>
          <w:sz w:val="22"/>
          <w:szCs w:val="22"/>
        </w:rPr>
        <w:t>Veleučilište u Karlovcu jedina je visokoškolska ustanova na području Karlovačke županije, a u 2019. godini nastavu je na Veleučilištu izvodilo ukupno 107 nastavnika i suradnika. U akademskoj godini 2019./2020. na Veleučilištu u Karlovcu upisan je ukupno 2</w:t>
      </w:r>
      <w:r w:rsidR="008A022A" w:rsidRPr="006E15FD">
        <w:rPr>
          <w:rFonts w:asciiTheme="minorHAnsi" w:hAnsiTheme="minorHAnsi" w:cstheme="minorHAnsi"/>
          <w:sz w:val="22"/>
          <w:szCs w:val="22"/>
        </w:rPr>
        <w:t>.</w:t>
      </w:r>
      <w:r w:rsidRPr="006E15FD">
        <w:rPr>
          <w:rFonts w:asciiTheme="minorHAnsi" w:hAnsiTheme="minorHAnsi" w:cstheme="minorHAnsi"/>
          <w:sz w:val="22"/>
          <w:szCs w:val="22"/>
        </w:rPr>
        <w:t xml:space="preserve">241 student, a tijekom kalendarske godine 2019. diplomiralo je 348 studenata. Ukupna upisna kvota u akademskoj godini 2018./2019. bila je 858 mjesta, dok je u akademskoj godini 2019./2020. kvota bila 800 mjesta. Od akademske godine 2008/09. visoko obrazovanje u Karlovačkoj županiji provodi i Ekonomski fakultet Sveučilišta u Rijeci koji u nastavnom centru u Karlovcu izvodi dislocirani preddiplomski sveučilišni studij poslovna ekonomija, smjer Poduzetništvo. </w:t>
      </w:r>
    </w:p>
    <w:p w14:paraId="14D85187" w14:textId="77777777" w:rsidR="000719A7" w:rsidRPr="006E15FD" w:rsidRDefault="000719A7" w:rsidP="006E15FD">
      <w:pPr>
        <w:jc w:val="both"/>
        <w:rPr>
          <w:rFonts w:asciiTheme="minorHAnsi" w:hAnsiTheme="minorHAnsi" w:cstheme="minorHAnsi"/>
          <w:sz w:val="22"/>
          <w:szCs w:val="22"/>
        </w:rPr>
      </w:pPr>
    </w:p>
    <w:p w14:paraId="49BC6D34" w14:textId="4C1A825B" w:rsidR="000719A7" w:rsidRPr="006E15FD" w:rsidRDefault="000719A7" w:rsidP="006E15FD">
      <w:pPr>
        <w:jc w:val="both"/>
        <w:rPr>
          <w:rFonts w:asciiTheme="minorHAnsi" w:hAnsiTheme="minorHAnsi" w:cstheme="minorHAnsi"/>
          <w:sz w:val="22"/>
          <w:szCs w:val="22"/>
        </w:rPr>
      </w:pPr>
      <w:r w:rsidRPr="006E15FD">
        <w:rPr>
          <w:rFonts w:asciiTheme="minorHAnsi" w:hAnsiTheme="minorHAnsi" w:cstheme="minorHAnsi"/>
          <w:sz w:val="22"/>
          <w:szCs w:val="22"/>
        </w:rPr>
        <w:t xml:space="preserve">Za zdravstvo je, na lokalnoj razini, nadležna Karlovačka županija, a na prostoru Grada Karlovca djeluju Opća bolnica Karlovac i Dom zdravlja Karlovac, a u Gradu je smješten i Županijski zavod za hitnu medicinu, Zavod za javno zdravstvo te Ustanova za zdravstvenu njegu u kući i Poliklinika za rehabilitaciju slušanja i govora </w:t>
      </w:r>
      <w:r w:rsidR="0065770C" w:rsidRPr="006E15FD">
        <w:rPr>
          <w:rFonts w:asciiTheme="minorHAnsi" w:hAnsiTheme="minorHAnsi" w:cstheme="minorHAnsi"/>
          <w:sz w:val="22"/>
          <w:szCs w:val="22"/>
        </w:rPr>
        <w:t>SUVAG</w:t>
      </w:r>
      <w:r w:rsidRPr="006E15FD">
        <w:rPr>
          <w:rFonts w:asciiTheme="minorHAnsi" w:hAnsiTheme="minorHAnsi" w:cstheme="minorHAnsi"/>
          <w:sz w:val="22"/>
          <w:szCs w:val="22"/>
        </w:rPr>
        <w:t>. Prema podacima Hrvatskog zavoda za zdravstveno osiguranje, od ugovorenih sadržaja primarne zdravstvene zaštite na području Grada Karlovca, bil</w:t>
      </w:r>
      <w:r w:rsidR="00311B63">
        <w:rPr>
          <w:rFonts w:asciiTheme="minorHAnsi" w:hAnsiTheme="minorHAnsi" w:cstheme="minorHAnsi"/>
          <w:sz w:val="22"/>
          <w:szCs w:val="22"/>
        </w:rPr>
        <w:t>a</w:t>
      </w:r>
      <w:r w:rsidRPr="006E15FD">
        <w:rPr>
          <w:rFonts w:asciiTheme="minorHAnsi" w:hAnsiTheme="minorHAnsi" w:cstheme="minorHAnsi"/>
          <w:sz w:val="22"/>
          <w:szCs w:val="22"/>
        </w:rPr>
        <w:t xml:space="preserve"> </w:t>
      </w:r>
      <w:r w:rsidR="00311B63">
        <w:rPr>
          <w:rFonts w:asciiTheme="minorHAnsi" w:hAnsiTheme="minorHAnsi" w:cstheme="minorHAnsi"/>
          <w:sz w:val="22"/>
          <w:szCs w:val="22"/>
        </w:rPr>
        <w:t>su</w:t>
      </w:r>
      <w:r w:rsidRPr="006E15FD">
        <w:rPr>
          <w:rFonts w:asciiTheme="minorHAnsi" w:hAnsiTheme="minorHAnsi" w:cstheme="minorHAnsi"/>
          <w:sz w:val="22"/>
          <w:szCs w:val="22"/>
        </w:rPr>
        <w:t xml:space="preserve"> 33 pružatelja usluga opće/obiteljske medicine, </w:t>
      </w:r>
      <w:r w:rsidR="00311B63">
        <w:rPr>
          <w:rFonts w:asciiTheme="minorHAnsi" w:hAnsiTheme="minorHAnsi" w:cstheme="minorHAnsi"/>
          <w:sz w:val="22"/>
          <w:szCs w:val="22"/>
        </w:rPr>
        <w:t>četiri</w:t>
      </w:r>
      <w:r w:rsidRPr="006E15FD">
        <w:rPr>
          <w:rFonts w:asciiTheme="minorHAnsi" w:hAnsiTheme="minorHAnsi" w:cstheme="minorHAnsi"/>
          <w:sz w:val="22"/>
          <w:szCs w:val="22"/>
        </w:rPr>
        <w:t xml:space="preserve"> pružatelja zdravstvene zaštite predškolske djece, </w:t>
      </w:r>
      <w:r w:rsidR="00311B63">
        <w:rPr>
          <w:rFonts w:asciiTheme="minorHAnsi" w:hAnsiTheme="minorHAnsi" w:cstheme="minorHAnsi"/>
          <w:sz w:val="22"/>
          <w:szCs w:val="22"/>
        </w:rPr>
        <w:t>pet</w:t>
      </w:r>
      <w:r w:rsidRPr="006E15FD">
        <w:rPr>
          <w:rFonts w:asciiTheme="minorHAnsi" w:hAnsiTheme="minorHAnsi" w:cstheme="minorHAnsi"/>
          <w:sz w:val="22"/>
          <w:szCs w:val="22"/>
        </w:rPr>
        <w:t xml:space="preserve"> pružatelja zdravstvene zaštite žena, 30 pružatelja dentalne zdravstvene zaštite, </w:t>
      </w:r>
      <w:r w:rsidR="00311B63">
        <w:rPr>
          <w:rFonts w:asciiTheme="minorHAnsi" w:hAnsiTheme="minorHAnsi" w:cstheme="minorHAnsi"/>
          <w:sz w:val="22"/>
          <w:szCs w:val="22"/>
        </w:rPr>
        <w:t>dva</w:t>
      </w:r>
      <w:r w:rsidRPr="006E15FD">
        <w:rPr>
          <w:rFonts w:asciiTheme="minorHAnsi" w:hAnsiTheme="minorHAnsi" w:cstheme="minorHAnsi"/>
          <w:sz w:val="22"/>
          <w:szCs w:val="22"/>
        </w:rPr>
        <w:t xml:space="preserve"> pružatelja laboratorijske dijagnostike i 13 ljekarni. Prema broju bolničkih kreveta u općim bolnicama, u 2017. godini, Karlovac je raspolagao s 337 kreveta što čini ukupno 77,47% ukupnog broja bolničkih kreveta u Karlovačkoj županiji. Dom zdravlja Karlovac, čiji je osnivač Karlovačka županija, za obavljanje zdravstvene djelatnosti je s</w:t>
      </w:r>
      <w:r w:rsidR="00A214E1">
        <w:rPr>
          <w:rFonts w:asciiTheme="minorHAnsi" w:hAnsiTheme="minorHAnsi" w:cstheme="minorHAnsi"/>
          <w:sz w:val="22"/>
          <w:szCs w:val="22"/>
        </w:rPr>
        <w:t xml:space="preserve"> Hrvatskim zavodom za zdravstveno osiguranje (u daljnjem tekstu: </w:t>
      </w:r>
      <w:r w:rsidRPr="006E15FD">
        <w:rPr>
          <w:rFonts w:asciiTheme="minorHAnsi" w:hAnsiTheme="minorHAnsi" w:cstheme="minorHAnsi"/>
          <w:sz w:val="22"/>
          <w:szCs w:val="22"/>
        </w:rPr>
        <w:t>HZZO</w:t>
      </w:r>
      <w:r w:rsidR="00A214E1">
        <w:rPr>
          <w:rFonts w:asciiTheme="minorHAnsi" w:hAnsiTheme="minorHAnsi" w:cstheme="minorHAnsi"/>
          <w:sz w:val="22"/>
          <w:szCs w:val="22"/>
        </w:rPr>
        <w:t>)</w:t>
      </w:r>
      <w:r w:rsidRPr="006E15FD">
        <w:rPr>
          <w:rFonts w:asciiTheme="minorHAnsi" w:hAnsiTheme="minorHAnsi" w:cstheme="minorHAnsi"/>
          <w:sz w:val="22"/>
          <w:szCs w:val="22"/>
        </w:rPr>
        <w:t xml:space="preserve"> tijekom 2020. </w:t>
      </w:r>
      <w:r w:rsidR="00E451DF">
        <w:rPr>
          <w:rFonts w:asciiTheme="minorHAnsi" w:hAnsiTheme="minorHAnsi" w:cstheme="minorHAnsi"/>
          <w:sz w:val="22"/>
          <w:szCs w:val="22"/>
        </w:rPr>
        <w:t xml:space="preserve">godine </w:t>
      </w:r>
      <w:r w:rsidRPr="006E15FD">
        <w:rPr>
          <w:rFonts w:asciiTheme="minorHAnsi" w:hAnsiTheme="minorHAnsi" w:cstheme="minorHAnsi"/>
          <w:sz w:val="22"/>
          <w:szCs w:val="22"/>
        </w:rPr>
        <w:t xml:space="preserve">ugovarao sljedeće djelatnosti: opća medicina, dentalna medicina, patronažna služba, </w:t>
      </w:r>
      <w:proofErr w:type="spellStart"/>
      <w:r w:rsidRPr="006E15FD">
        <w:rPr>
          <w:rFonts w:asciiTheme="minorHAnsi" w:hAnsiTheme="minorHAnsi" w:cstheme="minorHAnsi"/>
          <w:sz w:val="22"/>
          <w:szCs w:val="22"/>
        </w:rPr>
        <w:t>ortodontska</w:t>
      </w:r>
      <w:proofErr w:type="spellEnd"/>
      <w:r w:rsidRPr="006E15FD">
        <w:rPr>
          <w:rFonts w:asciiTheme="minorHAnsi" w:hAnsiTheme="minorHAnsi" w:cstheme="minorHAnsi"/>
          <w:sz w:val="22"/>
          <w:szCs w:val="22"/>
        </w:rPr>
        <w:t xml:space="preserve"> ordinacija, RTG zubna dijagnostika, sanitetski prijevoz, pedijatrija, palijativna skrb i mobilni palijativni tim. Dom zdravlja imao je u zakupu u 2020. </w:t>
      </w:r>
      <w:r w:rsidR="00673D97">
        <w:rPr>
          <w:rFonts w:asciiTheme="minorHAnsi" w:hAnsiTheme="minorHAnsi" w:cstheme="minorHAnsi"/>
          <w:sz w:val="22"/>
          <w:szCs w:val="22"/>
        </w:rPr>
        <w:t xml:space="preserve">godine </w:t>
      </w:r>
      <w:r w:rsidRPr="006E15FD">
        <w:rPr>
          <w:rFonts w:asciiTheme="minorHAnsi" w:hAnsiTheme="minorHAnsi" w:cstheme="minorHAnsi"/>
          <w:sz w:val="22"/>
          <w:szCs w:val="22"/>
        </w:rPr>
        <w:t>ukupno 27 timova (opće medicine, dentalne zdravstvene zaštite, zubni tehničar, medicine rada s psihologom, biomedicinski laboratorij, zdravstvene zaštite žena) i ljekarnu. Ukupan broj djelatnika je 123. Zavod za hitnu medicinu Karlovačke županije, čiji je osnivač također Karlovačka županija, provodi mjere hitne medicinske pomoći i osigurava prijevoz oboljelih, stradalih i ozlijeđenih u odgovarajuću zdravstvenu ustanovu i pruža medicinsku pomoć za vrijeme prijevoza u radijusu od 3</w:t>
      </w:r>
      <w:r w:rsidR="008A022A" w:rsidRPr="006E15FD">
        <w:rPr>
          <w:rFonts w:asciiTheme="minorHAnsi" w:hAnsiTheme="minorHAnsi" w:cstheme="minorHAnsi"/>
          <w:sz w:val="22"/>
          <w:szCs w:val="22"/>
        </w:rPr>
        <w:t>.</w:t>
      </w:r>
      <w:r w:rsidRPr="006E15FD">
        <w:rPr>
          <w:rFonts w:asciiTheme="minorHAnsi" w:hAnsiTheme="minorHAnsi" w:cstheme="minorHAnsi"/>
          <w:sz w:val="22"/>
          <w:szCs w:val="22"/>
        </w:rPr>
        <w:t>622 km</w:t>
      </w:r>
      <w:r w:rsidRPr="006E15FD">
        <w:rPr>
          <w:rFonts w:asciiTheme="minorHAnsi" w:hAnsiTheme="minorHAnsi" w:cstheme="minorHAnsi"/>
          <w:sz w:val="22"/>
          <w:szCs w:val="22"/>
          <w:vertAlign w:val="superscript"/>
        </w:rPr>
        <w:t>2</w:t>
      </w:r>
      <w:r w:rsidRPr="006E15FD">
        <w:rPr>
          <w:rFonts w:asciiTheme="minorHAnsi" w:hAnsiTheme="minorHAnsi" w:cstheme="minorHAnsi"/>
          <w:sz w:val="22"/>
          <w:szCs w:val="22"/>
        </w:rPr>
        <w:t xml:space="preserve">. </w:t>
      </w:r>
      <w:r w:rsidR="00422905" w:rsidRPr="006E15FD">
        <w:rPr>
          <w:rFonts w:asciiTheme="minorHAnsi" w:hAnsiTheme="minorHAnsi" w:cstheme="minorHAnsi"/>
          <w:sz w:val="22"/>
          <w:szCs w:val="22"/>
        </w:rPr>
        <w:t>U</w:t>
      </w:r>
      <w:r w:rsidRPr="006E15FD">
        <w:rPr>
          <w:rFonts w:asciiTheme="minorHAnsi" w:hAnsiTheme="minorHAnsi" w:cstheme="minorHAnsi"/>
          <w:sz w:val="22"/>
          <w:szCs w:val="22"/>
        </w:rPr>
        <w:t xml:space="preserve"> Zavodu </w:t>
      </w:r>
      <w:r w:rsidR="00422905" w:rsidRPr="006E15FD">
        <w:rPr>
          <w:rFonts w:asciiTheme="minorHAnsi" w:hAnsiTheme="minorHAnsi" w:cstheme="minorHAnsi"/>
          <w:sz w:val="22"/>
          <w:szCs w:val="22"/>
        </w:rPr>
        <w:t xml:space="preserve">za javno zdravstvo Karlovačke županije </w:t>
      </w:r>
      <w:r w:rsidRPr="006E15FD">
        <w:rPr>
          <w:rFonts w:asciiTheme="minorHAnsi" w:hAnsiTheme="minorHAnsi" w:cstheme="minorHAnsi"/>
          <w:sz w:val="22"/>
          <w:szCs w:val="22"/>
        </w:rPr>
        <w:t xml:space="preserve">su organizirane službe za epidemiologiju, zdravstvenu ekologiju, mikrobiologiju i parazitologiju, školsku medicinu, zaštitu mentalnog zdravlja, prevenciju i izvanbolničko liječenje ovisnosti te služba zajedničkih poslova. Ukupno je u Zavodu bilo zaposleno 69 radnika. Poliklinika za rehabilitaciju slušanja i govora SUVAG Karlovac je jedinstvena ustanova medicinske rehabilitacije slušanja i govora u županiji te pruža usluge i pacijentima iz četiri susjedne županije. Poliklinika ima dva odjela: Odjel medicinske dijagnostike i rehabilitacije i Odjel općih poslova. U ustanovi je zaposleno </w:t>
      </w:r>
      <w:r w:rsidR="00673D97" w:rsidRPr="006E15FD">
        <w:rPr>
          <w:rFonts w:asciiTheme="minorHAnsi" w:hAnsiTheme="minorHAnsi" w:cstheme="minorHAnsi"/>
          <w:sz w:val="22"/>
          <w:szCs w:val="22"/>
        </w:rPr>
        <w:t xml:space="preserve">ukupno </w:t>
      </w:r>
      <w:r w:rsidRPr="006E15FD">
        <w:rPr>
          <w:rFonts w:asciiTheme="minorHAnsi" w:hAnsiTheme="minorHAnsi" w:cstheme="minorHAnsi"/>
          <w:sz w:val="22"/>
          <w:szCs w:val="22"/>
        </w:rPr>
        <w:t>19 djelatnika. Djelatnost Ustanove za zdravstvenu njegu u kući je zdravstvena njega i fizikalna terapija u kući bolesnika. Korisnici usluga su bolesne osobe i osobe s invaliditetom od rane životne dobi pa do duboke starosti. Pokriva područje od oko 2</w:t>
      </w:r>
      <w:r w:rsidR="004E64C4" w:rsidRPr="006E15FD">
        <w:rPr>
          <w:rFonts w:asciiTheme="minorHAnsi" w:hAnsiTheme="minorHAnsi" w:cstheme="minorHAnsi"/>
          <w:sz w:val="22"/>
          <w:szCs w:val="22"/>
        </w:rPr>
        <w:t>.</w:t>
      </w:r>
      <w:r w:rsidRPr="006E15FD">
        <w:rPr>
          <w:rFonts w:asciiTheme="minorHAnsi" w:hAnsiTheme="minorHAnsi" w:cstheme="minorHAnsi"/>
          <w:sz w:val="22"/>
          <w:szCs w:val="22"/>
        </w:rPr>
        <w:t>000 km</w:t>
      </w:r>
      <w:r w:rsidRPr="006E15FD">
        <w:rPr>
          <w:rFonts w:asciiTheme="minorHAnsi" w:hAnsiTheme="minorHAnsi" w:cstheme="minorHAnsi"/>
          <w:sz w:val="22"/>
          <w:szCs w:val="22"/>
          <w:vertAlign w:val="superscript"/>
        </w:rPr>
        <w:t>2</w:t>
      </w:r>
      <w:r w:rsidRPr="006E15FD">
        <w:rPr>
          <w:rFonts w:asciiTheme="minorHAnsi" w:hAnsiTheme="minorHAnsi" w:cstheme="minorHAnsi"/>
          <w:sz w:val="22"/>
          <w:szCs w:val="22"/>
        </w:rPr>
        <w:t xml:space="preserve">. Prosječno se u tretmanu mjesečno nalazi 550 osoba. Osnivač je Karlovačka županija te zapošljava 42 radnika. </w:t>
      </w:r>
    </w:p>
    <w:p w14:paraId="5CB63077" w14:textId="77777777" w:rsidR="000719A7" w:rsidRPr="006E15FD" w:rsidRDefault="000719A7" w:rsidP="006E15FD">
      <w:pPr>
        <w:jc w:val="both"/>
        <w:rPr>
          <w:rFonts w:asciiTheme="minorHAnsi" w:hAnsiTheme="minorHAnsi" w:cstheme="minorHAnsi"/>
          <w:sz w:val="22"/>
          <w:szCs w:val="22"/>
        </w:rPr>
      </w:pPr>
    </w:p>
    <w:p w14:paraId="546E377F" w14:textId="16477788" w:rsidR="000719A7" w:rsidRPr="006E15FD" w:rsidRDefault="000719A7" w:rsidP="006E15FD">
      <w:pPr>
        <w:jc w:val="both"/>
        <w:rPr>
          <w:rFonts w:asciiTheme="minorHAnsi" w:hAnsiTheme="minorHAnsi" w:cstheme="minorHAnsi"/>
          <w:sz w:val="22"/>
          <w:szCs w:val="22"/>
        </w:rPr>
      </w:pPr>
      <w:r w:rsidRPr="006E15FD">
        <w:rPr>
          <w:rFonts w:asciiTheme="minorHAnsi" w:hAnsiTheme="minorHAnsi" w:cstheme="minorHAnsi"/>
          <w:sz w:val="22"/>
          <w:szCs w:val="22"/>
        </w:rPr>
        <w:t xml:space="preserve">Osnovni cilj Programa socijalne skrbi Grada Karlovca je poboljšanje životnog standarda građana, temeljem utvrđenih kriterija ukupnih primanja domaćinstva te pomoć socijalno najugroženijim kategorijama građana, posebno obiteljima s više djece, zatim starijim građanima, bolesnim i nemoćnim te umirovljenicima. Socijalni program Grada Karlovca sastoji se od dva djela: zakonski i gradski program. Zakonskim programom osiguravaju se pomoći korisnicima socijalnih potpora temeljem rješenja Centra za socijalnu skrb, dok se gradskim programom osiguravaju dodatna socijalna prava korisnicima koji po zakonskim kriterijima ne bi imali pravo na potpore. Socijalne potpore odobravaju </w:t>
      </w:r>
      <w:r w:rsidRPr="006E15FD">
        <w:rPr>
          <w:rFonts w:asciiTheme="minorHAnsi" w:hAnsiTheme="minorHAnsi" w:cstheme="minorHAnsi"/>
          <w:sz w:val="22"/>
          <w:szCs w:val="22"/>
        </w:rPr>
        <w:lastRenderedPageBreak/>
        <w:t xml:space="preserve">se za subvencije troškova stanovanja, za pomoć za socijalno ugroženu djecu i mlade, umirovljenicima, starijim i bolesnim osobama, za  pomoć u prehrani i drugo. Sredstva se izdvajaju i za međugeneracijsku solidarnost, a najviše se to odnosi na naknade za novorođenu djecu koje se dodjeljuju u iznosu od 1.500 </w:t>
      </w:r>
      <w:r w:rsidR="00DD0F65">
        <w:rPr>
          <w:rFonts w:asciiTheme="minorHAnsi" w:hAnsiTheme="minorHAnsi" w:cstheme="minorHAnsi"/>
          <w:sz w:val="22"/>
          <w:szCs w:val="22"/>
        </w:rPr>
        <w:t>HRK</w:t>
      </w:r>
      <w:r w:rsidRPr="006E15FD">
        <w:rPr>
          <w:rFonts w:asciiTheme="minorHAnsi" w:hAnsiTheme="minorHAnsi" w:cstheme="minorHAnsi"/>
          <w:sz w:val="22"/>
          <w:szCs w:val="22"/>
        </w:rPr>
        <w:t xml:space="preserve"> po djetetu. Kroz ovaj program vodi se briga o starijim i nemoćnima, braniteljima, ali i pomaže drugim proračunskim korisnicima. Gradsko društvo Crvenog križa Karlovac također provodi aktivnosti socijalne skrbi kroz programe pomoći u kući, dostavljanje paketa hrane starijim i nemoćnim</w:t>
      </w:r>
      <w:r w:rsidR="004E64C4" w:rsidRPr="006E15FD">
        <w:rPr>
          <w:rFonts w:asciiTheme="minorHAnsi" w:hAnsiTheme="minorHAnsi" w:cstheme="minorHAnsi"/>
          <w:sz w:val="22"/>
          <w:szCs w:val="22"/>
        </w:rPr>
        <w:t>,</w:t>
      </w:r>
      <w:r w:rsidRPr="006E15FD">
        <w:rPr>
          <w:rFonts w:asciiTheme="minorHAnsi" w:hAnsiTheme="minorHAnsi" w:cstheme="minorHAnsi"/>
          <w:sz w:val="22"/>
          <w:szCs w:val="22"/>
        </w:rPr>
        <w:t xml:space="preserve"> socijalno ugroženim osobama te putem provedbe projekta skloništa za beskućnike. Proces demografskog starenja povećava neravnotežu između umirovljenika i ekonomski aktivnog stanovništva, što povećava izdatke za mirovine, zdravstvene usluge, socijalnu skrb i druga transferna plaćanja stanovništvu starije dobi te se stvaraju nepovoljni učinci na sveukupni gospodarski razvoj. </w:t>
      </w:r>
    </w:p>
    <w:p w14:paraId="2353DD0E" w14:textId="77777777" w:rsidR="000719A7" w:rsidRPr="006E15FD" w:rsidRDefault="000719A7" w:rsidP="006E15FD">
      <w:pPr>
        <w:jc w:val="both"/>
        <w:rPr>
          <w:rFonts w:asciiTheme="minorHAnsi" w:hAnsiTheme="minorHAnsi" w:cstheme="minorHAnsi"/>
          <w:sz w:val="22"/>
          <w:szCs w:val="22"/>
        </w:rPr>
      </w:pPr>
    </w:p>
    <w:p w14:paraId="6354145C" w14:textId="68088CCF" w:rsidR="000719A7" w:rsidRPr="006E15FD" w:rsidRDefault="000719A7" w:rsidP="006E15FD">
      <w:pPr>
        <w:jc w:val="both"/>
        <w:rPr>
          <w:rFonts w:asciiTheme="minorHAnsi" w:hAnsiTheme="minorHAnsi" w:cstheme="minorHAnsi"/>
          <w:sz w:val="22"/>
          <w:szCs w:val="22"/>
        </w:rPr>
      </w:pPr>
      <w:r w:rsidRPr="006E15FD">
        <w:rPr>
          <w:rFonts w:asciiTheme="minorHAnsi" w:hAnsiTheme="minorHAnsi" w:cstheme="minorHAnsi"/>
          <w:sz w:val="22"/>
          <w:szCs w:val="22"/>
        </w:rPr>
        <w:t>Po popisu stanovništva iz 2011. godine, Grad Karlovac imao je 55.705 stanovnika. Prema procjeni broja stanovništva iz sredine 2019.</w:t>
      </w:r>
      <w:r w:rsidR="00D6215F">
        <w:rPr>
          <w:rFonts w:asciiTheme="minorHAnsi" w:hAnsiTheme="minorHAnsi" w:cstheme="minorHAnsi"/>
          <w:sz w:val="22"/>
          <w:szCs w:val="22"/>
        </w:rPr>
        <w:t xml:space="preserve"> godine</w:t>
      </w:r>
      <w:r w:rsidRPr="006E15FD">
        <w:rPr>
          <w:rFonts w:asciiTheme="minorHAnsi" w:hAnsiTheme="minorHAnsi" w:cstheme="minorHAnsi"/>
          <w:sz w:val="22"/>
          <w:szCs w:val="22"/>
        </w:rPr>
        <w:t xml:space="preserve">, koju provodi </w:t>
      </w:r>
      <w:r w:rsidR="00D6215F">
        <w:rPr>
          <w:rFonts w:asciiTheme="minorHAnsi" w:hAnsiTheme="minorHAnsi" w:cstheme="minorHAnsi"/>
          <w:sz w:val="22"/>
          <w:szCs w:val="22"/>
        </w:rPr>
        <w:t xml:space="preserve">Državni zavod za statistiku </w:t>
      </w:r>
      <w:r w:rsidRPr="006E15FD">
        <w:rPr>
          <w:rFonts w:asciiTheme="minorHAnsi" w:hAnsiTheme="minorHAnsi" w:cstheme="minorHAnsi"/>
          <w:sz w:val="22"/>
          <w:szCs w:val="22"/>
        </w:rPr>
        <w:t xml:space="preserve">na temelju podataka prethodnog popisa stanovništva, prirodnoga kretanja i migracijskog salda, Karlovac je imao 4.624 stanovnika manje uz negativan godišnji prirast, odnosno razliku između broja živorođenih i umrlih koja iznosi prosječno -335 na godišnjoj razini. Promatrajući odnos doseljenog i odseljenog stanovništva na području Grada Karlovca vidljivi su također negativni trendovi. U razdoblju od posljednje </w:t>
      </w:r>
      <w:r w:rsidR="009B30F1">
        <w:rPr>
          <w:rFonts w:asciiTheme="minorHAnsi" w:hAnsiTheme="minorHAnsi" w:cstheme="minorHAnsi"/>
          <w:sz w:val="22"/>
          <w:szCs w:val="22"/>
        </w:rPr>
        <w:t>četiri</w:t>
      </w:r>
      <w:r w:rsidRPr="006E15FD">
        <w:rPr>
          <w:rFonts w:asciiTheme="minorHAnsi" w:hAnsiTheme="minorHAnsi" w:cstheme="minorHAnsi"/>
          <w:sz w:val="22"/>
          <w:szCs w:val="22"/>
        </w:rPr>
        <w:t xml:space="preserve"> godine s područja grada odselilo je 730 stanovnika više nego što je doseljeno. Ipak, pozitivno je što je u posljednje dvije godine negativan prirast usporen, a pritom su, u najvećoj mjeri, smanjenju razlike između odseljenih i doseljenih, pridonijeli doseljeni iz inozemstva i drugih županija. Prognoze iznesene u Strategiji prostornog razvoja Republike Hrvatske predviđaju da će Karlovačka županija, uz Primorsko-goransku i Sisačko-moslavačku, biti u najnepovoljnijoj situaciji što se tiče dobne strukture stanovništva. Uz nastavak dosadašnjih trendova predviđa se kako će doći do pada udjela djece (0-14) u ukupnom stanovništva na razinu oko 10%, a istovremeno će porasti udio starijih (65+) na gotovo 30%. Također, u 2030. godini indeks starenja će premašiti vrijednost od 250 što bi značilo da će starije stanovništvo biti za dva i pol puta brojnije od mlađeg stanovništva. Financijski poticaji važan su </w:t>
      </w:r>
      <w:r w:rsidR="004E64C4" w:rsidRPr="006E15FD">
        <w:rPr>
          <w:rFonts w:asciiTheme="minorHAnsi" w:hAnsiTheme="minorHAnsi" w:cstheme="minorHAnsi"/>
          <w:sz w:val="22"/>
          <w:szCs w:val="22"/>
        </w:rPr>
        <w:t xml:space="preserve">čimbenik </w:t>
      </w:r>
      <w:r w:rsidRPr="006E15FD">
        <w:rPr>
          <w:rFonts w:asciiTheme="minorHAnsi" w:hAnsiTheme="minorHAnsi" w:cstheme="minorHAnsi"/>
          <w:sz w:val="22"/>
          <w:szCs w:val="22"/>
        </w:rPr>
        <w:t xml:space="preserve">koji može potaknuti obitelji u olakšavanju donošenja odluka vezanih za zasnivanje obitelji, a  bitan je </w:t>
      </w:r>
      <w:r w:rsidR="004E64C4" w:rsidRPr="006E15FD">
        <w:rPr>
          <w:rFonts w:asciiTheme="minorHAnsi" w:hAnsiTheme="minorHAnsi" w:cstheme="minorHAnsi"/>
          <w:sz w:val="22"/>
          <w:szCs w:val="22"/>
        </w:rPr>
        <w:t xml:space="preserve">čimbenik </w:t>
      </w:r>
      <w:r w:rsidRPr="006E15FD">
        <w:rPr>
          <w:rFonts w:asciiTheme="minorHAnsi" w:hAnsiTheme="minorHAnsi" w:cstheme="minorHAnsi"/>
          <w:sz w:val="22"/>
          <w:szCs w:val="22"/>
        </w:rPr>
        <w:t>pritom i osiguravanje potpore roditeljima u stvaranju potrebne ravnoteže između obiteljskog i poslovnog života, stambeno zbrinjavanje i slično. Ovom području, pripada i skrb o djeci predškolskog uzrasta u dječjim vrtićima i jaslicama. U tom smislu, a kao što je već i ranije navedeno, ulaganja u vrtiće mogu se smatrati značajnom demografskom mjerom Grada Karlovca. Zaposlenost u pravnim osobama se na području Grada Karlovca neznatno smanjila u 2019. u odnosu na 2018. godinu</w:t>
      </w:r>
      <w:r w:rsidR="004E64C4" w:rsidRPr="006E15FD">
        <w:rPr>
          <w:rFonts w:asciiTheme="minorHAnsi" w:hAnsiTheme="minorHAnsi" w:cstheme="minorHAnsi"/>
          <w:sz w:val="22"/>
          <w:szCs w:val="22"/>
        </w:rPr>
        <w:t>. Međutim</w:t>
      </w:r>
      <w:r w:rsidRPr="006E15FD">
        <w:rPr>
          <w:rFonts w:asciiTheme="minorHAnsi" w:hAnsiTheme="minorHAnsi" w:cstheme="minorHAnsi"/>
          <w:sz w:val="22"/>
          <w:szCs w:val="22"/>
        </w:rPr>
        <w:t xml:space="preserve">, u odnosu na  2015. godinu, kada je zabilježena najniža razina zaposlenosti u Gradu Karlovcu, 1.180 osoba više je zaposleno, što je jedan od najvažnijih čimbenika za provođenje pozitivne demografske politike nekog područja. Grad Karlovac nastavlja s isplatom sredstava za rođenje djeteta, a također osigurava i sredstva za financiranje nabavke mlijeka za novorođenčad. S obzirom na ranije spomenuta ulaganja Grada Karlovca u pogledu sufinanciranja vrtića, školskih udžbenika, školske prehrane, prijevoza učenika, smještaja u učeničke domove, stipendija i ostalih programa, može se reći kako Grad Karlovac provodi aktivnu demografsku politiku. Na žalost, starenje stanovništva negativan je demografski proces na području cijele Hrvatske, ali i velikog broja zemalja EU. </w:t>
      </w:r>
    </w:p>
    <w:p w14:paraId="2B9E090E" w14:textId="77777777" w:rsidR="000719A7" w:rsidRPr="006E15FD" w:rsidRDefault="000719A7" w:rsidP="006E15FD">
      <w:pPr>
        <w:jc w:val="both"/>
        <w:rPr>
          <w:rFonts w:asciiTheme="minorHAnsi" w:hAnsiTheme="minorHAnsi" w:cstheme="minorHAnsi"/>
          <w:sz w:val="22"/>
          <w:szCs w:val="22"/>
        </w:rPr>
      </w:pPr>
    </w:p>
    <w:p w14:paraId="68CE2CAF" w14:textId="4130E0C9" w:rsidR="000719A7" w:rsidRPr="006E15FD" w:rsidRDefault="000719A7" w:rsidP="006E15FD">
      <w:pPr>
        <w:jc w:val="both"/>
        <w:rPr>
          <w:rFonts w:asciiTheme="minorHAnsi" w:hAnsiTheme="minorHAnsi" w:cstheme="minorHAnsi"/>
          <w:bCs/>
          <w:sz w:val="22"/>
          <w:szCs w:val="22"/>
        </w:rPr>
      </w:pPr>
      <w:r w:rsidRPr="006E15FD">
        <w:rPr>
          <w:rFonts w:asciiTheme="minorHAnsi" w:hAnsiTheme="minorHAnsi" w:cstheme="minorHAnsi"/>
          <w:sz w:val="22"/>
          <w:szCs w:val="22"/>
        </w:rPr>
        <w:t>Strategija kulturnog razvoja Grada Karlovca 2014. – 2024. postavila je temelje poticanja, razvijanja i unapređivanja kulturnih djelatnosti koji pridonose razvitku i unapređivanju kulturnog života grada. Institucionalnu infrastrukturu u području kulture čine Gradsko kazalište „</w:t>
      </w:r>
      <w:proofErr w:type="spellStart"/>
      <w:r w:rsidRPr="006E15FD">
        <w:rPr>
          <w:rFonts w:asciiTheme="minorHAnsi" w:hAnsiTheme="minorHAnsi" w:cstheme="minorHAnsi"/>
          <w:sz w:val="22"/>
          <w:szCs w:val="22"/>
        </w:rPr>
        <w:t>Zorin</w:t>
      </w:r>
      <w:proofErr w:type="spellEnd"/>
      <w:r w:rsidRPr="006E15FD">
        <w:rPr>
          <w:rFonts w:asciiTheme="minorHAnsi" w:hAnsiTheme="minorHAnsi" w:cstheme="minorHAnsi"/>
          <w:sz w:val="22"/>
          <w:szCs w:val="22"/>
        </w:rPr>
        <w:t xml:space="preserve"> dom“, Gradski muzej, Gradska knjižnica „Ivan Goran Kovačić“ i Glazbena škola Karlovac koje su osnovane od strane Grada Karlovca te Državni arhiv čiji je osnivač Republika Hrvatska. Također, na području Grada Karlovca djeluje velik broj udruga koje obavljaju aktivnosti iz područja kulture. Među njima ističe se svojim djelovanjem Zajednica organizacija amaterskih kulturnih djelatnosti Karlovac (u daljnjem tekstu: ZOAKD) koja koordinira udruge građana usmjerene prema očuvanju, promicanju i unapređenju izvorne kulturne baštine karlovačkog kraja. Zajednica broji 35 udruga i ima više od </w:t>
      </w:r>
      <w:r w:rsidR="00831135">
        <w:rPr>
          <w:rFonts w:asciiTheme="minorHAnsi" w:hAnsiTheme="minorHAnsi" w:cstheme="minorHAnsi"/>
          <w:sz w:val="22"/>
          <w:szCs w:val="22"/>
        </w:rPr>
        <w:t>2.000</w:t>
      </w:r>
      <w:r w:rsidRPr="006E15FD">
        <w:rPr>
          <w:rFonts w:asciiTheme="minorHAnsi" w:hAnsiTheme="minorHAnsi" w:cstheme="minorHAnsi"/>
          <w:sz w:val="22"/>
          <w:szCs w:val="22"/>
        </w:rPr>
        <w:t xml:space="preserve"> članova. Na popisu </w:t>
      </w:r>
      <w:r w:rsidRPr="006E15FD">
        <w:rPr>
          <w:rFonts w:asciiTheme="minorHAnsi" w:hAnsiTheme="minorHAnsi" w:cstheme="minorHAnsi"/>
          <w:sz w:val="22"/>
          <w:szCs w:val="22"/>
        </w:rPr>
        <w:lastRenderedPageBreak/>
        <w:t xml:space="preserve">Registra kulturnih dobara Republike Hrvatske nalaze se čak 74 kulturna dobra s područja Grada Karlovca. Grad Karlovac svake godine izdvaja značajna proračunska sredstva za </w:t>
      </w:r>
      <w:bookmarkStart w:id="35" w:name="_Hlk57194946"/>
      <w:r w:rsidRPr="006E15FD">
        <w:rPr>
          <w:rFonts w:asciiTheme="minorHAnsi" w:hAnsiTheme="minorHAnsi" w:cstheme="minorHAnsi"/>
          <w:sz w:val="22"/>
          <w:szCs w:val="22"/>
        </w:rPr>
        <w:t>Program javnih potreba u kulturi</w:t>
      </w:r>
      <w:bookmarkEnd w:id="35"/>
      <w:r w:rsidRPr="006E15FD">
        <w:rPr>
          <w:rFonts w:asciiTheme="minorHAnsi" w:hAnsiTheme="minorHAnsi" w:cstheme="minorHAnsi"/>
          <w:sz w:val="22"/>
          <w:szCs w:val="22"/>
        </w:rPr>
        <w:t xml:space="preserve">, a </w:t>
      </w:r>
      <w:r w:rsidR="004E64C4" w:rsidRPr="006E15FD">
        <w:rPr>
          <w:rFonts w:asciiTheme="minorHAnsi" w:hAnsiTheme="minorHAnsi" w:cstheme="minorHAnsi"/>
          <w:sz w:val="22"/>
          <w:szCs w:val="22"/>
        </w:rPr>
        <w:t xml:space="preserve">to su: </w:t>
      </w:r>
      <w:r w:rsidRPr="006E15FD">
        <w:rPr>
          <w:rFonts w:asciiTheme="minorHAnsi" w:hAnsiTheme="minorHAnsi" w:cstheme="minorHAnsi"/>
          <w:sz w:val="22"/>
          <w:szCs w:val="22"/>
        </w:rPr>
        <w:t xml:space="preserve">kulturne djelatnosti, programi, manifestacije i projekti od interesa za Grad Karlovac. </w:t>
      </w:r>
      <w:r w:rsidRPr="006E15FD">
        <w:rPr>
          <w:rFonts w:asciiTheme="minorHAnsi" w:hAnsiTheme="minorHAnsi" w:cstheme="minorHAnsi"/>
          <w:bCs/>
          <w:sz w:val="22"/>
          <w:szCs w:val="22"/>
        </w:rPr>
        <w:t xml:space="preserve">U 2020. </w:t>
      </w:r>
      <w:r w:rsidR="00315C83">
        <w:rPr>
          <w:rFonts w:asciiTheme="minorHAnsi" w:hAnsiTheme="minorHAnsi" w:cstheme="minorHAnsi"/>
          <w:bCs/>
          <w:sz w:val="22"/>
          <w:szCs w:val="22"/>
        </w:rPr>
        <w:t xml:space="preserve">godini </w:t>
      </w:r>
      <w:r w:rsidRPr="006E15FD">
        <w:rPr>
          <w:rFonts w:asciiTheme="minorHAnsi" w:hAnsiTheme="minorHAnsi" w:cstheme="minorHAnsi"/>
          <w:bCs/>
          <w:sz w:val="22"/>
          <w:szCs w:val="22"/>
        </w:rPr>
        <w:t xml:space="preserve">se zbog COVID-19 pandemije moralo odustati od održavanja većeg broja događanja i  manifestacija ili su se održala u smanjenom opsegu, a u sljedećem razdoblju i nadalje ostaje izazov ostvarenja strateških ciljeva iz područja kulture. Primarno su to održivo upravljanje okolišem, prirodnim resursima i kulturnom baštinom, daljnja revitalizacija kulturno-povijesne cjeline Zvijezde i privlačenje turista motiviranih kulturom i povijesnom baštinom. </w:t>
      </w:r>
    </w:p>
    <w:p w14:paraId="4895242B" w14:textId="77777777" w:rsidR="000719A7" w:rsidRPr="006E15FD" w:rsidRDefault="000719A7" w:rsidP="006E15FD">
      <w:pPr>
        <w:jc w:val="both"/>
        <w:rPr>
          <w:rFonts w:asciiTheme="minorHAnsi" w:hAnsiTheme="minorHAnsi" w:cstheme="minorHAnsi"/>
          <w:bCs/>
          <w:sz w:val="22"/>
          <w:szCs w:val="22"/>
        </w:rPr>
      </w:pPr>
    </w:p>
    <w:p w14:paraId="1C99635C" w14:textId="4089685B" w:rsidR="000719A7" w:rsidRPr="006E15FD" w:rsidRDefault="000719A7" w:rsidP="006E15FD">
      <w:pPr>
        <w:jc w:val="both"/>
        <w:rPr>
          <w:rFonts w:asciiTheme="minorHAnsi" w:hAnsiTheme="minorHAnsi" w:cstheme="minorHAnsi"/>
          <w:sz w:val="22"/>
          <w:szCs w:val="22"/>
        </w:rPr>
      </w:pPr>
      <w:r w:rsidRPr="006E15FD">
        <w:rPr>
          <w:rFonts w:asciiTheme="minorHAnsi" w:hAnsiTheme="minorHAnsi" w:cstheme="minorHAnsi"/>
          <w:sz w:val="22"/>
          <w:szCs w:val="22"/>
        </w:rPr>
        <w:t xml:space="preserve">Na području Grada Karlovca nalazi se 18 sportskih dvoranskih građevina u korištenju karlovačkih sportskih klubova i 13 nogometnih igrališta. Osim toga, </w:t>
      </w:r>
      <w:r w:rsidRPr="006E15FD">
        <w:rPr>
          <w:rFonts w:asciiTheme="minorHAnsi" w:hAnsiTheme="minorHAnsi" w:cstheme="minorHAnsi"/>
          <w:bCs/>
          <w:sz w:val="22"/>
          <w:szCs w:val="22"/>
        </w:rPr>
        <w:t>postoji i 45 objekata/građevina koje se koriste za potrebe sporta, a koje su od većeg značaja za karlovački sport. Istovremeno, Grad Karlovac ne raspolaže s niti jednim otvorenim ili zatvorenim bazenom, dok bi grad ove veličine trebao imati najmanje 1.307 m</w:t>
      </w:r>
      <w:r w:rsidRPr="006E15FD">
        <w:rPr>
          <w:rFonts w:asciiTheme="minorHAnsi" w:hAnsiTheme="minorHAnsi" w:cstheme="minorHAnsi"/>
          <w:bCs/>
          <w:sz w:val="22"/>
          <w:szCs w:val="22"/>
          <w:vertAlign w:val="superscript"/>
        </w:rPr>
        <w:t>2</w:t>
      </w:r>
      <w:r w:rsidRPr="006E15FD">
        <w:rPr>
          <w:rFonts w:asciiTheme="minorHAnsi" w:hAnsiTheme="minorHAnsi" w:cstheme="minorHAnsi"/>
          <w:bCs/>
          <w:sz w:val="22"/>
          <w:szCs w:val="22"/>
        </w:rPr>
        <w:t xml:space="preserve"> vodenih bazenskih površina. Programom javnih potreba u sportu grada Karlovca</w:t>
      </w:r>
      <w:r w:rsidRPr="006E15FD">
        <w:rPr>
          <w:rFonts w:asciiTheme="minorHAnsi" w:hAnsiTheme="minorHAnsi" w:cstheme="minorHAnsi"/>
          <w:b/>
          <w:sz w:val="22"/>
          <w:szCs w:val="22"/>
        </w:rPr>
        <w:t xml:space="preserve"> </w:t>
      </w:r>
      <w:r w:rsidRPr="006E15FD">
        <w:rPr>
          <w:rFonts w:asciiTheme="minorHAnsi" w:hAnsiTheme="minorHAnsi" w:cstheme="minorHAnsi"/>
          <w:bCs/>
          <w:sz w:val="22"/>
          <w:szCs w:val="22"/>
        </w:rPr>
        <w:t>obuhvaćene su aktivnosti, poslovi i djelatnosti od značaja za razvoj sporta u gradu Karlovcu</w:t>
      </w:r>
      <w:r w:rsidR="00315C83">
        <w:rPr>
          <w:rFonts w:asciiTheme="minorHAnsi" w:hAnsiTheme="minorHAnsi" w:cstheme="minorHAnsi"/>
          <w:bCs/>
          <w:sz w:val="22"/>
          <w:szCs w:val="22"/>
        </w:rPr>
        <w:t>,</w:t>
      </w:r>
      <w:r w:rsidRPr="006E15FD">
        <w:rPr>
          <w:rFonts w:asciiTheme="minorHAnsi" w:hAnsiTheme="minorHAnsi" w:cstheme="minorHAnsi"/>
          <w:bCs/>
          <w:sz w:val="22"/>
          <w:szCs w:val="22"/>
        </w:rPr>
        <w:t xml:space="preserve"> a njime se potiče i promiče sport, provođenje sportskih aktivnosti djece, mladih i studenata, podrška djelovanju sportskih udruga i Karlovačke športske zajednice, osiguravanje sportskih priprema, domaćih i međunarodnih natjecanja te opće i posebne zdravstvene zaštite sportaša, osiguravanje zapošljavanja osoba za obavljanje stručnih poslova u sportu, podrška i promocija sportsko-rekreacijskih aktivnosti građana, podrška i promocija  sportskih aktivnosti osoba s teškoćama u razvoju i osoba s invaliditetom te osiguravanje planiranja, izgradnje, održavanja i korištenja sportskih građevina značajnih za grad Karlovac. Korisnici su široka skupina građana, a prije svega 127 sportskih klubova aktivnih pri </w:t>
      </w:r>
      <w:r w:rsidR="00315C83">
        <w:rPr>
          <w:rFonts w:asciiTheme="minorHAnsi" w:hAnsiTheme="minorHAnsi" w:cstheme="minorHAnsi"/>
          <w:bCs/>
          <w:sz w:val="22"/>
          <w:szCs w:val="22"/>
        </w:rPr>
        <w:t>k</w:t>
      </w:r>
      <w:r w:rsidRPr="006E15FD">
        <w:rPr>
          <w:rFonts w:asciiTheme="minorHAnsi" w:hAnsiTheme="minorHAnsi" w:cstheme="minorHAnsi"/>
          <w:bCs/>
          <w:sz w:val="22"/>
          <w:szCs w:val="22"/>
        </w:rPr>
        <w:t xml:space="preserve">arlovačkoj športskoj zajednici koji broje oko 5.500 članova. Ključni infrastrukturni strateški ciljevi definirani </w:t>
      </w:r>
      <w:r w:rsidRPr="006E15FD">
        <w:rPr>
          <w:rFonts w:asciiTheme="minorHAnsi" w:hAnsiTheme="minorHAnsi" w:cstheme="minorHAnsi"/>
          <w:sz w:val="22"/>
          <w:szCs w:val="22"/>
        </w:rPr>
        <w:t xml:space="preserve">Strategijom razvoja sporta Grada Karlovca 2021. – 2028. su izgradnja kompleksa zatvorenih bazena, obnova Školske sportske dvorane, izgradnja natjecateljsko-trenažne dvorane, obnova i opremanje Sokolskog doma i Strelišta </w:t>
      </w:r>
      <w:proofErr w:type="spellStart"/>
      <w:r w:rsidRPr="006E15FD">
        <w:rPr>
          <w:rFonts w:asciiTheme="minorHAnsi" w:hAnsiTheme="minorHAnsi" w:cstheme="minorHAnsi"/>
          <w:sz w:val="22"/>
          <w:szCs w:val="22"/>
        </w:rPr>
        <w:t>Jamadol</w:t>
      </w:r>
      <w:proofErr w:type="spellEnd"/>
      <w:r w:rsidRPr="006E15FD">
        <w:rPr>
          <w:rFonts w:asciiTheme="minorHAnsi" w:hAnsiTheme="minorHAnsi" w:cstheme="minorHAnsi"/>
          <w:sz w:val="22"/>
          <w:szCs w:val="22"/>
        </w:rPr>
        <w:t xml:space="preserve"> te izgradnja dodatnih sportskih sadržaja u Hostelu Karlovac. </w:t>
      </w:r>
    </w:p>
    <w:p w14:paraId="43857CD0" w14:textId="77777777" w:rsidR="000719A7" w:rsidRPr="006E15FD" w:rsidRDefault="000719A7" w:rsidP="006E15FD">
      <w:pPr>
        <w:jc w:val="both"/>
        <w:rPr>
          <w:rFonts w:asciiTheme="minorHAnsi" w:hAnsiTheme="minorHAnsi" w:cstheme="minorHAnsi"/>
          <w:sz w:val="22"/>
          <w:szCs w:val="22"/>
        </w:rPr>
      </w:pPr>
    </w:p>
    <w:p w14:paraId="731220D5" w14:textId="7E25BEAB" w:rsidR="000719A7" w:rsidRPr="006E15FD" w:rsidRDefault="000719A7" w:rsidP="006E15FD">
      <w:pPr>
        <w:jc w:val="both"/>
        <w:rPr>
          <w:rFonts w:asciiTheme="minorHAnsi" w:hAnsiTheme="minorHAnsi" w:cstheme="minorHAnsi"/>
          <w:sz w:val="22"/>
          <w:szCs w:val="22"/>
        </w:rPr>
      </w:pPr>
      <w:r w:rsidRPr="006E15FD">
        <w:rPr>
          <w:rFonts w:asciiTheme="minorHAnsi" w:hAnsiTheme="minorHAnsi" w:cstheme="minorHAnsi"/>
          <w:sz w:val="22"/>
          <w:szCs w:val="22"/>
        </w:rPr>
        <w:t xml:space="preserve">Prema podacima iz Registra udruga Republike Hrvatske, u Gradu Karlovcu je krajem studenog 2020. </w:t>
      </w:r>
      <w:r w:rsidR="003F1F80">
        <w:rPr>
          <w:rFonts w:asciiTheme="minorHAnsi" w:hAnsiTheme="minorHAnsi" w:cstheme="minorHAnsi"/>
          <w:sz w:val="22"/>
          <w:szCs w:val="22"/>
        </w:rPr>
        <w:t xml:space="preserve">godine </w:t>
      </w:r>
      <w:r w:rsidRPr="006E15FD">
        <w:rPr>
          <w:rFonts w:asciiTheme="minorHAnsi" w:hAnsiTheme="minorHAnsi" w:cstheme="minorHAnsi"/>
          <w:sz w:val="22"/>
          <w:szCs w:val="22"/>
        </w:rPr>
        <w:t xml:space="preserve">bilo registrirano 709 aktivnih udruga. Grad Karlovac iz svog proračuna financira projekte i programe udruga te se sredstva dodjeljuju za financiranje programa i projekata u području odgoja i obrazovanja, kulture, tehničke kulture, sporta, djece, mladih, osoba s invaliditetom, branitelja, društveno ugroženih skupina, socijalne skrbi, zdravstva, razvoja i demokratizacije društva, zaštite potrošača, razvoja mjesne samouprave, gospodarstva, poljoprivrede i ruralnog razvoja, veterinarsko-zdravstvene zaštite, zaštite okoliša, energetske učinkovitosti, urbane mobilnosti, održivog razvoja te razvoja turističke ponude povezanog s nekom od prethodnih područja.  Gradskim programom za mlade Grada Karlovca od 2020. do 2023. godine za aktivnosti izgradnje civilnog društva, informiranja, mobilnosti i voluntarizma mladih definirano je pet ciljeva (olakšati mladima pristup informacijama, poticati i uključivati mlade u volonterske aktivnosti i aktivno sudjelovanje u zajednici, poticati i razvijati sustav potpore udrugama koje rade s mladima, poticati mlade na sudjelovanje u programima mobilnosti mladih te stvoriti preduvjete za razvoj kvalitetnog rada s mladima na lokalnoj razini). Osim financiranja iz proračuna, Grad Karlovac organizacijama civilnog društva dodjeljuje i prostore u vlasništvu grada. Pritom su naknade određene zonama u kojima se prostori nalaze pa se tako u </w:t>
      </w:r>
      <w:r w:rsidR="004E64C4" w:rsidRPr="006E15FD">
        <w:rPr>
          <w:rFonts w:asciiTheme="minorHAnsi" w:hAnsiTheme="minorHAnsi" w:cstheme="minorHAnsi"/>
          <w:sz w:val="22"/>
          <w:szCs w:val="22"/>
        </w:rPr>
        <w:t>četiri</w:t>
      </w:r>
      <w:r w:rsidRPr="006E15FD">
        <w:rPr>
          <w:rFonts w:asciiTheme="minorHAnsi" w:hAnsiTheme="minorHAnsi" w:cstheme="minorHAnsi"/>
          <w:sz w:val="22"/>
          <w:szCs w:val="22"/>
        </w:rPr>
        <w:t xml:space="preserve"> zone, ovisno o lokaciji, iznosi naknada za korištenje prostora kreću od 0,50 HRK po m</w:t>
      </w:r>
      <w:r w:rsidRPr="006E15FD">
        <w:rPr>
          <w:rFonts w:asciiTheme="minorHAnsi" w:hAnsiTheme="minorHAnsi" w:cstheme="minorHAnsi"/>
          <w:sz w:val="22"/>
          <w:szCs w:val="22"/>
          <w:vertAlign w:val="superscript"/>
        </w:rPr>
        <w:t>2</w:t>
      </w:r>
      <w:r w:rsidRPr="006E15FD">
        <w:rPr>
          <w:rFonts w:asciiTheme="minorHAnsi" w:hAnsiTheme="minorHAnsi" w:cstheme="minorHAnsi"/>
          <w:sz w:val="22"/>
          <w:szCs w:val="22"/>
        </w:rPr>
        <w:t xml:space="preserve"> do 4,00 HRK po m</w:t>
      </w:r>
      <w:r w:rsidRPr="006E15FD">
        <w:rPr>
          <w:rFonts w:asciiTheme="minorHAnsi" w:hAnsiTheme="minorHAnsi" w:cstheme="minorHAnsi"/>
          <w:sz w:val="22"/>
          <w:szCs w:val="22"/>
          <w:vertAlign w:val="superscript"/>
        </w:rPr>
        <w:t>2</w:t>
      </w:r>
      <w:r w:rsidRPr="006E15FD">
        <w:rPr>
          <w:rFonts w:asciiTheme="minorHAnsi" w:hAnsiTheme="minorHAnsi" w:cstheme="minorHAnsi"/>
          <w:sz w:val="22"/>
          <w:szCs w:val="22"/>
        </w:rPr>
        <w:t xml:space="preserve">. </w:t>
      </w:r>
    </w:p>
    <w:p w14:paraId="19829374" w14:textId="77777777" w:rsidR="000719A7" w:rsidRPr="006E15FD" w:rsidRDefault="000719A7" w:rsidP="006E15FD">
      <w:pPr>
        <w:jc w:val="both"/>
        <w:rPr>
          <w:rFonts w:asciiTheme="minorHAnsi" w:hAnsiTheme="minorHAnsi" w:cstheme="minorHAnsi"/>
          <w:sz w:val="22"/>
          <w:szCs w:val="22"/>
        </w:rPr>
      </w:pPr>
    </w:p>
    <w:p w14:paraId="415F7739" w14:textId="0B79364E" w:rsidR="000719A7" w:rsidRPr="006E15FD" w:rsidRDefault="000719A7" w:rsidP="006E15FD">
      <w:pPr>
        <w:jc w:val="both"/>
        <w:rPr>
          <w:rFonts w:asciiTheme="minorHAnsi" w:hAnsiTheme="minorHAnsi" w:cstheme="minorHAnsi"/>
          <w:sz w:val="22"/>
          <w:szCs w:val="22"/>
        </w:rPr>
      </w:pPr>
      <w:r w:rsidRPr="006E15FD">
        <w:rPr>
          <w:rFonts w:asciiTheme="minorHAnsi" w:hAnsiTheme="minorHAnsi" w:cstheme="minorHAnsi"/>
          <w:sz w:val="22"/>
          <w:szCs w:val="22"/>
        </w:rPr>
        <w:t xml:space="preserve">Operativne snage sustava civilne zaštite Grada Karlovca čine Vatrogasna zajednica Grada Karlovca, Javna vatrogasna postrojba, Hrvatska gorska služba spašavanja – stanica Karlovac i Crveni križ Karlovac. Vatrogasna zajednica Grada Karlovca (u daljnjem tekstu: VZG) okuplja 25 dobrovoljnih vatrogasnih društava od kojih je jedno u gospodarstvu te jednu profesionalnu postrojbu. U VZG u 25 DVD-a djeluje </w:t>
      </w:r>
      <w:r w:rsidRPr="006E15FD">
        <w:rPr>
          <w:rFonts w:asciiTheme="minorHAnsi" w:hAnsiTheme="minorHAnsi" w:cstheme="minorHAnsi"/>
          <w:sz w:val="22"/>
          <w:szCs w:val="22"/>
        </w:rPr>
        <w:lastRenderedPageBreak/>
        <w:t xml:space="preserve">305 operativnih vatrogasaca koji posjeduju kompletnu zaštitnu opremu za rad na intervencijama. Vatrogasci se redovito </w:t>
      </w:r>
      <w:r w:rsidR="004E64C4" w:rsidRPr="006E15FD">
        <w:rPr>
          <w:rFonts w:asciiTheme="minorHAnsi" w:hAnsiTheme="minorHAnsi" w:cstheme="minorHAnsi"/>
          <w:sz w:val="22"/>
          <w:szCs w:val="22"/>
        </w:rPr>
        <w:t>usavršavaju</w:t>
      </w:r>
      <w:r w:rsidRPr="006E15FD">
        <w:rPr>
          <w:rFonts w:asciiTheme="minorHAnsi" w:hAnsiTheme="minorHAnsi" w:cstheme="minorHAnsi"/>
          <w:sz w:val="22"/>
          <w:szCs w:val="22"/>
        </w:rPr>
        <w:t xml:space="preserve"> za pojedine specijalizacije čime se podiže njihova učinkovitost. Javna vatrogasna postrojba prioritetna je operativna snaga u sustavu zaštite i spašavanja, a s obzirom na profesionalni kadar educirana je za gašenje požara, kao i za cijelu paletu aktivnosti vezanih za spašavanje u raznim drugim opasnim situacijama. U JVP djeluju 53 operativna vatrogasca. U dogovoru s Gradom pokrenuta je inicijativa za preseljenje JVP na novu lokaciju u vojarnu </w:t>
      </w:r>
      <w:proofErr w:type="spellStart"/>
      <w:r w:rsidRPr="006E15FD">
        <w:rPr>
          <w:rFonts w:asciiTheme="minorHAnsi" w:hAnsiTheme="minorHAnsi" w:cstheme="minorHAnsi"/>
          <w:sz w:val="22"/>
          <w:szCs w:val="22"/>
        </w:rPr>
        <w:t>Luščić</w:t>
      </w:r>
      <w:proofErr w:type="spellEnd"/>
      <w:r w:rsidRPr="006E15FD">
        <w:rPr>
          <w:rFonts w:asciiTheme="minorHAnsi" w:hAnsiTheme="minorHAnsi" w:cstheme="minorHAnsi"/>
          <w:sz w:val="22"/>
          <w:szCs w:val="22"/>
        </w:rPr>
        <w:t xml:space="preserve"> koja se odlikuje boljom prometnom povezanošću. Članovi </w:t>
      </w:r>
      <w:r w:rsidR="005B26C3">
        <w:rPr>
          <w:rFonts w:asciiTheme="minorHAnsi" w:hAnsiTheme="minorHAnsi" w:cstheme="minorHAnsi"/>
          <w:sz w:val="22"/>
          <w:szCs w:val="22"/>
        </w:rPr>
        <w:t xml:space="preserve">Hrvatske Gorske Službe Spašavanja (u daljnjem tekstu: </w:t>
      </w:r>
      <w:r w:rsidRPr="006E15FD">
        <w:rPr>
          <w:rFonts w:asciiTheme="minorHAnsi" w:hAnsiTheme="minorHAnsi" w:cstheme="minorHAnsi"/>
          <w:sz w:val="22"/>
          <w:szCs w:val="22"/>
        </w:rPr>
        <w:t>HGSS</w:t>
      </w:r>
      <w:r w:rsidR="005B26C3">
        <w:rPr>
          <w:rFonts w:asciiTheme="minorHAnsi" w:hAnsiTheme="minorHAnsi" w:cstheme="minorHAnsi"/>
          <w:sz w:val="22"/>
          <w:szCs w:val="22"/>
        </w:rPr>
        <w:t>)</w:t>
      </w:r>
      <w:r w:rsidRPr="006E15FD">
        <w:rPr>
          <w:rFonts w:asciiTheme="minorHAnsi" w:hAnsiTheme="minorHAnsi" w:cstheme="minorHAnsi"/>
          <w:sz w:val="22"/>
          <w:szCs w:val="22"/>
        </w:rPr>
        <w:t xml:space="preserve"> su prvenstveno volonteri, a za njihov kvalitetniji rad potrebno je osigurati dodatna sredstva u cilju opremanja specijalističkom opremom koja se u proteklim godinama tehnički istrošila (oprema za spašavanje na vodama i poplavama, te zimskim uvjetima i snijegu), kao i uložiti sredstva u rješavanje problema garažnog i skladišnog prostora. U 2019. godini Crveni križ Karlovac imao je 32 člana Interventnog tima, od čega su </w:t>
      </w:r>
      <w:r w:rsidR="0033152C">
        <w:rPr>
          <w:rFonts w:asciiTheme="minorHAnsi" w:hAnsiTheme="minorHAnsi" w:cstheme="minorHAnsi"/>
          <w:sz w:val="22"/>
          <w:szCs w:val="22"/>
        </w:rPr>
        <w:t>devet</w:t>
      </w:r>
      <w:r w:rsidRPr="006E15FD">
        <w:rPr>
          <w:rFonts w:asciiTheme="minorHAnsi" w:hAnsiTheme="minorHAnsi" w:cstheme="minorHAnsi"/>
          <w:sz w:val="22"/>
          <w:szCs w:val="22"/>
        </w:rPr>
        <w:t xml:space="preserve"> činili zaposlenici, a 23 su bili volonteri koji su prošli prvu razinu edukacije i obnovu znanja. Crveni križ s članovima Interventnog tima redovito sudjeluje na terensko–pokaznim vježbama civilne zaštite, opskrbljuje hranom pripadnike vatrogasnih postrojbi i djelatnike gradskih tvrtki koji sudjeluju u hitnim intervencijama, a djelatnice programa Pomoći u kući po najavi kriznih stanja obilaze i sve korisnike te ih opskrbljuju s potrebnim lijekovima i namirnicama. </w:t>
      </w:r>
    </w:p>
    <w:p w14:paraId="066D9463" w14:textId="77777777" w:rsidR="000719A7" w:rsidRPr="006E15FD" w:rsidRDefault="000719A7" w:rsidP="006E15FD">
      <w:pPr>
        <w:jc w:val="both"/>
        <w:rPr>
          <w:rFonts w:asciiTheme="minorHAnsi" w:hAnsiTheme="minorHAnsi" w:cstheme="minorHAnsi"/>
          <w:sz w:val="22"/>
          <w:szCs w:val="22"/>
        </w:rPr>
      </w:pPr>
    </w:p>
    <w:p w14:paraId="34E242CD" w14:textId="77777777" w:rsidR="000719A7" w:rsidRPr="006E15FD" w:rsidRDefault="000719A7" w:rsidP="006E15FD">
      <w:pPr>
        <w:jc w:val="both"/>
        <w:rPr>
          <w:rFonts w:asciiTheme="minorHAnsi" w:hAnsiTheme="minorHAnsi" w:cstheme="minorHAnsi"/>
          <w:sz w:val="22"/>
          <w:szCs w:val="22"/>
        </w:rPr>
      </w:pPr>
      <w:r w:rsidRPr="006E15FD">
        <w:rPr>
          <w:rFonts w:asciiTheme="minorHAnsi" w:hAnsiTheme="minorHAnsi" w:cstheme="minorHAnsi"/>
          <w:sz w:val="22"/>
          <w:szCs w:val="22"/>
        </w:rPr>
        <w:t xml:space="preserve">Slijedom ovoga, razvojne su potrebe daljnje ulaganje u infrastrukturu na objektima koji se koriste u predškolskom i osnovnoškolskom obrazovanju; povećanje prostornih kapaciteta osnovnih škola u cilju postizanja </w:t>
      </w:r>
      <w:proofErr w:type="spellStart"/>
      <w:r w:rsidRPr="006E15FD">
        <w:rPr>
          <w:rFonts w:asciiTheme="minorHAnsi" w:hAnsiTheme="minorHAnsi" w:cstheme="minorHAnsi"/>
          <w:sz w:val="22"/>
          <w:szCs w:val="22"/>
        </w:rPr>
        <w:t>jednosmjenskog</w:t>
      </w:r>
      <w:proofErr w:type="spellEnd"/>
      <w:r w:rsidRPr="006E15FD">
        <w:rPr>
          <w:rFonts w:asciiTheme="minorHAnsi" w:hAnsiTheme="minorHAnsi" w:cstheme="minorHAnsi"/>
          <w:sz w:val="22"/>
          <w:szCs w:val="22"/>
        </w:rPr>
        <w:t xml:space="preserve"> rada u svim školama; usmjeravanje znanja i vještina ljudskih potencijala u cilju stvaranja odgovarajućih kompetencija radi zadovoljavanja stvarnih potreba gospodarstva; unapređenje kapaciteta nastavničkog osoblja te osoblja u vrtićima; povećanje kapaciteta za skrb o ranjivim skupinama; povećanje ulaganja u socijalne programe, osobito za prehranu socijalno ugroženih građana; daljnji razvoj i ulaganja te institucionalna podrška programu rada za opće dobro uz uključivanje gradskih tvrtki i ustanova; stambeno zbrinjavanje mladih uz sigurniji sustav iznajmljivanja gradskih stanova te daljnja ulaganja i povećanje kapaciteta za program pomoći u kući; poboljšanje demografske strukture stanovništva kroz osmišljavanje i provedbu učinkovitih javnih politika; revitalizacija gradskih prostora kroz  aktivnosti udruga; prenamjena i razvoj </w:t>
      </w:r>
      <w:proofErr w:type="spellStart"/>
      <w:r w:rsidRPr="006E15FD">
        <w:rPr>
          <w:rFonts w:asciiTheme="minorHAnsi" w:hAnsiTheme="minorHAnsi" w:cstheme="minorHAnsi"/>
          <w:sz w:val="22"/>
          <w:szCs w:val="22"/>
        </w:rPr>
        <w:t>multifunkcionalnosti</w:t>
      </w:r>
      <w:proofErr w:type="spellEnd"/>
      <w:r w:rsidRPr="006E15FD">
        <w:rPr>
          <w:rFonts w:asciiTheme="minorHAnsi" w:hAnsiTheme="minorHAnsi" w:cstheme="minorHAnsi"/>
          <w:sz w:val="22"/>
          <w:szCs w:val="22"/>
        </w:rPr>
        <w:t xml:space="preserve"> gradskih prostora radi stavljanja u funkciju i izvan radnih sati; umrežavanje svih aktera i institucija; unapređenje međusektorske (institucionalne) suradnje i civilnog društva; prilagođavanje komunikacijskih aktivnosti i promidžbe za razne dobne skupine; poticanje neformalnog obrazovanja; poticanje aktivnosti volontiranja; daljnja izgradnja i unapređenje sportske i rekreacijske infrastrukture te dodatna ulaganja u očuvanje i promicanje kulturne baštine. </w:t>
      </w:r>
    </w:p>
    <w:p w14:paraId="67298C16" w14:textId="77777777" w:rsidR="000719A7" w:rsidRPr="006E15FD" w:rsidRDefault="000719A7" w:rsidP="006E15FD">
      <w:pPr>
        <w:jc w:val="both"/>
        <w:rPr>
          <w:rFonts w:asciiTheme="minorHAnsi" w:hAnsiTheme="minorHAnsi" w:cstheme="minorHAnsi"/>
          <w:sz w:val="22"/>
          <w:szCs w:val="22"/>
        </w:rPr>
      </w:pPr>
    </w:p>
    <w:p w14:paraId="3FF00B1F" w14:textId="36E47F83" w:rsidR="000719A7" w:rsidRPr="006E15FD" w:rsidRDefault="000719A7" w:rsidP="006E15FD">
      <w:pPr>
        <w:jc w:val="both"/>
        <w:rPr>
          <w:rFonts w:asciiTheme="minorHAnsi" w:hAnsiTheme="minorHAnsi" w:cstheme="minorHAnsi"/>
          <w:sz w:val="22"/>
          <w:szCs w:val="22"/>
        </w:rPr>
      </w:pPr>
      <w:r w:rsidRPr="006E15FD">
        <w:rPr>
          <w:rFonts w:asciiTheme="minorHAnsi" w:hAnsiTheme="minorHAnsi" w:cstheme="minorHAnsi"/>
          <w:sz w:val="22"/>
          <w:szCs w:val="22"/>
        </w:rPr>
        <w:t xml:space="preserve">Razvojni potencijali su primarno u razvoju i usmjeravanju kapaciteta radne snage za prerađivačku industriju; postojećem i dostupnom kvalitetnom ljudskom potencijalu; zadovoljavajućoj informatičkoj pismenost građana; povećanju mobilnosti radne snage; privlačenju radne snage i novih stanovnika s obzirom na položaj grada i činjenicu da poduzeća u Gradu Karlovcu uspješno posluju; zatim u iskorištavanju kvalitetnih programa u osnovnoškolskom i srednjoškolskom obrazovanju; podržavanju cjeloživotnog obrazovanja putem Veleučilišta i uključivanjem privatnog sektora u ovom području; dostupnosti osnovnih usluga i postojeće infrastrukture; umrežavanju i suradnji sportskih i rekreacijskih udruga i klubova; nastavku sustavne potpore sportu i rekreaciji na području grada; ulaganju u postojeću sportsko-rekreacijsku i društvenu infrastrukturu; obogaćivanju i daljnjem razvoju ponude kulturnih i sportskih manifestacija i programa te promociji tradicije amaterskog kazališta; razvoju socijalnih usluga putem međusobne suradnje udruga; razvoj socijalnog poduzetništva na području grada; izgradnji vanjskog/unutarnjeg bazena s popratnim rekreacijskim sadržajima; podržavanju aktivnosti vezanih uz kino Edison i opremanje multimedijskog prostora; poticanju sudjelovanja građana u procesu odlučivanja u cilju donošenja zajedničkih odluka o provedbi javnih politika; subvencioniranju prehrane za osjetljive skupine (umirovljenike, učenike i studente) u sklopu restorana Veleučilišta; daljnjem poticanju pronatalitetne politike; te uključivanju udruga u rad Karlovačke športske zajednice </w:t>
      </w:r>
      <w:r w:rsidRPr="006E15FD">
        <w:rPr>
          <w:rFonts w:asciiTheme="minorHAnsi" w:hAnsiTheme="minorHAnsi" w:cstheme="minorHAnsi"/>
          <w:sz w:val="22"/>
          <w:szCs w:val="22"/>
        </w:rPr>
        <w:lastRenderedPageBreak/>
        <w:t xml:space="preserve">i pojednostavljenju administrativnih procedura za njihovo uključivanje. </w:t>
      </w:r>
      <w:r w:rsidR="00926CA0" w:rsidRPr="00926CA0">
        <w:rPr>
          <w:rFonts w:asciiTheme="minorHAnsi" w:hAnsiTheme="minorHAnsi" w:cstheme="minorHAnsi"/>
          <w:sz w:val="22"/>
          <w:szCs w:val="22"/>
        </w:rPr>
        <w:t xml:space="preserve">Razvojne potrebe i razvojni potencijali unutar razvojne domene društvene djelatnosti </w:t>
      </w:r>
      <w:r w:rsidR="00926CA0">
        <w:rPr>
          <w:rFonts w:asciiTheme="minorHAnsi" w:hAnsiTheme="minorHAnsi" w:cstheme="minorHAnsi"/>
          <w:sz w:val="22"/>
          <w:szCs w:val="22"/>
        </w:rPr>
        <w:t xml:space="preserve">prikazane su </w:t>
      </w:r>
      <w:r w:rsidR="00926CA0" w:rsidRPr="00F70A8F">
        <w:rPr>
          <w:rFonts w:asciiTheme="minorHAnsi" w:hAnsiTheme="minorHAnsi" w:cstheme="minorHAnsi"/>
          <w:color w:val="ED7D31" w:themeColor="accent2"/>
          <w:sz w:val="22"/>
          <w:szCs w:val="22"/>
        </w:rPr>
        <w:t>tablicom 4</w:t>
      </w:r>
      <w:r w:rsidR="00926CA0">
        <w:rPr>
          <w:rFonts w:asciiTheme="minorHAnsi" w:hAnsiTheme="minorHAnsi" w:cstheme="minorHAnsi"/>
          <w:sz w:val="22"/>
          <w:szCs w:val="22"/>
        </w:rPr>
        <w:t>.</w:t>
      </w:r>
    </w:p>
    <w:p w14:paraId="76E78A03" w14:textId="77777777" w:rsidR="000719A7" w:rsidRPr="006E15FD" w:rsidRDefault="000719A7" w:rsidP="006E15FD">
      <w:pPr>
        <w:jc w:val="both"/>
        <w:rPr>
          <w:rFonts w:asciiTheme="minorHAnsi" w:hAnsiTheme="minorHAnsi" w:cstheme="minorHAnsi"/>
          <w:sz w:val="22"/>
          <w:szCs w:val="22"/>
        </w:rPr>
      </w:pPr>
    </w:p>
    <w:p w14:paraId="2BA6888E" w14:textId="5B35476D" w:rsidR="000719A7" w:rsidRPr="005E74DA" w:rsidRDefault="000719A7" w:rsidP="005E74DA">
      <w:pPr>
        <w:pStyle w:val="Opisslike"/>
        <w:spacing w:after="0"/>
        <w:rPr>
          <w:b/>
          <w:bCs/>
          <w:i w:val="0"/>
          <w:iCs w:val="0"/>
          <w:color w:val="0070C0"/>
          <w:sz w:val="22"/>
          <w:szCs w:val="22"/>
        </w:rPr>
      </w:pPr>
      <w:bookmarkStart w:id="36" w:name="_Toc58490960"/>
      <w:bookmarkStart w:id="37" w:name="_Toc67237565"/>
      <w:r w:rsidRPr="005E74DA">
        <w:rPr>
          <w:b/>
          <w:bCs/>
          <w:i w:val="0"/>
          <w:iCs w:val="0"/>
          <w:color w:val="0070C0"/>
          <w:sz w:val="22"/>
          <w:szCs w:val="22"/>
        </w:rPr>
        <w:t xml:space="preserve">Tablica </w:t>
      </w:r>
      <w:r w:rsidRPr="005E74DA">
        <w:rPr>
          <w:b/>
          <w:bCs/>
          <w:i w:val="0"/>
          <w:iCs w:val="0"/>
          <w:color w:val="0070C0"/>
          <w:sz w:val="22"/>
          <w:szCs w:val="22"/>
        </w:rPr>
        <w:fldChar w:fldCharType="begin"/>
      </w:r>
      <w:r w:rsidRPr="005E74DA">
        <w:rPr>
          <w:b/>
          <w:bCs/>
          <w:i w:val="0"/>
          <w:iCs w:val="0"/>
          <w:color w:val="0070C0"/>
          <w:sz w:val="22"/>
          <w:szCs w:val="22"/>
        </w:rPr>
        <w:instrText xml:space="preserve"> SEQ Tablica \* ARABIC </w:instrText>
      </w:r>
      <w:r w:rsidRPr="005E74DA">
        <w:rPr>
          <w:b/>
          <w:bCs/>
          <w:i w:val="0"/>
          <w:iCs w:val="0"/>
          <w:color w:val="0070C0"/>
          <w:sz w:val="22"/>
          <w:szCs w:val="22"/>
        </w:rPr>
        <w:fldChar w:fldCharType="separate"/>
      </w:r>
      <w:r w:rsidR="00626988">
        <w:rPr>
          <w:b/>
          <w:bCs/>
          <w:i w:val="0"/>
          <w:iCs w:val="0"/>
          <w:noProof/>
          <w:color w:val="0070C0"/>
          <w:sz w:val="22"/>
          <w:szCs w:val="22"/>
        </w:rPr>
        <w:t>4</w:t>
      </w:r>
      <w:r w:rsidRPr="005E74DA">
        <w:rPr>
          <w:b/>
          <w:bCs/>
          <w:i w:val="0"/>
          <w:iCs w:val="0"/>
          <w:color w:val="0070C0"/>
          <w:sz w:val="22"/>
          <w:szCs w:val="22"/>
        </w:rPr>
        <w:fldChar w:fldCharType="end"/>
      </w:r>
      <w:r w:rsidRPr="005E74DA">
        <w:rPr>
          <w:b/>
          <w:bCs/>
          <w:i w:val="0"/>
          <w:iCs w:val="0"/>
          <w:color w:val="0070C0"/>
          <w:sz w:val="22"/>
          <w:szCs w:val="22"/>
        </w:rPr>
        <w:t xml:space="preserve">. </w:t>
      </w:r>
      <w:r w:rsidRPr="005E74DA">
        <w:rPr>
          <w:b/>
          <w:bCs/>
          <w:i w:val="0"/>
          <w:iCs w:val="0"/>
          <w:color w:val="auto"/>
          <w:sz w:val="22"/>
          <w:szCs w:val="22"/>
        </w:rPr>
        <w:t>Razvojne potrebe i razvojni potencijali unutar razvojne domene društvene djelatnosti</w:t>
      </w:r>
      <w:bookmarkEnd w:id="36"/>
      <w:bookmarkEnd w:id="37"/>
      <w:r w:rsidRPr="005E74DA">
        <w:rPr>
          <w:b/>
          <w:bCs/>
          <w:i w:val="0"/>
          <w:iCs w:val="0"/>
          <w:color w:val="auto"/>
          <w:sz w:val="22"/>
          <w:szCs w:val="22"/>
        </w:rPr>
        <w:t xml:space="preserve">  </w:t>
      </w:r>
    </w:p>
    <w:tbl>
      <w:tblPr>
        <w:tblStyle w:val="Svijetlatablicareetke1-isticanje5"/>
        <w:tblW w:w="9067" w:type="dxa"/>
        <w:tblLook w:val="04A0" w:firstRow="1" w:lastRow="0" w:firstColumn="1" w:lastColumn="0" w:noHBand="0" w:noVBand="1"/>
      </w:tblPr>
      <w:tblGrid>
        <w:gridCol w:w="4533"/>
        <w:gridCol w:w="424"/>
        <w:gridCol w:w="4110"/>
      </w:tblGrid>
      <w:tr w:rsidR="00D26AFB" w:rsidRPr="006E15FD" w14:paraId="05BB3698" w14:textId="77777777" w:rsidTr="00B47C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gridSpan w:val="2"/>
          </w:tcPr>
          <w:p w14:paraId="3BC917CE" w14:textId="77777777" w:rsidR="00D26AFB" w:rsidRPr="0008769A" w:rsidRDefault="00D26AFB" w:rsidP="006E15FD">
            <w:pPr>
              <w:jc w:val="center"/>
              <w:rPr>
                <w:rFonts w:asciiTheme="minorHAnsi" w:hAnsiTheme="minorHAnsi" w:cstheme="minorHAnsi"/>
                <w:sz w:val="22"/>
                <w:szCs w:val="22"/>
              </w:rPr>
            </w:pPr>
            <w:r w:rsidRPr="0008769A">
              <w:rPr>
                <w:rFonts w:asciiTheme="minorHAnsi" w:hAnsiTheme="minorHAnsi" w:cstheme="minorHAnsi"/>
                <w:sz w:val="22"/>
                <w:szCs w:val="22"/>
              </w:rPr>
              <w:t>RAZVOJNE POTREBE</w:t>
            </w:r>
          </w:p>
        </w:tc>
        <w:tc>
          <w:tcPr>
            <w:tcW w:w="4110" w:type="dxa"/>
          </w:tcPr>
          <w:p w14:paraId="2CA309C9" w14:textId="77777777" w:rsidR="00D26AFB" w:rsidRPr="0008769A" w:rsidRDefault="00D26AFB" w:rsidP="006E15F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8769A">
              <w:rPr>
                <w:rFonts w:asciiTheme="minorHAnsi" w:hAnsiTheme="minorHAnsi" w:cstheme="minorHAnsi"/>
                <w:sz w:val="22"/>
                <w:szCs w:val="22"/>
              </w:rPr>
              <w:t>RAZVOJNI POTENCIJALI</w:t>
            </w:r>
          </w:p>
        </w:tc>
      </w:tr>
      <w:tr w:rsidR="00F70A8F" w:rsidRPr="00F70A8F" w14:paraId="4398EF10" w14:textId="77777777" w:rsidTr="00F70A8F">
        <w:tc>
          <w:tcPr>
            <w:cnfStyle w:val="001000000000" w:firstRow="0" w:lastRow="0" w:firstColumn="1" w:lastColumn="0" w:oddVBand="0" w:evenVBand="0" w:oddHBand="0" w:evenHBand="0" w:firstRowFirstColumn="0" w:firstRowLastColumn="0" w:lastRowFirstColumn="0" w:lastRowLastColumn="0"/>
            <w:tcW w:w="4533" w:type="dxa"/>
          </w:tcPr>
          <w:p w14:paraId="7A2A1F23" w14:textId="77777777" w:rsidR="00D26AFB" w:rsidRPr="00F70A8F" w:rsidRDefault="00D26AFB" w:rsidP="00D055FF">
            <w:pPr>
              <w:pStyle w:val="Odlomakpopisa"/>
              <w:numPr>
                <w:ilvl w:val="0"/>
                <w:numId w:val="14"/>
              </w:numPr>
              <w:spacing w:after="0" w:line="240" w:lineRule="auto"/>
              <w:jc w:val="both"/>
              <w:rPr>
                <w:rFonts w:cstheme="minorHAnsi"/>
                <w:b w:val="0"/>
                <w:bCs w:val="0"/>
              </w:rPr>
            </w:pPr>
            <w:r w:rsidRPr="00F70A8F">
              <w:rPr>
                <w:rFonts w:cstheme="minorHAnsi"/>
                <w:b w:val="0"/>
                <w:bCs w:val="0"/>
              </w:rPr>
              <w:t>Poboljšanje demografske strukture stanovništva kroz osmišljavanje i provedbu učinkovitih javnih politika</w:t>
            </w:r>
          </w:p>
          <w:p w14:paraId="3CF96B37" w14:textId="77777777" w:rsidR="00D26AFB" w:rsidRPr="00F70A8F" w:rsidRDefault="00D26AFB" w:rsidP="00D055FF">
            <w:pPr>
              <w:pStyle w:val="Odlomakpopisa"/>
              <w:numPr>
                <w:ilvl w:val="0"/>
                <w:numId w:val="14"/>
              </w:numPr>
              <w:spacing w:after="0" w:line="240" w:lineRule="auto"/>
              <w:jc w:val="both"/>
              <w:rPr>
                <w:rFonts w:cstheme="minorHAnsi"/>
                <w:b w:val="0"/>
                <w:bCs w:val="0"/>
              </w:rPr>
            </w:pPr>
            <w:r w:rsidRPr="00F70A8F">
              <w:rPr>
                <w:rFonts w:cstheme="minorHAnsi"/>
                <w:b w:val="0"/>
                <w:bCs w:val="0"/>
              </w:rPr>
              <w:t>Revitalizacija gradskih prostora kroz  aktivnosti udruga</w:t>
            </w:r>
          </w:p>
          <w:p w14:paraId="4792ED3B" w14:textId="77777777" w:rsidR="00D26AFB" w:rsidRPr="00F70A8F" w:rsidRDefault="00D26AFB" w:rsidP="00D055FF">
            <w:pPr>
              <w:pStyle w:val="Odlomakpopisa"/>
              <w:numPr>
                <w:ilvl w:val="0"/>
                <w:numId w:val="14"/>
              </w:numPr>
              <w:spacing w:after="0" w:line="240" w:lineRule="auto"/>
              <w:jc w:val="both"/>
              <w:rPr>
                <w:rFonts w:cstheme="minorHAnsi"/>
                <w:b w:val="0"/>
                <w:bCs w:val="0"/>
              </w:rPr>
            </w:pPr>
            <w:r w:rsidRPr="00F70A8F">
              <w:rPr>
                <w:rFonts w:cstheme="minorHAnsi"/>
                <w:b w:val="0"/>
                <w:bCs w:val="0"/>
              </w:rPr>
              <w:t xml:space="preserve">Prenamjena i razvoj </w:t>
            </w:r>
            <w:proofErr w:type="spellStart"/>
            <w:r w:rsidRPr="00F70A8F">
              <w:rPr>
                <w:rFonts w:cstheme="minorHAnsi"/>
                <w:b w:val="0"/>
                <w:bCs w:val="0"/>
              </w:rPr>
              <w:t>multifunkcionalnosti</w:t>
            </w:r>
            <w:proofErr w:type="spellEnd"/>
            <w:r w:rsidRPr="00F70A8F">
              <w:rPr>
                <w:rFonts w:cstheme="minorHAnsi"/>
                <w:b w:val="0"/>
                <w:bCs w:val="0"/>
              </w:rPr>
              <w:t xml:space="preserve"> gradskih prostora radi stavljanja u funkciju i izvan radnih sati</w:t>
            </w:r>
          </w:p>
          <w:p w14:paraId="25EA6FC1" w14:textId="77777777" w:rsidR="00D26AFB" w:rsidRPr="00F70A8F" w:rsidRDefault="00D26AFB" w:rsidP="00D055FF">
            <w:pPr>
              <w:pStyle w:val="Odlomakpopisa"/>
              <w:numPr>
                <w:ilvl w:val="0"/>
                <w:numId w:val="14"/>
              </w:numPr>
              <w:spacing w:after="0" w:line="240" w:lineRule="auto"/>
              <w:jc w:val="both"/>
              <w:rPr>
                <w:rFonts w:cstheme="minorHAnsi"/>
                <w:b w:val="0"/>
                <w:bCs w:val="0"/>
              </w:rPr>
            </w:pPr>
            <w:r w:rsidRPr="00F70A8F">
              <w:rPr>
                <w:rFonts w:cstheme="minorHAnsi"/>
                <w:b w:val="0"/>
                <w:bCs w:val="0"/>
              </w:rPr>
              <w:t xml:space="preserve">Umrežavanje svih aktera i institucija </w:t>
            </w:r>
          </w:p>
          <w:p w14:paraId="2DCE03C0" w14:textId="77777777" w:rsidR="00D26AFB" w:rsidRPr="00F70A8F" w:rsidRDefault="00D26AFB" w:rsidP="00D055FF">
            <w:pPr>
              <w:pStyle w:val="Odlomakpopisa"/>
              <w:numPr>
                <w:ilvl w:val="0"/>
                <w:numId w:val="14"/>
              </w:numPr>
              <w:spacing w:after="0" w:line="240" w:lineRule="auto"/>
              <w:jc w:val="both"/>
              <w:rPr>
                <w:rFonts w:cstheme="minorHAnsi"/>
                <w:b w:val="0"/>
                <w:bCs w:val="0"/>
              </w:rPr>
            </w:pPr>
            <w:r w:rsidRPr="00F70A8F">
              <w:rPr>
                <w:rFonts w:cstheme="minorHAnsi"/>
                <w:b w:val="0"/>
                <w:bCs w:val="0"/>
              </w:rPr>
              <w:t>Unapređenje međusektorske (institucionalne) suradnje i civilnog društva</w:t>
            </w:r>
          </w:p>
          <w:p w14:paraId="53729EE9" w14:textId="77777777" w:rsidR="00D26AFB" w:rsidRPr="00F70A8F" w:rsidRDefault="00D26AFB" w:rsidP="00D055FF">
            <w:pPr>
              <w:pStyle w:val="Odlomakpopisa"/>
              <w:numPr>
                <w:ilvl w:val="0"/>
                <w:numId w:val="14"/>
              </w:numPr>
              <w:spacing w:after="0" w:line="240" w:lineRule="auto"/>
              <w:jc w:val="both"/>
              <w:rPr>
                <w:rFonts w:cstheme="minorHAnsi"/>
                <w:b w:val="0"/>
                <w:bCs w:val="0"/>
              </w:rPr>
            </w:pPr>
            <w:r w:rsidRPr="00F70A8F">
              <w:rPr>
                <w:rFonts w:cstheme="minorHAnsi"/>
                <w:b w:val="0"/>
                <w:bCs w:val="0"/>
              </w:rPr>
              <w:t>Prilagođavanje komunikacijskih aktivnosti i promidžbe za razne dobne skupine</w:t>
            </w:r>
          </w:p>
          <w:p w14:paraId="6F473964" w14:textId="77777777" w:rsidR="00D26AFB" w:rsidRPr="00F70A8F" w:rsidRDefault="00D26AFB" w:rsidP="00D055FF">
            <w:pPr>
              <w:pStyle w:val="Odlomakpopisa"/>
              <w:numPr>
                <w:ilvl w:val="0"/>
                <w:numId w:val="14"/>
              </w:numPr>
              <w:spacing w:after="0" w:line="240" w:lineRule="auto"/>
              <w:jc w:val="both"/>
              <w:rPr>
                <w:rFonts w:cstheme="minorHAnsi"/>
                <w:b w:val="0"/>
                <w:bCs w:val="0"/>
              </w:rPr>
            </w:pPr>
            <w:r w:rsidRPr="00F70A8F">
              <w:rPr>
                <w:rFonts w:cstheme="minorHAnsi"/>
                <w:b w:val="0"/>
                <w:bCs w:val="0"/>
              </w:rPr>
              <w:t>Poticanje neformalnog obrazovanja</w:t>
            </w:r>
          </w:p>
          <w:p w14:paraId="1A71AEFC" w14:textId="77777777" w:rsidR="00D26AFB" w:rsidRPr="00F70A8F" w:rsidRDefault="00D26AFB" w:rsidP="00D055FF">
            <w:pPr>
              <w:pStyle w:val="Odlomakpopisa"/>
              <w:numPr>
                <w:ilvl w:val="0"/>
                <w:numId w:val="14"/>
              </w:numPr>
              <w:spacing w:after="0" w:line="240" w:lineRule="auto"/>
              <w:jc w:val="both"/>
              <w:rPr>
                <w:rFonts w:cstheme="minorHAnsi"/>
                <w:b w:val="0"/>
                <w:bCs w:val="0"/>
              </w:rPr>
            </w:pPr>
            <w:r w:rsidRPr="00F70A8F">
              <w:rPr>
                <w:rFonts w:cstheme="minorHAnsi"/>
                <w:b w:val="0"/>
                <w:bCs w:val="0"/>
              </w:rPr>
              <w:t>Poticanje aktivnosti volontiranja</w:t>
            </w:r>
          </w:p>
          <w:p w14:paraId="1652C48E" w14:textId="77777777" w:rsidR="00D26AFB" w:rsidRPr="00F70A8F" w:rsidRDefault="00D26AFB" w:rsidP="00D055FF">
            <w:pPr>
              <w:pStyle w:val="Odlomakpopisa"/>
              <w:numPr>
                <w:ilvl w:val="0"/>
                <w:numId w:val="14"/>
              </w:numPr>
              <w:spacing w:after="0" w:line="240" w:lineRule="auto"/>
              <w:jc w:val="both"/>
              <w:rPr>
                <w:rFonts w:cstheme="minorHAnsi"/>
                <w:b w:val="0"/>
                <w:bCs w:val="0"/>
              </w:rPr>
            </w:pPr>
            <w:r w:rsidRPr="00F70A8F">
              <w:rPr>
                <w:rFonts w:cstheme="minorHAnsi"/>
                <w:b w:val="0"/>
                <w:bCs w:val="0"/>
              </w:rPr>
              <w:t>Daljnja izgradnja i unapređenje sportske i rekreacijske infrastrukture</w:t>
            </w:r>
          </w:p>
          <w:p w14:paraId="004B283F" w14:textId="77777777" w:rsidR="00D26AFB" w:rsidRPr="00F70A8F" w:rsidRDefault="00D26AFB" w:rsidP="00D055FF">
            <w:pPr>
              <w:pStyle w:val="Odlomakpopisa"/>
              <w:numPr>
                <w:ilvl w:val="0"/>
                <w:numId w:val="14"/>
              </w:numPr>
              <w:spacing w:after="0" w:line="240" w:lineRule="auto"/>
              <w:jc w:val="both"/>
              <w:rPr>
                <w:rFonts w:cstheme="minorHAnsi"/>
                <w:b w:val="0"/>
                <w:bCs w:val="0"/>
              </w:rPr>
            </w:pPr>
            <w:r w:rsidRPr="00F70A8F">
              <w:rPr>
                <w:rFonts w:cstheme="minorHAnsi"/>
                <w:b w:val="0"/>
                <w:bCs w:val="0"/>
              </w:rPr>
              <w:t>Dodatna ulaganja u očuvanje i promicanje kulturne baštine</w:t>
            </w:r>
          </w:p>
          <w:p w14:paraId="5E53B640" w14:textId="77777777" w:rsidR="00D26AFB" w:rsidRPr="00F70A8F" w:rsidRDefault="00D26AFB" w:rsidP="00D055FF">
            <w:pPr>
              <w:pStyle w:val="Odlomakpopisa"/>
              <w:numPr>
                <w:ilvl w:val="0"/>
                <w:numId w:val="14"/>
              </w:numPr>
              <w:spacing w:after="0" w:line="240" w:lineRule="auto"/>
              <w:jc w:val="both"/>
              <w:rPr>
                <w:rFonts w:cstheme="minorHAnsi"/>
                <w:b w:val="0"/>
                <w:bCs w:val="0"/>
              </w:rPr>
            </w:pPr>
            <w:r w:rsidRPr="00F70A8F">
              <w:rPr>
                <w:rFonts w:cstheme="minorHAnsi"/>
                <w:b w:val="0"/>
                <w:bCs w:val="0"/>
              </w:rPr>
              <w:t>Daljnje ulaganje u infrastrukturu na objektima koji se koriste u predškolskom i osnovnoškolskom obrazovanju</w:t>
            </w:r>
          </w:p>
          <w:p w14:paraId="727932D8" w14:textId="77777777" w:rsidR="00D26AFB" w:rsidRPr="00F70A8F" w:rsidRDefault="00D26AFB" w:rsidP="00D055FF">
            <w:pPr>
              <w:pStyle w:val="Odlomakpopisa"/>
              <w:numPr>
                <w:ilvl w:val="0"/>
                <w:numId w:val="14"/>
              </w:numPr>
              <w:spacing w:after="0" w:line="240" w:lineRule="auto"/>
              <w:jc w:val="both"/>
              <w:rPr>
                <w:rFonts w:cstheme="minorHAnsi"/>
                <w:b w:val="0"/>
                <w:bCs w:val="0"/>
              </w:rPr>
            </w:pPr>
            <w:r w:rsidRPr="00F70A8F">
              <w:rPr>
                <w:rFonts w:cstheme="minorHAnsi"/>
                <w:b w:val="0"/>
                <w:bCs w:val="0"/>
              </w:rPr>
              <w:t xml:space="preserve">Povećanje prostornih kapaciteta osnovnih škola u cilju postizanja </w:t>
            </w:r>
            <w:proofErr w:type="spellStart"/>
            <w:r w:rsidRPr="00F70A8F">
              <w:rPr>
                <w:rFonts w:cstheme="minorHAnsi"/>
                <w:b w:val="0"/>
                <w:bCs w:val="0"/>
              </w:rPr>
              <w:t>jednosmjenskog</w:t>
            </w:r>
            <w:proofErr w:type="spellEnd"/>
            <w:r w:rsidRPr="00F70A8F">
              <w:rPr>
                <w:rFonts w:cstheme="minorHAnsi"/>
                <w:b w:val="0"/>
                <w:bCs w:val="0"/>
              </w:rPr>
              <w:t xml:space="preserve"> rada u svim školama</w:t>
            </w:r>
          </w:p>
          <w:p w14:paraId="2EA0835A" w14:textId="77777777" w:rsidR="00D26AFB" w:rsidRPr="00F70A8F" w:rsidRDefault="00D26AFB" w:rsidP="00D055FF">
            <w:pPr>
              <w:pStyle w:val="Odlomakpopisa"/>
              <w:numPr>
                <w:ilvl w:val="0"/>
                <w:numId w:val="14"/>
              </w:numPr>
              <w:spacing w:after="0" w:line="240" w:lineRule="auto"/>
              <w:jc w:val="both"/>
              <w:rPr>
                <w:rFonts w:cstheme="minorHAnsi"/>
                <w:b w:val="0"/>
                <w:bCs w:val="0"/>
              </w:rPr>
            </w:pPr>
            <w:r w:rsidRPr="00F70A8F">
              <w:rPr>
                <w:rFonts w:cstheme="minorHAnsi"/>
                <w:b w:val="0"/>
                <w:bCs w:val="0"/>
              </w:rPr>
              <w:t>Usmjeravanje znanja i vještina ljudskih potencijala u cilju stvaranja odgovarajućih kompetencija radi zadovoljavanja stvarnih potreba gospodarstva</w:t>
            </w:r>
          </w:p>
          <w:p w14:paraId="5EDBE956" w14:textId="77777777" w:rsidR="00D26AFB" w:rsidRPr="00F70A8F" w:rsidRDefault="00D26AFB" w:rsidP="00D055FF">
            <w:pPr>
              <w:pStyle w:val="Odlomakpopisa"/>
              <w:numPr>
                <w:ilvl w:val="0"/>
                <w:numId w:val="14"/>
              </w:numPr>
              <w:spacing w:after="0" w:line="240" w:lineRule="auto"/>
              <w:jc w:val="both"/>
              <w:rPr>
                <w:rFonts w:cstheme="minorHAnsi"/>
                <w:b w:val="0"/>
                <w:bCs w:val="0"/>
              </w:rPr>
            </w:pPr>
            <w:r w:rsidRPr="00F70A8F">
              <w:rPr>
                <w:rFonts w:cstheme="minorHAnsi"/>
                <w:b w:val="0"/>
                <w:bCs w:val="0"/>
              </w:rPr>
              <w:t>Unapređenje kapaciteta nastavničkog osoblja te osoblja u vrtićima</w:t>
            </w:r>
          </w:p>
          <w:p w14:paraId="359379AF" w14:textId="77777777" w:rsidR="00D26AFB" w:rsidRPr="00F70A8F" w:rsidRDefault="00D26AFB" w:rsidP="00D055FF">
            <w:pPr>
              <w:pStyle w:val="Odlomakpopisa"/>
              <w:numPr>
                <w:ilvl w:val="0"/>
                <w:numId w:val="14"/>
              </w:numPr>
              <w:spacing w:after="0" w:line="240" w:lineRule="auto"/>
              <w:jc w:val="both"/>
              <w:rPr>
                <w:rFonts w:cstheme="minorHAnsi"/>
                <w:b w:val="0"/>
                <w:bCs w:val="0"/>
              </w:rPr>
            </w:pPr>
            <w:r w:rsidRPr="00F70A8F">
              <w:rPr>
                <w:rFonts w:cstheme="minorHAnsi"/>
                <w:b w:val="0"/>
                <w:bCs w:val="0"/>
              </w:rPr>
              <w:t>Povećanje kapaciteta za skrb o ranjivim skupinama</w:t>
            </w:r>
          </w:p>
          <w:p w14:paraId="75B0088F" w14:textId="77777777" w:rsidR="00D26AFB" w:rsidRPr="00F70A8F" w:rsidRDefault="00D26AFB" w:rsidP="00D055FF">
            <w:pPr>
              <w:pStyle w:val="Odlomakpopisa"/>
              <w:numPr>
                <w:ilvl w:val="0"/>
                <w:numId w:val="14"/>
              </w:numPr>
              <w:spacing w:after="0" w:line="240" w:lineRule="auto"/>
              <w:jc w:val="both"/>
              <w:rPr>
                <w:rFonts w:cstheme="minorHAnsi"/>
                <w:b w:val="0"/>
                <w:bCs w:val="0"/>
              </w:rPr>
            </w:pPr>
            <w:r w:rsidRPr="00F70A8F">
              <w:rPr>
                <w:rFonts w:cstheme="minorHAnsi"/>
                <w:b w:val="0"/>
                <w:bCs w:val="0"/>
              </w:rPr>
              <w:t xml:space="preserve">Povećanje ulaganja u socijalne programe, osobito za prehranu socijalno ugroženih građana </w:t>
            </w:r>
          </w:p>
          <w:p w14:paraId="7D455BEB" w14:textId="77777777" w:rsidR="00D26AFB" w:rsidRPr="00F70A8F" w:rsidRDefault="00D26AFB" w:rsidP="00D055FF">
            <w:pPr>
              <w:pStyle w:val="Odlomakpopisa"/>
              <w:numPr>
                <w:ilvl w:val="0"/>
                <w:numId w:val="14"/>
              </w:numPr>
              <w:spacing w:after="0" w:line="240" w:lineRule="auto"/>
              <w:jc w:val="both"/>
              <w:rPr>
                <w:rFonts w:cstheme="minorHAnsi"/>
                <w:b w:val="0"/>
                <w:bCs w:val="0"/>
              </w:rPr>
            </w:pPr>
            <w:r w:rsidRPr="00F70A8F">
              <w:rPr>
                <w:rFonts w:cstheme="minorHAnsi"/>
                <w:b w:val="0"/>
                <w:bCs w:val="0"/>
              </w:rPr>
              <w:t>Daljnji razvoj i ulaganja te institucionalna podrška programu rada za opće dobro uz uključivanje gradskih tvrtki i ustanova</w:t>
            </w:r>
          </w:p>
          <w:p w14:paraId="68E43DE1" w14:textId="77777777" w:rsidR="00D26AFB" w:rsidRPr="00F70A8F" w:rsidRDefault="00D26AFB" w:rsidP="00D055FF">
            <w:pPr>
              <w:pStyle w:val="Odlomakpopisa"/>
              <w:numPr>
                <w:ilvl w:val="0"/>
                <w:numId w:val="14"/>
              </w:numPr>
              <w:spacing w:after="0" w:line="240" w:lineRule="auto"/>
              <w:jc w:val="both"/>
              <w:rPr>
                <w:rFonts w:cstheme="minorHAnsi"/>
                <w:b w:val="0"/>
                <w:bCs w:val="0"/>
              </w:rPr>
            </w:pPr>
            <w:r w:rsidRPr="00F70A8F">
              <w:rPr>
                <w:rFonts w:cstheme="minorHAnsi"/>
                <w:b w:val="0"/>
                <w:bCs w:val="0"/>
              </w:rPr>
              <w:t>Stambeno zbrinjavanje mladih uz sigurniji sustav iznajmljivanja gradskih stanova</w:t>
            </w:r>
          </w:p>
          <w:p w14:paraId="1726D627" w14:textId="77777777" w:rsidR="00D26AFB" w:rsidRPr="00F70A8F" w:rsidRDefault="00D26AFB" w:rsidP="00D055FF">
            <w:pPr>
              <w:pStyle w:val="Odlomakpopisa"/>
              <w:numPr>
                <w:ilvl w:val="0"/>
                <w:numId w:val="14"/>
              </w:numPr>
              <w:spacing w:after="0" w:line="240" w:lineRule="auto"/>
              <w:jc w:val="both"/>
              <w:rPr>
                <w:rFonts w:cstheme="minorHAnsi"/>
              </w:rPr>
            </w:pPr>
            <w:r w:rsidRPr="00F70A8F">
              <w:rPr>
                <w:rFonts w:cstheme="minorHAnsi"/>
                <w:b w:val="0"/>
                <w:bCs w:val="0"/>
              </w:rPr>
              <w:t>Ulaganja i povećanje kapaciteta za program pomoći u kući</w:t>
            </w:r>
          </w:p>
        </w:tc>
        <w:tc>
          <w:tcPr>
            <w:tcW w:w="4534" w:type="dxa"/>
            <w:gridSpan w:val="2"/>
          </w:tcPr>
          <w:p w14:paraId="47F261D8" w14:textId="77777777" w:rsidR="00D26AFB" w:rsidRPr="00F70A8F" w:rsidRDefault="00D26AFB" w:rsidP="00D055FF">
            <w:pPr>
              <w:pStyle w:val="Odlomakpopisa"/>
              <w:numPr>
                <w:ilvl w:val="0"/>
                <w:numId w:val="1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Razvoj kapaciteta radne snage za prerađivačku industriju</w:t>
            </w:r>
          </w:p>
          <w:p w14:paraId="38A086D7" w14:textId="77777777" w:rsidR="00D26AFB" w:rsidRPr="00F70A8F" w:rsidRDefault="00D26AFB" w:rsidP="00D055FF">
            <w:pPr>
              <w:pStyle w:val="Odlomakpopisa"/>
              <w:numPr>
                <w:ilvl w:val="0"/>
                <w:numId w:val="1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Postojeći i dostupan kvalitetan ljudski potencijal</w:t>
            </w:r>
          </w:p>
          <w:p w14:paraId="0161CB1D" w14:textId="77777777" w:rsidR="00D26AFB" w:rsidRPr="00F70A8F" w:rsidRDefault="00D26AFB" w:rsidP="00D055FF">
            <w:pPr>
              <w:pStyle w:val="Odlomakpopisa"/>
              <w:numPr>
                <w:ilvl w:val="0"/>
                <w:numId w:val="1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Zadovoljavajuća informatička pismenost građana</w:t>
            </w:r>
          </w:p>
          <w:p w14:paraId="1FB9C552" w14:textId="77777777" w:rsidR="00D26AFB" w:rsidRPr="00F70A8F" w:rsidRDefault="00D26AFB" w:rsidP="00D055FF">
            <w:pPr>
              <w:pStyle w:val="Odlomakpopisa"/>
              <w:numPr>
                <w:ilvl w:val="0"/>
                <w:numId w:val="1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Povećanje mobilnosti radne snage</w:t>
            </w:r>
          </w:p>
          <w:p w14:paraId="34D38D98" w14:textId="77777777" w:rsidR="00D26AFB" w:rsidRPr="00F70A8F" w:rsidRDefault="00D26AFB" w:rsidP="00D055FF">
            <w:pPr>
              <w:pStyle w:val="Odlomakpopisa"/>
              <w:numPr>
                <w:ilvl w:val="0"/>
                <w:numId w:val="1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Privlačenje radne snage i novih stanovnika s obzirom na položaj Grada Karlovca</w:t>
            </w:r>
          </w:p>
          <w:p w14:paraId="32EBC50B" w14:textId="77777777" w:rsidR="00D26AFB" w:rsidRPr="00F70A8F" w:rsidRDefault="00D26AFB" w:rsidP="00D055FF">
            <w:pPr>
              <w:pStyle w:val="Odlomakpopisa"/>
              <w:numPr>
                <w:ilvl w:val="0"/>
                <w:numId w:val="1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Iskorištavanje kvalitetnih programa u osnovnoškolskom i srednjoškolskom obrazovanju</w:t>
            </w:r>
          </w:p>
          <w:p w14:paraId="19F2F766" w14:textId="77777777" w:rsidR="00D26AFB" w:rsidRPr="00F70A8F" w:rsidRDefault="00D26AFB" w:rsidP="00D055FF">
            <w:pPr>
              <w:pStyle w:val="Odlomakpopisa"/>
              <w:numPr>
                <w:ilvl w:val="0"/>
                <w:numId w:val="1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Cjeloživotno obrazovanje putem Veleučilišta i uključivanjem privatnog sektora</w:t>
            </w:r>
          </w:p>
          <w:p w14:paraId="1909CF53" w14:textId="77777777" w:rsidR="00D26AFB" w:rsidRPr="00F70A8F" w:rsidRDefault="00D26AFB" w:rsidP="00D055FF">
            <w:pPr>
              <w:pStyle w:val="Odlomakpopisa"/>
              <w:numPr>
                <w:ilvl w:val="0"/>
                <w:numId w:val="1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Dostupnost osnovnih usluga i postojeće infrastrukture</w:t>
            </w:r>
          </w:p>
          <w:p w14:paraId="28635505" w14:textId="77777777" w:rsidR="00D26AFB" w:rsidRPr="00F70A8F" w:rsidRDefault="00D26AFB" w:rsidP="00D055FF">
            <w:pPr>
              <w:pStyle w:val="Odlomakpopisa"/>
              <w:numPr>
                <w:ilvl w:val="0"/>
                <w:numId w:val="1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Umrežavanje i suradnja sportskih i rekreacijskih udruga i klubova</w:t>
            </w:r>
          </w:p>
          <w:p w14:paraId="05C162F2" w14:textId="77777777" w:rsidR="00D26AFB" w:rsidRPr="00F70A8F" w:rsidRDefault="00D26AFB" w:rsidP="00D055FF">
            <w:pPr>
              <w:pStyle w:val="Odlomakpopisa"/>
              <w:numPr>
                <w:ilvl w:val="0"/>
                <w:numId w:val="1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Sustavna potpora sportu i rekreaciji na području grada</w:t>
            </w:r>
          </w:p>
          <w:p w14:paraId="66FD89A2" w14:textId="77777777" w:rsidR="00D26AFB" w:rsidRPr="00F70A8F" w:rsidRDefault="00D26AFB" w:rsidP="00D055FF">
            <w:pPr>
              <w:pStyle w:val="Odlomakpopisa"/>
              <w:numPr>
                <w:ilvl w:val="0"/>
                <w:numId w:val="1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Ulaganje u postojeću sportsko-rekreacijsku i društvenu infrastrukturu</w:t>
            </w:r>
          </w:p>
          <w:p w14:paraId="2795F863" w14:textId="77777777" w:rsidR="00D26AFB" w:rsidRPr="00F70A8F" w:rsidRDefault="00D26AFB" w:rsidP="00D055FF">
            <w:pPr>
              <w:pStyle w:val="Odlomakpopisa"/>
              <w:numPr>
                <w:ilvl w:val="0"/>
                <w:numId w:val="1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Obogaćivanje i daljnji razvoj ponude kulturnih i sportskih manifestacija i programa</w:t>
            </w:r>
          </w:p>
          <w:p w14:paraId="3F66B8BE" w14:textId="77777777" w:rsidR="00D26AFB" w:rsidRPr="00F70A8F" w:rsidRDefault="00D26AFB" w:rsidP="00D055FF">
            <w:pPr>
              <w:pStyle w:val="Odlomakpopisa"/>
              <w:numPr>
                <w:ilvl w:val="0"/>
                <w:numId w:val="1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Promocija tradicije amaterskog kazališta</w:t>
            </w:r>
          </w:p>
          <w:p w14:paraId="62CA3580" w14:textId="77777777" w:rsidR="00D26AFB" w:rsidRPr="00F70A8F" w:rsidRDefault="00D26AFB" w:rsidP="00D055FF">
            <w:pPr>
              <w:pStyle w:val="Odlomakpopisa"/>
              <w:numPr>
                <w:ilvl w:val="0"/>
                <w:numId w:val="1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Razvoj socijalnih usluga putem međusobne suradnje udruga</w:t>
            </w:r>
          </w:p>
          <w:p w14:paraId="02735F99" w14:textId="77777777" w:rsidR="00D26AFB" w:rsidRPr="00F70A8F" w:rsidRDefault="00D26AFB" w:rsidP="00D055FF">
            <w:pPr>
              <w:pStyle w:val="Odlomakpopisa"/>
              <w:numPr>
                <w:ilvl w:val="0"/>
                <w:numId w:val="1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 xml:space="preserve">Razvoj socijalnog poduzetništva na području grada </w:t>
            </w:r>
          </w:p>
          <w:p w14:paraId="1F2719DF" w14:textId="77777777" w:rsidR="00D26AFB" w:rsidRPr="00F70A8F" w:rsidRDefault="00D26AFB" w:rsidP="00D055FF">
            <w:pPr>
              <w:pStyle w:val="Odlomakpopisa"/>
              <w:numPr>
                <w:ilvl w:val="0"/>
                <w:numId w:val="1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Izgradnja vanjskog/unutarnjeg bazena s popratnim rekreacijskim sadržajima</w:t>
            </w:r>
          </w:p>
          <w:p w14:paraId="3A1836B6" w14:textId="77777777" w:rsidR="00D26AFB" w:rsidRPr="00F70A8F" w:rsidRDefault="00D26AFB" w:rsidP="00D055FF">
            <w:pPr>
              <w:pStyle w:val="Odlomakpopisa"/>
              <w:numPr>
                <w:ilvl w:val="0"/>
                <w:numId w:val="1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Aktivnosti vezane uz kino Edison i opremanje multimedijskog prostora</w:t>
            </w:r>
          </w:p>
          <w:p w14:paraId="4DF7C586" w14:textId="77777777" w:rsidR="00D26AFB" w:rsidRPr="00F70A8F" w:rsidRDefault="00D26AFB" w:rsidP="00D055FF">
            <w:pPr>
              <w:pStyle w:val="Odlomakpopisa"/>
              <w:numPr>
                <w:ilvl w:val="0"/>
                <w:numId w:val="1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Poticanje sudjelovanja građana u procesu odlučivanja u cilju donošenja zajedničkih odluka o provedbi javnih politika</w:t>
            </w:r>
          </w:p>
          <w:p w14:paraId="3561849D" w14:textId="77777777" w:rsidR="00D26AFB" w:rsidRPr="00F70A8F" w:rsidRDefault="00D26AFB" w:rsidP="00D055FF">
            <w:pPr>
              <w:pStyle w:val="Odlomakpopisa"/>
              <w:numPr>
                <w:ilvl w:val="0"/>
                <w:numId w:val="1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 xml:space="preserve">Subvencioniranje prehrane za osjetljive skupine (umirovljenike, učenike i studente) u sklopu restorana Veleučilišta </w:t>
            </w:r>
          </w:p>
          <w:p w14:paraId="79295A31" w14:textId="77777777" w:rsidR="00D26AFB" w:rsidRPr="00F70A8F" w:rsidRDefault="00D26AFB" w:rsidP="00D055FF">
            <w:pPr>
              <w:pStyle w:val="Odlomakpopisa"/>
              <w:numPr>
                <w:ilvl w:val="0"/>
                <w:numId w:val="1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Poticanje pronatalitetne politike</w:t>
            </w:r>
          </w:p>
          <w:p w14:paraId="4275FDDD" w14:textId="77777777" w:rsidR="00D26AFB" w:rsidRPr="00F70A8F" w:rsidRDefault="00D26AFB" w:rsidP="00D055FF">
            <w:pPr>
              <w:pStyle w:val="Odlomakpopisa"/>
              <w:numPr>
                <w:ilvl w:val="0"/>
                <w:numId w:val="1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Uključivanje udruga u rad Karlovačke športske zajednice i pojednostavljenje administrativnih procedura za uključivanje</w:t>
            </w:r>
          </w:p>
        </w:tc>
      </w:tr>
    </w:tbl>
    <w:p w14:paraId="6AEBF780" w14:textId="77777777" w:rsidR="00565443" w:rsidRDefault="00565443" w:rsidP="00565443">
      <w:pPr>
        <w:rPr>
          <w:shd w:val="clear" w:color="auto" w:fill="FFFFFF"/>
        </w:rPr>
      </w:pPr>
      <w:bookmarkStart w:id="38" w:name="_Toc63623216"/>
    </w:p>
    <w:p w14:paraId="0ADB8FC6" w14:textId="5FFD5484" w:rsidR="000719A7" w:rsidRPr="00142F4C" w:rsidRDefault="000719A7" w:rsidP="006E15FD">
      <w:pPr>
        <w:pStyle w:val="Naslov2"/>
        <w:numPr>
          <w:ilvl w:val="1"/>
          <w:numId w:val="1"/>
        </w:numPr>
        <w:spacing w:before="0" w:line="240" w:lineRule="auto"/>
        <w:jc w:val="both"/>
        <w:rPr>
          <w:b/>
          <w:bCs/>
          <w:color w:val="2E74B5" w:themeColor="accent5" w:themeShade="BF"/>
          <w:sz w:val="28"/>
          <w:szCs w:val="28"/>
          <w:shd w:val="clear" w:color="auto" w:fill="FFFFFF"/>
        </w:rPr>
      </w:pPr>
      <w:bookmarkStart w:id="39" w:name="_Toc67237512"/>
      <w:r w:rsidRPr="00142F4C">
        <w:rPr>
          <w:b/>
          <w:bCs/>
          <w:color w:val="2E74B5" w:themeColor="accent5" w:themeShade="BF"/>
          <w:sz w:val="28"/>
          <w:szCs w:val="28"/>
          <w:shd w:val="clear" w:color="auto" w:fill="FFFFFF"/>
        </w:rPr>
        <w:lastRenderedPageBreak/>
        <w:t>Prostorno uređenje, gradnja i zaštita okoliša</w:t>
      </w:r>
      <w:bookmarkEnd w:id="38"/>
      <w:bookmarkEnd w:id="39"/>
    </w:p>
    <w:p w14:paraId="6D053A65" w14:textId="5C9A1158" w:rsidR="004E64C4" w:rsidRPr="006E15FD" w:rsidRDefault="004E64C4" w:rsidP="006E15FD">
      <w:pPr>
        <w:rPr>
          <w:rFonts w:asciiTheme="minorHAnsi" w:hAnsiTheme="minorHAnsi" w:cstheme="minorHAnsi"/>
          <w:sz w:val="22"/>
          <w:szCs w:val="22"/>
          <w:lang w:eastAsia="en-US"/>
        </w:rPr>
      </w:pPr>
    </w:p>
    <w:p w14:paraId="774FA8C5" w14:textId="1C6BC78B" w:rsidR="00B55790" w:rsidRPr="006E15FD" w:rsidRDefault="00B55790" w:rsidP="006E15FD">
      <w:pPr>
        <w:jc w:val="both"/>
        <w:rPr>
          <w:rFonts w:asciiTheme="minorHAnsi" w:hAnsiTheme="minorHAnsi" w:cstheme="minorHAnsi"/>
          <w:sz w:val="22"/>
          <w:szCs w:val="22"/>
        </w:rPr>
      </w:pPr>
      <w:r w:rsidRPr="006E15FD">
        <w:rPr>
          <w:rFonts w:asciiTheme="minorHAnsi" w:hAnsiTheme="minorHAnsi" w:cstheme="minorHAnsi"/>
          <w:sz w:val="22"/>
          <w:szCs w:val="22"/>
        </w:rPr>
        <w:t xml:space="preserve">Razvojni izazovi i prilike unutar ove domene podijeljeni u pet razvojnih područja: </w:t>
      </w:r>
      <w:r w:rsidR="0013758F">
        <w:rPr>
          <w:rFonts w:asciiTheme="minorHAnsi" w:hAnsiTheme="minorHAnsi" w:cstheme="minorHAnsi"/>
          <w:sz w:val="22"/>
          <w:szCs w:val="22"/>
        </w:rPr>
        <w:t xml:space="preserve">(1) </w:t>
      </w:r>
      <w:r w:rsidRPr="006E15FD">
        <w:rPr>
          <w:rFonts w:asciiTheme="minorHAnsi" w:hAnsiTheme="minorHAnsi" w:cstheme="minorHAnsi"/>
          <w:sz w:val="22"/>
          <w:szCs w:val="22"/>
        </w:rPr>
        <w:t>Prostorno i urbanističko planiranje</w:t>
      </w:r>
      <w:r w:rsidR="0013758F">
        <w:rPr>
          <w:rFonts w:asciiTheme="minorHAnsi" w:hAnsiTheme="minorHAnsi" w:cstheme="minorHAnsi"/>
          <w:sz w:val="22"/>
          <w:szCs w:val="22"/>
        </w:rPr>
        <w:t>; (2)</w:t>
      </w:r>
      <w:r w:rsidRPr="006E15FD">
        <w:rPr>
          <w:rFonts w:asciiTheme="minorHAnsi" w:hAnsiTheme="minorHAnsi" w:cstheme="minorHAnsi"/>
          <w:sz w:val="22"/>
          <w:szCs w:val="22"/>
        </w:rPr>
        <w:t xml:space="preserve"> Zaštita i očuvanje prirodne baštine, povijesnog, kulturnog i graditeljskog nasljeđa</w:t>
      </w:r>
      <w:r w:rsidR="0013758F">
        <w:rPr>
          <w:rFonts w:asciiTheme="minorHAnsi" w:hAnsiTheme="minorHAnsi" w:cstheme="minorHAnsi"/>
          <w:sz w:val="22"/>
          <w:szCs w:val="22"/>
        </w:rPr>
        <w:t>, (3)</w:t>
      </w:r>
      <w:r w:rsidRPr="006E15FD">
        <w:rPr>
          <w:rFonts w:asciiTheme="minorHAnsi" w:hAnsiTheme="minorHAnsi" w:cstheme="minorHAnsi"/>
          <w:sz w:val="22"/>
          <w:szCs w:val="22"/>
        </w:rPr>
        <w:t xml:space="preserve"> Uređenje grada i stanovanje</w:t>
      </w:r>
      <w:r w:rsidR="0013758F">
        <w:rPr>
          <w:rFonts w:asciiTheme="minorHAnsi" w:hAnsiTheme="minorHAnsi" w:cstheme="minorHAnsi"/>
          <w:sz w:val="22"/>
          <w:szCs w:val="22"/>
        </w:rPr>
        <w:t>; (4)</w:t>
      </w:r>
      <w:r w:rsidRPr="006E15FD">
        <w:rPr>
          <w:rFonts w:asciiTheme="minorHAnsi" w:hAnsiTheme="minorHAnsi" w:cstheme="minorHAnsi"/>
          <w:sz w:val="22"/>
          <w:szCs w:val="22"/>
        </w:rPr>
        <w:t xml:space="preserve"> Zaštita okoliša i gospodarenje otpadom</w:t>
      </w:r>
      <w:r w:rsidR="0013758F">
        <w:rPr>
          <w:rFonts w:asciiTheme="minorHAnsi" w:hAnsiTheme="minorHAnsi" w:cstheme="minorHAnsi"/>
          <w:sz w:val="22"/>
          <w:szCs w:val="22"/>
        </w:rPr>
        <w:t xml:space="preserve">: </w:t>
      </w:r>
      <w:r w:rsidRPr="006E15FD">
        <w:rPr>
          <w:rFonts w:asciiTheme="minorHAnsi" w:hAnsiTheme="minorHAnsi" w:cstheme="minorHAnsi"/>
          <w:sz w:val="22"/>
          <w:szCs w:val="22"/>
        </w:rPr>
        <w:t xml:space="preserve">te </w:t>
      </w:r>
      <w:r w:rsidR="0013758F">
        <w:rPr>
          <w:rFonts w:asciiTheme="minorHAnsi" w:hAnsiTheme="minorHAnsi" w:cstheme="minorHAnsi"/>
          <w:sz w:val="22"/>
          <w:szCs w:val="22"/>
        </w:rPr>
        <w:t xml:space="preserve">(5) </w:t>
      </w:r>
      <w:r w:rsidRPr="006E15FD">
        <w:rPr>
          <w:rFonts w:asciiTheme="minorHAnsi" w:hAnsiTheme="minorHAnsi" w:cstheme="minorHAnsi"/>
          <w:sz w:val="22"/>
          <w:szCs w:val="22"/>
        </w:rPr>
        <w:t>Energetska učinkovitost i energetski održivi razvoj.</w:t>
      </w:r>
    </w:p>
    <w:p w14:paraId="1D98505C" w14:textId="77777777" w:rsidR="00B55790" w:rsidRPr="006E15FD" w:rsidRDefault="00B55790" w:rsidP="006E15FD">
      <w:pPr>
        <w:rPr>
          <w:rFonts w:asciiTheme="minorHAnsi" w:hAnsiTheme="minorHAnsi" w:cstheme="minorHAnsi"/>
          <w:sz w:val="22"/>
          <w:szCs w:val="22"/>
          <w:lang w:eastAsia="en-US"/>
        </w:rPr>
      </w:pPr>
    </w:p>
    <w:p w14:paraId="1499A58F" w14:textId="28EDCD11" w:rsidR="000719A7" w:rsidRPr="006E15FD" w:rsidRDefault="000719A7" w:rsidP="006E15FD">
      <w:pPr>
        <w:jc w:val="both"/>
        <w:rPr>
          <w:rFonts w:asciiTheme="minorHAnsi" w:hAnsiTheme="minorHAnsi" w:cstheme="minorHAnsi"/>
          <w:sz w:val="22"/>
          <w:szCs w:val="22"/>
        </w:rPr>
      </w:pPr>
      <w:r w:rsidRPr="006E15FD">
        <w:rPr>
          <w:rFonts w:asciiTheme="minorHAnsi" w:hAnsiTheme="minorHAnsi" w:cstheme="minorHAnsi"/>
          <w:sz w:val="22"/>
          <w:szCs w:val="22"/>
        </w:rPr>
        <w:t xml:space="preserve">Prostorni plan uređenja Grada Karlovca (u daljnjem tekstu: PPUGK) iz 2011. godine osnovni je strateški dokument prostornog uređenja kojim se određuju usmjerenja za razvoj djelatnosti i namjenu površina te uvjeti za održivi i uravnoteženi razvoj. Generalnim urbanističkim planom Grada Karlovca (u daljnjem tekstu: GUP) utvrđuje se temeljna organizacija prostora, zaštita svih sastavnica prostora, korištenje te namjena površina na području urbanog dijela naselja Karlovac. Osim navedenih, provedbeni dokumenti prostornog uređenja su i urbanistički plan uređenja (u daljnjem tekstu: UPU), detaljni plan uređenja (u daljnjem tekstu: DPU) i provedbeni urbanistički plan (u daljnjem tekstu: PUP). U narednom razdoblju planiraju se izmjene i dopune Prostornog uređenja grada kao i Generalnog urbanističkog plana, a u proces je uključena i Regionalna energetska agencija Sjeverozapadne Hrvatske kako bi se stvorili uvjeti za provedbu mjera planiranih Akcijskim planom energetski održivog razvitka i prilagodbe klimatskim promjenama Grada Karlovca (eng. </w:t>
      </w:r>
      <w:proofErr w:type="spellStart"/>
      <w:r w:rsidRPr="006E15FD">
        <w:rPr>
          <w:rFonts w:asciiTheme="minorHAnsi" w:hAnsiTheme="minorHAnsi" w:cstheme="minorHAnsi"/>
          <w:i/>
          <w:iCs/>
          <w:sz w:val="22"/>
          <w:szCs w:val="22"/>
        </w:rPr>
        <w:t>Sustainable</w:t>
      </w:r>
      <w:proofErr w:type="spellEnd"/>
      <w:r w:rsidRPr="006E15FD">
        <w:rPr>
          <w:rFonts w:asciiTheme="minorHAnsi" w:hAnsiTheme="minorHAnsi" w:cstheme="minorHAnsi"/>
          <w:i/>
          <w:iCs/>
          <w:sz w:val="22"/>
          <w:szCs w:val="22"/>
        </w:rPr>
        <w:t xml:space="preserve"> Energy </w:t>
      </w:r>
      <w:proofErr w:type="spellStart"/>
      <w:r w:rsidRPr="006E15FD">
        <w:rPr>
          <w:rFonts w:asciiTheme="minorHAnsi" w:hAnsiTheme="minorHAnsi" w:cstheme="minorHAnsi"/>
          <w:i/>
          <w:iCs/>
          <w:sz w:val="22"/>
          <w:szCs w:val="22"/>
        </w:rPr>
        <w:t>and</w:t>
      </w:r>
      <w:proofErr w:type="spellEnd"/>
      <w:r w:rsidRPr="006E15FD">
        <w:rPr>
          <w:rFonts w:asciiTheme="minorHAnsi" w:hAnsiTheme="minorHAnsi" w:cstheme="minorHAnsi"/>
          <w:i/>
          <w:iCs/>
          <w:sz w:val="22"/>
          <w:szCs w:val="22"/>
        </w:rPr>
        <w:t xml:space="preserve"> </w:t>
      </w:r>
      <w:proofErr w:type="spellStart"/>
      <w:r w:rsidRPr="006E15FD">
        <w:rPr>
          <w:rFonts w:asciiTheme="minorHAnsi" w:hAnsiTheme="minorHAnsi" w:cstheme="minorHAnsi"/>
          <w:i/>
          <w:iCs/>
          <w:sz w:val="22"/>
          <w:szCs w:val="22"/>
        </w:rPr>
        <w:t>Climate</w:t>
      </w:r>
      <w:proofErr w:type="spellEnd"/>
      <w:r w:rsidRPr="006E15FD">
        <w:rPr>
          <w:rFonts w:asciiTheme="minorHAnsi" w:hAnsiTheme="minorHAnsi" w:cstheme="minorHAnsi"/>
          <w:i/>
          <w:iCs/>
          <w:sz w:val="22"/>
          <w:szCs w:val="22"/>
        </w:rPr>
        <w:t xml:space="preserve"> </w:t>
      </w:r>
      <w:proofErr w:type="spellStart"/>
      <w:r w:rsidRPr="006E15FD">
        <w:rPr>
          <w:rFonts w:asciiTheme="minorHAnsi" w:hAnsiTheme="minorHAnsi" w:cstheme="minorHAnsi"/>
          <w:i/>
          <w:iCs/>
          <w:sz w:val="22"/>
          <w:szCs w:val="22"/>
        </w:rPr>
        <w:t>Action</w:t>
      </w:r>
      <w:proofErr w:type="spellEnd"/>
      <w:r w:rsidRPr="006E15FD">
        <w:rPr>
          <w:rFonts w:asciiTheme="minorHAnsi" w:hAnsiTheme="minorHAnsi" w:cstheme="minorHAnsi"/>
          <w:i/>
          <w:iCs/>
          <w:sz w:val="22"/>
          <w:szCs w:val="22"/>
        </w:rPr>
        <w:t xml:space="preserve"> Plan</w:t>
      </w:r>
      <w:r w:rsidRPr="006E15FD">
        <w:rPr>
          <w:rFonts w:asciiTheme="minorHAnsi" w:hAnsiTheme="minorHAnsi" w:cstheme="minorHAnsi"/>
          <w:sz w:val="22"/>
          <w:szCs w:val="22"/>
        </w:rPr>
        <w:t xml:space="preserve"> – SECAP) i osigurao proces integralnog planiranja. Također, ugovorena je i usluga izrade Smjernica za integraciju održivog energetskog planiranja i prilagodbe klimatskim promjenama u GUP kao stručne energetske podloge za njegovu izradu. Ovime će se definirati energetski problemi, potrebe za energijom i energetskom infrastrukturom, a temeljem zaključaka urbanističko-energetske analize bit će izrađene smjernice kojima će biti predložen konkretan energetsko-klimatski koncept kao cjelovito rješenje za planiranje energetike na području Grada Karlovca. </w:t>
      </w:r>
      <w:bookmarkStart w:id="40" w:name="_Hlk58942311"/>
      <w:r w:rsidRPr="006E15FD">
        <w:rPr>
          <w:rFonts w:asciiTheme="minorHAnsi" w:hAnsiTheme="minorHAnsi" w:cstheme="minorHAnsi"/>
          <w:sz w:val="22"/>
          <w:szCs w:val="22"/>
        </w:rPr>
        <w:t xml:space="preserve">Programom prostornog uređenja Grada Karlovca određuju se aktivnosti kojima se osigurava prostorno uređenje Grada donošenjem dokumenata prostornog uređenja i drugih  dokumenata te priprema, praćenje izrade i usvajanje ostalih akata vezanih uz izradu dokumenata prostornog uređenja i/ili pripremu uređenja građevinskog zemljišta. Kapitalni projekti prepoznati unutar programa su izrada prostorno planske dokumentacije i urbanističkih planova te legalizacija objekata, kao i ostale aktivnosti vezane uz ishođenje rješenja o izvedenom stanju za nezakonito izgrađene i/ili rekonstruirane zgrade u vlasništvu/na korištenju Grada Karlovca, a vrijedi istaknuti i projekt </w:t>
      </w:r>
      <w:r w:rsidRPr="006E15FD">
        <w:rPr>
          <w:rFonts w:asciiTheme="minorHAnsi" w:hAnsiTheme="minorHAnsi" w:cstheme="minorHAnsi"/>
          <w:i/>
          <w:iCs/>
          <w:sz w:val="22"/>
          <w:szCs w:val="22"/>
        </w:rPr>
        <w:t>web</w:t>
      </w:r>
      <w:r w:rsidRPr="006E15FD">
        <w:rPr>
          <w:rFonts w:asciiTheme="minorHAnsi" w:hAnsiTheme="minorHAnsi" w:cstheme="minorHAnsi"/>
          <w:sz w:val="22"/>
          <w:szCs w:val="22"/>
        </w:rPr>
        <w:t xml:space="preserve"> aplikacije – programskog rješenja katastra vodova. </w:t>
      </w:r>
    </w:p>
    <w:p w14:paraId="65711678" w14:textId="77777777" w:rsidR="000719A7" w:rsidRPr="006E15FD" w:rsidRDefault="000719A7" w:rsidP="006E15FD">
      <w:pPr>
        <w:jc w:val="both"/>
        <w:rPr>
          <w:rFonts w:asciiTheme="minorHAnsi" w:hAnsiTheme="minorHAnsi" w:cstheme="minorHAnsi"/>
          <w:sz w:val="22"/>
          <w:szCs w:val="22"/>
        </w:rPr>
      </w:pPr>
    </w:p>
    <w:p w14:paraId="3E77EA49" w14:textId="6ADA00C8" w:rsidR="000719A7" w:rsidRPr="006E15FD" w:rsidRDefault="000719A7" w:rsidP="006E15FD">
      <w:pPr>
        <w:jc w:val="both"/>
        <w:rPr>
          <w:rFonts w:asciiTheme="minorHAnsi" w:hAnsiTheme="minorHAnsi" w:cstheme="minorHAnsi"/>
          <w:sz w:val="22"/>
          <w:szCs w:val="22"/>
        </w:rPr>
      </w:pPr>
      <w:r w:rsidRPr="006E15FD">
        <w:rPr>
          <w:rFonts w:asciiTheme="minorHAnsi" w:hAnsiTheme="minorHAnsi" w:cstheme="minorHAnsi"/>
          <w:sz w:val="22"/>
          <w:szCs w:val="22"/>
        </w:rPr>
        <w:t xml:space="preserve">Što se tiče zaštite i očuvanja prirodne baštine, povijesnog, kulturnog i graditeljskog nasljeđa, od </w:t>
      </w:r>
      <w:r w:rsidR="00B07B2A">
        <w:rPr>
          <w:rFonts w:asciiTheme="minorHAnsi" w:hAnsiTheme="minorHAnsi" w:cstheme="minorHAnsi"/>
          <w:sz w:val="22"/>
          <w:szCs w:val="22"/>
        </w:rPr>
        <w:t>14</w:t>
      </w:r>
      <w:r w:rsidRPr="006E15FD">
        <w:rPr>
          <w:rFonts w:asciiTheme="minorHAnsi" w:hAnsiTheme="minorHAnsi" w:cstheme="minorHAnsi"/>
          <w:sz w:val="22"/>
          <w:szCs w:val="22"/>
        </w:rPr>
        <w:t xml:space="preserve"> zaštićenih područja Karlovačke županije, na prostoru Grada Karlovca nalaze se tri takva područja. To su </w:t>
      </w:r>
      <w:proofErr w:type="spellStart"/>
      <w:r w:rsidRPr="006E15FD">
        <w:rPr>
          <w:rFonts w:asciiTheme="minorHAnsi" w:hAnsiTheme="minorHAnsi" w:cstheme="minorHAnsi"/>
          <w:sz w:val="22"/>
          <w:szCs w:val="22"/>
        </w:rPr>
        <w:t>Cret</w:t>
      </w:r>
      <w:proofErr w:type="spellEnd"/>
      <w:r w:rsidRPr="006E15FD">
        <w:rPr>
          <w:rFonts w:asciiTheme="minorHAnsi" w:hAnsiTheme="minorHAnsi" w:cstheme="minorHAnsi"/>
          <w:sz w:val="22"/>
          <w:szCs w:val="22"/>
        </w:rPr>
        <w:t xml:space="preserve"> Banski Moravci, </w:t>
      </w:r>
      <w:proofErr w:type="spellStart"/>
      <w:r w:rsidRPr="006E15FD">
        <w:rPr>
          <w:rFonts w:asciiTheme="minorHAnsi" w:hAnsiTheme="minorHAnsi" w:cstheme="minorHAnsi"/>
          <w:sz w:val="22"/>
          <w:szCs w:val="22"/>
        </w:rPr>
        <w:t>Vrbanićev</w:t>
      </w:r>
      <w:proofErr w:type="spellEnd"/>
      <w:r w:rsidRPr="006E15FD">
        <w:rPr>
          <w:rFonts w:asciiTheme="minorHAnsi" w:hAnsiTheme="minorHAnsi" w:cstheme="minorHAnsi"/>
          <w:sz w:val="22"/>
          <w:szCs w:val="22"/>
        </w:rPr>
        <w:t xml:space="preserve"> perivoj i </w:t>
      </w:r>
      <w:proofErr w:type="spellStart"/>
      <w:r w:rsidRPr="006E15FD">
        <w:rPr>
          <w:rFonts w:asciiTheme="minorHAnsi" w:hAnsiTheme="minorHAnsi" w:cstheme="minorHAnsi"/>
          <w:sz w:val="22"/>
          <w:szCs w:val="22"/>
        </w:rPr>
        <w:t>Marmontova</w:t>
      </w:r>
      <w:proofErr w:type="spellEnd"/>
      <w:r w:rsidRPr="006E15FD">
        <w:rPr>
          <w:rFonts w:asciiTheme="minorHAnsi" w:hAnsiTheme="minorHAnsi" w:cstheme="minorHAnsi"/>
          <w:sz w:val="22"/>
          <w:szCs w:val="22"/>
        </w:rPr>
        <w:t xml:space="preserve"> aleja. Acidofilni </w:t>
      </w:r>
      <w:proofErr w:type="spellStart"/>
      <w:r w:rsidRPr="006E15FD">
        <w:rPr>
          <w:rFonts w:asciiTheme="minorHAnsi" w:hAnsiTheme="minorHAnsi" w:cstheme="minorHAnsi"/>
          <w:sz w:val="22"/>
          <w:szCs w:val="22"/>
        </w:rPr>
        <w:t>cret</w:t>
      </w:r>
      <w:proofErr w:type="spellEnd"/>
      <w:r w:rsidRPr="006E15FD">
        <w:rPr>
          <w:rFonts w:asciiTheme="minorHAnsi" w:hAnsiTheme="minorHAnsi" w:cstheme="minorHAnsi"/>
          <w:sz w:val="22"/>
          <w:szCs w:val="22"/>
        </w:rPr>
        <w:t xml:space="preserve"> Banski Moravci zaštićen je kao posebni botanički rezervat 1966. godine i predstavlja prioritetni stanišni tip „7140 Acidofilni </w:t>
      </w:r>
      <w:proofErr w:type="spellStart"/>
      <w:r w:rsidRPr="006E15FD">
        <w:rPr>
          <w:rFonts w:asciiTheme="minorHAnsi" w:hAnsiTheme="minorHAnsi" w:cstheme="minorHAnsi"/>
          <w:sz w:val="22"/>
          <w:szCs w:val="22"/>
        </w:rPr>
        <w:t>cretovi</w:t>
      </w:r>
      <w:proofErr w:type="spellEnd"/>
      <w:r w:rsidRPr="006E15FD">
        <w:rPr>
          <w:rFonts w:asciiTheme="minorHAnsi" w:hAnsiTheme="minorHAnsi" w:cstheme="minorHAnsi"/>
          <w:sz w:val="22"/>
          <w:szCs w:val="22"/>
        </w:rPr>
        <w:t xml:space="preserve"> (prijelazni i nadignuti)“ Direktive 92/43/EEC o staništima EU. Spomenik parkovne arhitekture </w:t>
      </w:r>
      <w:proofErr w:type="spellStart"/>
      <w:r w:rsidRPr="006E15FD">
        <w:rPr>
          <w:rFonts w:asciiTheme="minorHAnsi" w:hAnsiTheme="minorHAnsi" w:cstheme="minorHAnsi"/>
          <w:sz w:val="22"/>
          <w:szCs w:val="22"/>
        </w:rPr>
        <w:t>Vrbanićev</w:t>
      </w:r>
      <w:proofErr w:type="spellEnd"/>
      <w:r w:rsidRPr="006E15FD">
        <w:rPr>
          <w:rFonts w:asciiTheme="minorHAnsi" w:hAnsiTheme="minorHAnsi" w:cstheme="minorHAnsi"/>
          <w:sz w:val="22"/>
          <w:szCs w:val="22"/>
        </w:rPr>
        <w:t xml:space="preserve"> perivoj zaštićen je temeljem Zakona o zaštiti prirode</w:t>
      </w:r>
      <w:r w:rsidR="00B07B2A">
        <w:rPr>
          <w:rFonts w:asciiTheme="minorHAnsi" w:hAnsiTheme="minorHAnsi" w:cstheme="minorHAnsi"/>
          <w:sz w:val="22"/>
          <w:szCs w:val="22"/>
        </w:rPr>
        <w:t xml:space="preserve"> (Narodne novine, </w:t>
      </w:r>
      <w:r w:rsidR="00B07B2A" w:rsidRPr="00B07B2A">
        <w:rPr>
          <w:rFonts w:asciiTheme="minorHAnsi" w:hAnsiTheme="minorHAnsi" w:cstheme="minorHAnsi"/>
          <w:sz w:val="22"/>
          <w:szCs w:val="22"/>
        </w:rPr>
        <w:t>NN 80/13, 15/18, 14/19, 127/19</w:t>
      </w:r>
      <w:r w:rsidR="00B07B2A">
        <w:rPr>
          <w:rFonts w:asciiTheme="minorHAnsi" w:hAnsiTheme="minorHAnsi" w:cstheme="minorHAnsi"/>
          <w:sz w:val="22"/>
          <w:szCs w:val="22"/>
        </w:rPr>
        <w:t>)</w:t>
      </w:r>
      <w:r w:rsidRPr="006E15FD">
        <w:rPr>
          <w:rFonts w:asciiTheme="minorHAnsi" w:hAnsiTheme="minorHAnsi" w:cstheme="minorHAnsi"/>
          <w:sz w:val="22"/>
          <w:szCs w:val="22"/>
        </w:rPr>
        <w:t xml:space="preserve"> i Zakona o zaštiti i očuvanju kulturnih dobara </w:t>
      </w:r>
      <w:r w:rsidR="00B07B2A">
        <w:rPr>
          <w:rFonts w:asciiTheme="minorHAnsi" w:hAnsiTheme="minorHAnsi" w:cstheme="minorHAnsi"/>
          <w:sz w:val="22"/>
          <w:szCs w:val="22"/>
        </w:rPr>
        <w:t>(Narodne novine,</w:t>
      </w:r>
      <w:r w:rsidR="00B07B2A" w:rsidRPr="00B07B2A">
        <w:rPr>
          <w:rFonts w:asciiTheme="minorHAnsi" w:hAnsiTheme="minorHAnsi" w:cstheme="minorHAnsi"/>
          <w:sz w:val="22"/>
          <w:szCs w:val="22"/>
        </w:rPr>
        <w:t xml:space="preserve"> 69/99, 151/03, 157/03, 100/04,  87/09, 88/10, 61/11, 25/12, 136/12, 157/13, 152/14 , 98/15, 44/17, 90/18, 32/20, 62/20</w:t>
      </w:r>
      <w:r w:rsidR="00B07B2A">
        <w:rPr>
          <w:rFonts w:asciiTheme="minorHAnsi" w:hAnsiTheme="minorHAnsi" w:cstheme="minorHAnsi"/>
          <w:sz w:val="22"/>
          <w:szCs w:val="22"/>
        </w:rPr>
        <w:t xml:space="preserve">) </w:t>
      </w:r>
      <w:r w:rsidRPr="006E15FD">
        <w:rPr>
          <w:rFonts w:asciiTheme="minorHAnsi" w:hAnsiTheme="minorHAnsi" w:cstheme="minorHAnsi"/>
          <w:sz w:val="22"/>
          <w:szCs w:val="22"/>
        </w:rPr>
        <w:t xml:space="preserve">te predstavlja povijesnu, prirodnu i kulturnu cjelinu, a biološkom raznolikošću učvršćuje ekološku stabilnost i ravnotežu same jezgre grada smanjujuću negativne vanjske utjecaje. Spomenik parkovne arhitekture </w:t>
      </w:r>
      <w:proofErr w:type="spellStart"/>
      <w:r w:rsidRPr="006E15FD">
        <w:rPr>
          <w:rFonts w:asciiTheme="minorHAnsi" w:hAnsiTheme="minorHAnsi" w:cstheme="minorHAnsi"/>
          <w:sz w:val="22"/>
          <w:szCs w:val="22"/>
        </w:rPr>
        <w:t>Marmontova</w:t>
      </w:r>
      <w:proofErr w:type="spellEnd"/>
      <w:r w:rsidRPr="006E15FD">
        <w:rPr>
          <w:rFonts w:asciiTheme="minorHAnsi" w:hAnsiTheme="minorHAnsi" w:cstheme="minorHAnsi"/>
          <w:sz w:val="22"/>
          <w:szCs w:val="22"/>
        </w:rPr>
        <w:t xml:space="preserve"> aleja je zaštićena 1968. godine i prepoznatljiva je vizura grada koja spada u kulturno povijesne znamenitosti Karlovca. </w:t>
      </w:r>
      <w:proofErr w:type="spellStart"/>
      <w:r w:rsidRPr="006E15FD">
        <w:rPr>
          <w:rFonts w:asciiTheme="minorHAnsi" w:hAnsiTheme="minorHAnsi" w:cstheme="minorHAnsi"/>
          <w:sz w:val="22"/>
          <w:szCs w:val="22"/>
        </w:rPr>
        <w:t>Marmomontova</w:t>
      </w:r>
      <w:proofErr w:type="spellEnd"/>
      <w:r w:rsidRPr="006E15FD">
        <w:rPr>
          <w:rFonts w:asciiTheme="minorHAnsi" w:hAnsiTheme="minorHAnsi" w:cstheme="minorHAnsi"/>
          <w:sz w:val="22"/>
          <w:szCs w:val="22"/>
        </w:rPr>
        <w:t xml:space="preserve"> aleja povezuje gradske četvrti s centrom Karlovca i također je dio županijske ceste prema Sloveniji. Međunarodna ekološka mreža NATURA 2000 obuhvaća područja koja su, primjenom stručnih kriterija, utvrđena kao područja važna za očuvanje ili uspostavu povoljnog stanja ugroženih i rijetkih stanišnih tipova i/ili divljih vrsta na europskoj i nacionalnoj razini. Takva područja na karlovačkom području su: HR1000001 međunarodno važno područje za ptice: Pokupski bazen i HR2000642 Kupa. Kopnena područja Ekološke mreže su: HR 20000593 Mrežnica – </w:t>
      </w:r>
      <w:proofErr w:type="spellStart"/>
      <w:r w:rsidRPr="006E15FD">
        <w:rPr>
          <w:rFonts w:asciiTheme="minorHAnsi" w:hAnsiTheme="minorHAnsi" w:cstheme="minorHAnsi"/>
          <w:sz w:val="22"/>
          <w:szCs w:val="22"/>
        </w:rPr>
        <w:t>Tounjčica</w:t>
      </w:r>
      <w:proofErr w:type="spellEnd"/>
      <w:r w:rsidRPr="006E15FD">
        <w:rPr>
          <w:rFonts w:asciiTheme="minorHAnsi" w:hAnsiTheme="minorHAnsi" w:cstheme="minorHAnsi"/>
          <w:sz w:val="22"/>
          <w:szCs w:val="22"/>
        </w:rPr>
        <w:t xml:space="preserve">,  HR 2000595 Korana,  HR 2000642 Kupa i HR 2001505 Korana </w:t>
      </w:r>
      <w:r w:rsidRPr="006E15FD">
        <w:rPr>
          <w:rFonts w:asciiTheme="minorHAnsi" w:hAnsiTheme="minorHAnsi" w:cstheme="minorHAnsi"/>
          <w:sz w:val="22"/>
          <w:szCs w:val="22"/>
        </w:rPr>
        <w:lastRenderedPageBreak/>
        <w:t xml:space="preserve">nizvodno od Slunja. Na području Grada Karlovca postoji niz evidentiranih vrijednih područja koje je potrebno zaštititi kao i osobito vrijednih predjela. Tu se nalaze i dvije kulturno-povijesne cjeline: urbanistička cjelina grada Karlovca (Zvijezda) i kulturno-povijesna cjelina ulice Rakovac. Najznačajniji dio kulturno-povijesne urbanističke cjeline Karlovca je područje koje obuhvaća najstariju jezgru grada, </w:t>
      </w:r>
      <w:r w:rsidR="00CB6A36">
        <w:rPr>
          <w:rFonts w:asciiTheme="minorHAnsi" w:hAnsiTheme="minorHAnsi" w:cstheme="minorHAnsi"/>
          <w:sz w:val="22"/>
          <w:szCs w:val="22"/>
        </w:rPr>
        <w:t>takozvanu</w:t>
      </w:r>
      <w:r w:rsidRPr="006E15FD">
        <w:rPr>
          <w:rFonts w:asciiTheme="minorHAnsi" w:hAnsiTheme="minorHAnsi" w:cstheme="minorHAnsi"/>
          <w:sz w:val="22"/>
          <w:szCs w:val="22"/>
        </w:rPr>
        <w:t xml:space="preserve"> Zvijezdu koja ima izuzetnu vrijednost jer predstavlja prvi izgrađeni „idealni“ grad u duhu renesansnog shvaćanja obrambenog i životnog prostora, projektiran prema načelima renesansne arhitekture sa simetričnim kompozicijama primijenjenim na planiranje grada. GUP-om Grada Karlovca obuhvaćeni su i: arheološka baština, arheološki pojedinačni lokaliteti, sakralne građevine, memorijalna baština, urbana oprema, cestovne, željezničke i riječne povijesne komunikacije te povijesno graditeljske cjeline i povijesni sklopovi ili građevine. Strategijom kulturnog razvoja Grada Karlovca 2014. – 2024. definirani su</w:t>
      </w:r>
      <w:r w:rsidR="004E64C4" w:rsidRPr="006E15FD">
        <w:rPr>
          <w:rFonts w:asciiTheme="minorHAnsi" w:hAnsiTheme="minorHAnsi" w:cstheme="minorHAnsi"/>
          <w:sz w:val="22"/>
          <w:szCs w:val="22"/>
        </w:rPr>
        <w:t>, kao što je već istaknuto,</w:t>
      </w:r>
      <w:r w:rsidRPr="006E15FD">
        <w:rPr>
          <w:rFonts w:asciiTheme="minorHAnsi" w:hAnsiTheme="minorHAnsi" w:cstheme="minorHAnsi"/>
          <w:sz w:val="22"/>
          <w:szCs w:val="22"/>
        </w:rPr>
        <w:t xml:space="preserve"> ciljevi i projekti usmjereni na zaštitu i očuvanje kulturne baštine, povijesnog, kulturnog i graditeljskog nasljeđa.</w:t>
      </w:r>
    </w:p>
    <w:p w14:paraId="1963D38E" w14:textId="77777777" w:rsidR="000719A7" w:rsidRPr="006E15FD" w:rsidRDefault="000719A7" w:rsidP="006E15FD">
      <w:pPr>
        <w:jc w:val="both"/>
        <w:rPr>
          <w:rFonts w:asciiTheme="minorHAnsi" w:hAnsiTheme="minorHAnsi" w:cstheme="minorHAnsi"/>
          <w:sz w:val="22"/>
          <w:szCs w:val="22"/>
        </w:rPr>
      </w:pPr>
    </w:p>
    <w:p w14:paraId="25B7AAAE" w14:textId="4B46930C" w:rsidR="000719A7" w:rsidRPr="006E15FD" w:rsidRDefault="000719A7" w:rsidP="006E15FD">
      <w:pPr>
        <w:jc w:val="both"/>
        <w:rPr>
          <w:rFonts w:asciiTheme="minorHAnsi" w:hAnsiTheme="minorHAnsi" w:cstheme="minorHAnsi"/>
          <w:sz w:val="22"/>
          <w:szCs w:val="22"/>
        </w:rPr>
      </w:pPr>
      <w:r w:rsidRPr="006E15FD">
        <w:rPr>
          <w:rFonts w:asciiTheme="minorHAnsi" w:hAnsiTheme="minorHAnsi" w:cstheme="minorHAnsi"/>
          <w:sz w:val="22"/>
          <w:szCs w:val="22"/>
        </w:rPr>
        <w:t xml:space="preserve">Prostornim planom uređenja Grada Karlovca određene su namjene gradskih površina i to građevinska područja naselja, izdvojena građevinska područja izvan naselja, poljoprivredno tlo isključivo osnovne namjene, šuma isključivo osnovne namjene, ostalo poljoprivredno tlo, šume i šumsko zemljište, vodne površine i infrastrukturni sustavi. Prema korištenju i namjeni površina u PPUGK, na građevinska područja otpada 11,15% ukupne površine, na izgrađene strukture izvan naselja 4,52%, na poljoprivredne površine 19,55%, na šumske površine 35,11%, na vodne površine 1,43%, na infrastrukturne sustave 1,83% te na ostale površine 26,41%. Prema Izvješću o stanju u prostoru Grada Karlovca na području Grada Karlovca prosječno je građeno </w:t>
      </w:r>
      <w:r w:rsidR="00E551F0">
        <w:rPr>
          <w:rFonts w:asciiTheme="minorHAnsi" w:hAnsiTheme="minorHAnsi" w:cstheme="minorHAnsi"/>
          <w:sz w:val="22"/>
          <w:szCs w:val="22"/>
        </w:rPr>
        <w:t>pet</w:t>
      </w:r>
      <w:r w:rsidRPr="006E15FD">
        <w:rPr>
          <w:rFonts w:asciiTheme="minorHAnsi" w:hAnsiTheme="minorHAnsi" w:cstheme="minorHAnsi"/>
          <w:sz w:val="22"/>
          <w:szCs w:val="22"/>
        </w:rPr>
        <w:t xml:space="preserve"> stambenih zgrada godišnje što iznosi 0,02 stambene zgrade/km</w:t>
      </w:r>
      <w:r w:rsidRPr="006E15FD">
        <w:rPr>
          <w:rFonts w:asciiTheme="minorHAnsi" w:hAnsiTheme="minorHAnsi" w:cstheme="minorHAnsi"/>
          <w:sz w:val="22"/>
          <w:szCs w:val="22"/>
          <w:vertAlign w:val="superscript"/>
        </w:rPr>
        <w:t>2</w:t>
      </w:r>
      <w:r w:rsidRPr="006E15FD">
        <w:rPr>
          <w:rFonts w:asciiTheme="minorHAnsi" w:hAnsiTheme="minorHAnsi" w:cstheme="minorHAnsi"/>
          <w:sz w:val="22"/>
          <w:szCs w:val="22"/>
        </w:rPr>
        <w:t>, a gustoća stanova iznosi 51,96 stana/km</w:t>
      </w:r>
      <w:r w:rsidRPr="006E15FD">
        <w:rPr>
          <w:rFonts w:asciiTheme="minorHAnsi" w:hAnsiTheme="minorHAnsi" w:cstheme="minorHAnsi"/>
          <w:sz w:val="22"/>
          <w:szCs w:val="22"/>
          <w:vertAlign w:val="superscript"/>
        </w:rPr>
        <w:t>2</w:t>
      </w:r>
      <w:r w:rsidRPr="006E15FD">
        <w:rPr>
          <w:rFonts w:asciiTheme="minorHAnsi" w:hAnsiTheme="minorHAnsi" w:cstheme="minorHAnsi"/>
          <w:sz w:val="22"/>
          <w:szCs w:val="22"/>
        </w:rPr>
        <w:t>. Prosječan broj stanovnika prema ukupnom broju stambenih jedinica iznosi 2,7 stanovnika po stambenoj jedinici. Prema DZS-u, dinamika gradnje stanova i kvadrata stambene površine u periodu 2016. – 2019. ostala je na istoj razini kao u razdoblju od 2012. – 2015., dok se dinamika izgradnje nestambenih zgrada znatno povećala pa je površina tog tipa zgrada bila veća za čak 62,19%.</w:t>
      </w:r>
    </w:p>
    <w:p w14:paraId="121BA29D" w14:textId="77777777" w:rsidR="000719A7" w:rsidRPr="006E15FD" w:rsidRDefault="000719A7" w:rsidP="006E15FD">
      <w:pPr>
        <w:jc w:val="both"/>
        <w:rPr>
          <w:rFonts w:asciiTheme="minorHAnsi" w:hAnsiTheme="minorHAnsi" w:cstheme="minorHAnsi"/>
          <w:sz w:val="22"/>
          <w:szCs w:val="22"/>
        </w:rPr>
      </w:pPr>
    </w:p>
    <w:p w14:paraId="493A2CDD" w14:textId="67AFEA5D" w:rsidR="000719A7" w:rsidRPr="006E15FD" w:rsidRDefault="000719A7" w:rsidP="006E15FD">
      <w:pPr>
        <w:jc w:val="both"/>
        <w:rPr>
          <w:rFonts w:asciiTheme="minorHAnsi" w:hAnsiTheme="minorHAnsi" w:cstheme="minorHAnsi"/>
          <w:sz w:val="22"/>
          <w:szCs w:val="22"/>
        </w:rPr>
      </w:pPr>
      <w:r w:rsidRPr="006E15FD">
        <w:rPr>
          <w:rFonts w:asciiTheme="minorHAnsi" w:hAnsiTheme="minorHAnsi" w:cstheme="minorHAnsi"/>
          <w:sz w:val="22"/>
          <w:szCs w:val="22"/>
        </w:rPr>
        <w:t>Postojeći sustav gospodarenja otpadom na području Grada Karlovca na zadovoljavajućoj je razini temeljem analize iz Plana gospodarenja otpadom Grada Karlovca za razdoblje od 2017. do 2022. godine budući je svim građanima omogućeno da sav otpad mogu zbrinuti na predviđeni način. Zadovoljene su time trenutne potrebe te se kontinuirano provode aktivnosti na unaprjeđenju postojećeg sustava. Realizacija i kvalitetno funkcioniranje cjelokupnog sustava gospodarenja otpadom, zasniva se na uključenosti i velikoj suradnji građana, gospodarskih subjekata te Grada Karlovca i tvrtke Čistoća d.o.o. Karlovac koja obavlja djelatnost sakupljanja, odvoza i odlaganja komunalnog otpada na odlagalište „</w:t>
      </w:r>
      <w:proofErr w:type="spellStart"/>
      <w:r w:rsidRPr="006E15FD">
        <w:rPr>
          <w:rFonts w:asciiTheme="minorHAnsi" w:hAnsiTheme="minorHAnsi" w:cstheme="minorHAnsi"/>
          <w:sz w:val="22"/>
          <w:szCs w:val="22"/>
        </w:rPr>
        <w:t>Ilovac</w:t>
      </w:r>
      <w:proofErr w:type="spellEnd"/>
      <w:r w:rsidRPr="006E15FD">
        <w:rPr>
          <w:rFonts w:asciiTheme="minorHAnsi" w:hAnsiTheme="minorHAnsi" w:cstheme="minorHAnsi"/>
          <w:sz w:val="22"/>
          <w:szCs w:val="22"/>
        </w:rPr>
        <w:t xml:space="preserve">“. Sakupljanjem miješanog komunalnog otpada obuhvaćene su stambene zgrade, obiteljske kuće i gospodarski objekti na području na kojem Čistoća d.o.o pruža uslugu sakupljanja otpada. Miješani komunalni otpad građani odlažu u kontejnere unutar svojih dvorišnih prostora, zajedničkih prostorija i javnih površina u neposrednoj blizini stambenih građevina. Grad Karlovac uveo je 2015. godine i mobilne eko otoke koji predstavljaju cjeloviti model zbrinjavanja otpada, a koji omogućava odvojeno prikupljanje u pet spremnika (spremnici za papir, staklo, plastiku, metal i tekstil). Također, Programom zaštite okoliša Grada Karlovca određuju se aktivnosti vezane za pitanja zaštite okoliša, održivog gospodarenja otpadom i vodnog gospodarstva, a sve u cilju cjelovitog očuvanja i zaštite prirode, smanjenja rizika za život i zdravlje ljudi, osiguranja i poboljšanja kakvoće življenja te zdravlja stanovnika grada Karlovca.  Gospodarenje otpadom prioritetno je pitanje zaštite okoliša, kako Grada Karlovca, tako i županije i Republike Hrvatske. Prema podacima </w:t>
      </w:r>
      <w:r w:rsidR="004E64C4" w:rsidRPr="006E15FD">
        <w:rPr>
          <w:rFonts w:asciiTheme="minorHAnsi" w:hAnsiTheme="minorHAnsi" w:cstheme="minorHAnsi"/>
          <w:sz w:val="22"/>
          <w:szCs w:val="22"/>
        </w:rPr>
        <w:t>Ministarstva gospodarstva i održivog razvoja</w:t>
      </w:r>
      <w:r w:rsidRPr="006E15FD">
        <w:rPr>
          <w:rFonts w:asciiTheme="minorHAnsi" w:hAnsiTheme="minorHAnsi" w:cstheme="minorHAnsi"/>
          <w:sz w:val="22"/>
          <w:szCs w:val="22"/>
        </w:rPr>
        <w:t xml:space="preserve"> i Zavoda za zaštitu okoliša i prirode koji se temelje na verificiranim prijavama obveznika u bazu Registar onečišćavanja okoliša o komunalnom otpadu za 2019. godinu, Karlovac je imao ukupno 13.646,57 tona sakupljenog komunalnog otpada. Stopa odvojenog skupljanja otpada bila je samo 7,09%. Prema Registru onečišćavanja okoliša koji sadrži skup podataka o izvorima, vrsti, količini, načinu i mjestu ispuštanja i/ili prijenosa onečišćujućih tvari u zrak, vodu i/ili more i tlo te proizvedenome, </w:t>
      </w:r>
      <w:r w:rsidRPr="006E15FD">
        <w:rPr>
          <w:rFonts w:asciiTheme="minorHAnsi" w:hAnsiTheme="minorHAnsi" w:cstheme="minorHAnsi"/>
          <w:sz w:val="22"/>
          <w:szCs w:val="22"/>
        </w:rPr>
        <w:lastRenderedPageBreak/>
        <w:t>sakupljenome i obrađenome otpadu, na području Karlovačke županije bilo je u 2019. ukupno 230 obveznika upisa u registar, od čega je na području Grada Karlovca bilo njih 110 iz ukupno 62 različite djelatnosti.</w:t>
      </w:r>
    </w:p>
    <w:p w14:paraId="57D7ED3B" w14:textId="77777777" w:rsidR="000719A7" w:rsidRPr="006E15FD" w:rsidRDefault="000719A7" w:rsidP="006E15FD">
      <w:pPr>
        <w:jc w:val="both"/>
        <w:rPr>
          <w:rFonts w:asciiTheme="minorHAnsi" w:hAnsiTheme="minorHAnsi" w:cstheme="minorHAnsi"/>
          <w:sz w:val="22"/>
          <w:szCs w:val="22"/>
        </w:rPr>
      </w:pPr>
    </w:p>
    <w:p w14:paraId="11B4CD33" w14:textId="76C40EDD" w:rsidR="000719A7" w:rsidRPr="006E15FD" w:rsidRDefault="000719A7" w:rsidP="006E15FD">
      <w:pPr>
        <w:jc w:val="both"/>
        <w:rPr>
          <w:rFonts w:asciiTheme="minorHAnsi" w:hAnsiTheme="minorHAnsi" w:cstheme="minorHAnsi"/>
          <w:sz w:val="22"/>
          <w:szCs w:val="22"/>
        </w:rPr>
      </w:pPr>
      <w:r w:rsidRPr="006E15FD">
        <w:rPr>
          <w:rFonts w:asciiTheme="minorHAnsi" w:hAnsiTheme="minorHAnsi" w:cstheme="minorHAnsi"/>
          <w:sz w:val="22"/>
          <w:szCs w:val="22"/>
        </w:rPr>
        <w:t xml:space="preserve">Energetska politika Grada Karlovca usmjerena je prema održivom energetskom razvitku gradskog područja baziranom na načelima zaštite okoliša, energetske učinkovitosti, korištenja obnovljivih izvora energije i održive gradnje. Pristupanjem Sporazumu gradonačelnika (engl. </w:t>
      </w:r>
      <w:proofErr w:type="spellStart"/>
      <w:r w:rsidRPr="006E15FD">
        <w:rPr>
          <w:rFonts w:asciiTheme="minorHAnsi" w:hAnsiTheme="minorHAnsi" w:cstheme="minorHAnsi"/>
          <w:i/>
          <w:iCs/>
          <w:sz w:val="22"/>
          <w:szCs w:val="22"/>
        </w:rPr>
        <w:t>Covenant</w:t>
      </w:r>
      <w:proofErr w:type="spellEnd"/>
      <w:r w:rsidRPr="006E15FD">
        <w:rPr>
          <w:rFonts w:asciiTheme="minorHAnsi" w:hAnsiTheme="minorHAnsi" w:cstheme="minorHAnsi"/>
          <w:i/>
          <w:iCs/>
          <w:sz w:val="22"/>
          <w:szCs w:val="22"/>
        </w:rPr>
        <w:t xml:space="preserve"> </w:t>
      </w:r>
      <w:proofErr w:type="spellStart"/>
      <w:r w:rsidRPr="006E15FD">
        <w:rPr>
          <w:rFonts w:asciiTheme="minorHAnsi" w:hAnsiTheme="minorHAnsi" w:cstheme="minorHAnsi"/>
          <w:i/>
          <w:iCs/>
          <w:sz w:val="22"/>
          <w:szCs w:val="22"/>
        </w:rPr>
        <w:t>of</w:t>
      </w:r>
      <w:proofErr w:type="spellEnd"/>
      <w:r w:rsidRPr="006E15FD">
        <w:rPr>
          <w:rFonts w:asciiTheme="minorHAnsi" w:hAnsiTheme="minorHAnsi" w:cstheme="minorHAnsi"/>
          <w:i/>
          <w:iCs/>
          <w:sz w:val="22"/>
          <w:szCs w:val="22"/>
        </w:rPr>
        <w:t xml:space="preserve"> </w:t>
      </w:r>
      <w:proofErr w:type="spellStart"/>
      <w:r w:rsidRPr="006E15FD">
        <w:rPr>
          <w:rFonts w:asciiTheme="minorHAnsi" w:hAnsiTheme="minorHAnsi" w:cstheme="minorHAnsi"/>
          <w:i/>
          <w:iCs/>
          <w:sz w:val="22"/>
          <w:szCs w:val="22"/>
        </w:rPr>
        <w:t>Mayors</w:t>
      </w:r>
      <w:proofErr w:type="spellEnd"/>
      <w:r w:rsidRPr="006E15FD">
        <w:rPr>
          <w:rFonts w:asciiTheme="minorHAnsi" w:hAnsiTheme="minorHAnsi" w:cstheme="minorHAnsi"/>
          <w:sz w:val="22"/>
          <w:szCs w:val="22"/>
        </w:rPr>
        <w:t xml:space="preserve">), izradom i provedbom Akcijskog plana održivog energetskog razvoja (engl. </w:t>
      </w:r>
      <w:proofErr w:type="spellStart"/>
      <w:r w:rsidRPr="006E15FD">
        <w:rPr>
          <w:rFonts w:asciiTheme="minorHAnsi" w:hAnsiTheme="minorHAnsi" w:cstheme="minorHAnsi"/>
          <w:i/>
          <w:iCs/>
          <w:sz w:val="22"/>
          <w:szCs w:val="22"/>
        </w:rPr>
        <w:t>Sustainable</w:t>
      </w:r>
      <w:proofErr w:type="spellEnd"/>
      <w:r w:rsidRPr="006E15FD">
        <w:rPr>
          <w:rFonts w:asciiTheme="minorHAnsi" w:hAnsiTheme="minorHAnsi" w:cstheme="minorHAnsi"/>
          <w:i/>
          <w:iCs/>
          <w:sz w:val="22"/>
          <w:szCs w:val="22"/>
        </w:rPr>
        <w:t xml:space="preserve"> Energy </w:t>
      </w:r>
      <w:proofErr w:type="spellStart"/>
      <w:r w:rsidRPr="006E15FD">
        <w:rPr>
          <w:rFonts w:asciiTheme="minorHAnsi" w:hAnsiTheme="minorHAnsi" w:cstheme="minorHAnsi"/>
          <w:i/>
          <w:iCs/>
          <w:sz w:val="22"/>
          <w:szCs w:val="22"/>
        </w:rPr>
        <w:t>Action</w:t>
      </w:r>
      <w:proofErr w:type="spellEnd"/>
      <w:r w:rsidRPr="006E15FD">
        <w:rPr>
          <w:rFonts w:asciiTheme="minorHAnsi" w:hAnsiTheme="minorHAnsi" w:cstheme="minorHAnsi"/>
          <w:i/>
          <w:iCs/>
          <w:sz w:val="22"/>
          <w:szCs w:val="22"/>
        </w:rPr>
        <w:t xml:space="preserve"> Plan</w:t>
      </w:r>
      <w:r w:rsidRPr="006E15FD">
        <w:rPr>
          <w:rFonts w:asciiTheme="minorHAnsi" w:hAnsiTheme="minorHAnsi" w:cstheme="minorHAnsi"/>
          <w:sz w:val="22"/>
          <w:szCs w:val="22"/>
        </w:rPr>
        <w:t xml:space="preserve"> - SEAP) energetska politika Grada Karlovca dobila je potvrdu i na europskoj razini. Potpisnice pak novog Sporazuma gradonačelnika za klimu i energiju iz 2015. godine obvezuju se na smanjenje pojedinačnih lokalnih emisija CO</w:t>
      </w:r>
      <w:r w:rsidRPr="006E15FD">
        <w:rPr>
          <w:rFonts w:asciiTheme="minorHAnsi" w:hAnsiTheme="minorHAnsi" w:cstheme="minorHAnsi"/>
          <w:sz w:val="22"/>
          <w:szCs w:val="22"/>
          <w:vertAlign w:val="subscript"/>
        </w:rPr>
        <w:t>2</w:t>
      </w:r>
      <w:r w:rsidRPr="006E15FD">
        <w:rPr>
          <w:rFonts w:asciiTheme="minorHAnsi" w:hAnsiTheme="minorHAnsi" w:cstheme="minorHAnsi"/>
          <w:sz w:val="22"/>
          <w:szCs w:val="22"/>
        </w:rPr>
        <w:t xml:space="preserve"> (i drugih stakleničkih plinova) i na usvajanje zajedničkog pristupa rješavanju problematike ublažavanja i prilagodbe klimatskim promjenama. Potpisnici Sporazuma za klimu i energiju obvezuju se na smanjenje emisija CO</w:t>
      </w:r>
      <w:r w:rsidRPr="006E15FD">
        <w:rPr>
          <w:rFonts w:asciiTheme="minorHAnsi" w:hAnsiTheme="minorHAnsi" w:cstheme="minorHAnsi"/>
          <w:sz w:val="22"/>
          <w:szCs w:val="22"/>
          <w:vertAlign w:val="subscript"/>
        </w:rPr>
        <w:t>2</w:t>
      </w:r>
      <w:r w:rsidRPr="006E15FD">
        <w:rPr>
          <w:rFonts w:asciiTheme="minorHAnsi" w:hAnsiTheme="minorHAnsi" w:cstheme="minorHAnsi"/>
          <w:sz w:val="22"/>
          <w:szCs w:val="22"/>
        </w:rPr>
        <w:t xml:space="preserve"> (po mogućnosti i ostalih stakleničkih plinova) na lokalnom području supotpisnika za najmanje 40% do 2030. godine s obzirom na referentnu godinu, povećanje otpornosti na klimatske promjene uslijed primjene principa prilagodbe klimatskim promjenama, izmjenu iskustava, vizija, rezultata i praksi s lokalnim i regionalnim vlastima unutar EU i šire te izradu Akcijskog plana održivog energetskog razvoja i prilagodbe klimatskim promjenama (SECAP) unutar dvije godine od datuma pristupanja Sporazumu te pripadajuće dokumentacije o izvještavanju provedbe Akcijskog plana. Vizija Grada Karlovca u pogledu energetske i klimatske politike odražava zajedničku viziju za 2050. godinu potpisnika Sporazuma gradonačelnika (provođenje </w:t>
      </w:r>
      <w:proofErr w:type="spellStart"/>
      <w:r w:rsidRPr="006E15FD">
        <w:rPr>
          <w:rFonts w:asciiTheme="minorHAnsi" w:hAnsiTheme="minorHAnsi" w:cstheme="minorHAnsi"/>
          <w:sz w:val="22"/>
          <w:szCs w:val="22"/>
        </w:rPr>
        <w:t>dekarbonizacije</w:t>
      </w:r>
      <w:proofErr w:type="spellEnd"/>
      <w:r w:rsidRPr="006E15FD">
        <w:rPr>
          <w:rFonts w:asciiTheme="minorHAnsi" w:hAnsiTheme="minorHAnsi" w:cstheme="minorHAnsi"/>
          <w:sz w:val="22"/>
          <w:szCs w:val="22"/>
        </w:rPr>
        <w:t xml:space="preserve"> lokalnog teritorija, povećanje otpornosti lokalnog teritorija i omogućavanje univerzalnog pristupa sigurnoj, održivoj i cjenovno dostupnoj energiji). S tim u svezi su i ciljevi Grada Karlovca u pogledu energetske i klimatske politike, a oni su smanjenje emisija CO</w:t>
      </w:r>
      <w:r w:rsidRPr="006E15FD">
        <w:rPr>
          <w:rFonts w:asciiTheme="minorHAnsi" w:hAnsiTheme="minorHAnsi" w:cstheme="minorHAnsi"/>
          <w:sz w:val="22"/>
          <w:szCs w:val="22"/>
          <w:vertAlign w:val="subscript"/>
        </w:rPr>
        <w:t>2</w:t>
      </w:r>
      <w:r w:rsidRPr="006E15FD">
        <w:rPr>
          <w:rFonts w:asciiTheme="minorHAnsi" w:hAnsiTheme="minorHAnsi" w:cstheme="minorHAnsi"/>
          <w:sz w:val="22"/>
          <w:szCs w:val="22"/>
        </w:rPr>
        <w:t xml:space="preserve"> za 40% do 2030. godine u usporedbi s inventarom emisija referentne 2009. godine i povećanje otpornosti na klimatske promjene uslijed primjene principa prilagodbe klimatskim promjenama. U 2009. godini zabilježene su u sektoru zgradarstva ukupne referentne vrijednosti emisija u iznosu od 109.146 t CO</w:t>
      </w:r>
      <w:r w:rsidRPr="006E15FD">
        <w:rPr>
          <w:rFonts w:asciiTheme="minorHAnsi" w:hAnsiTheme="minorHAnsi" w:cstheme="minorHAnsi"/>
          <w:sz w:val="22"/>
          <w:szCs w:val="22"/>
          <w:vertAlign w:val="subscript"/>
        </w:rPr>
        <w:t>2</w:t>
      </w:r>
      <w:r w:rsidRPr="006E15FD">
        <w:rPr>
          <w:rFonts w:asciiTheme="minorHAnsi" w:hAnsiTheme="minorHAnsi" w:cstheme="minorHAnsi"/>
          <w:sz w:val="22"/>
          <w:szCs w:val="22"/>
        </w:rPr>
        <w:t>, u sektoru prometa ukupne vrijednosti su iznosile 37.806,44 t CO</w:t>
      </w:r>
      <w:r w:rsidRPr="006E15FD">
        <w:rPr>
          <w:rFonts w:asciiTheme="minorHAnsi" w:hAnsiTheme="minorHAnsi" w:cstheme="minorHAnsi"/>
          <w:sz w:val="22"/>
          <w:szCs w:val="22"/>
          <w:vertAlign w:val="subscript"/>
        </w:rPr>
        <w:t>2</w:t>
      </w:r>
      <w:r w:rsidRPr="006E15FD">
        <w:rPr>
          <w:rFonts w:asciiTheme="minorHAnsi" w:hAnsiTheme="minorHAnsi" w:cstheme="minorHAnsi"/>
          <w:sz w:val="22"/>
          <w:szCs w:val="22"/>
        </w:rPr>
        <w:t>, a u sektoru javne rasvjete 1.648,82 t CO</w:t>
      </w:r>
      <w:r w:rsidRPr="006E15FD">
        <w:rPr>
          <w:rFonts w:asciiTheme="minorHAnsi" w:hAnsiTheme="minorHAnsi" w:cstheme="minorHAnsi"/>
          <w:sz w:val="22"/>
          <w:szCs w:val="22"/>
          <w:vertAlign w:val="subscript"/>
        </w:rPr>
        <w:t>2</w:t>
      </w:r>
      <w:r w:rsidRPr="006E15FD">
        <w:rPr>
          <w:rFonts w:asciiTheme="minorHAnsi" w:hAnsiTheme="minorHAnsi" w:cstheme="minorHAnsi"/>
          <w:sz w:val="22"/>
          <w:szCs w:val="22"/>
        </w:rPr>
        <w:t>. Promatrajući udio promatranih sektora u 2014. u odnosu na 2009. godinu, može se vidjeti promjena strukture njihovog udjela u ukupnoj emisiji CO</w:t>
      </w:r>
      <w:r w:rsidRPr="006E15FD">
        <w:rPr>
          <w:rFonts w:asciiTheme="minorHAnsi" w:hAnsiTheme="minorHAnsi" w:cstheme="minorHAnsi"/>
          <w:sz w:val="22"/>
          <w:szCs w:val="22"/>
          <w:vertAlign w:val="subscript"/>
        </w:rPr>
        <w:t>2</w:t>
      </w:r>
      <w:r w:rsidRPr="006E15FD">
        <w:rPr>
          <w:rFonts w:asciiTheme="minorHAnsi" w:hAnsiTheme="minorHAnsi" w:cstheme="minorHAnsi"/>
          <w:sz w:val="22"/>
          <w:szCs w:val="22"/>
        </w:rPr>
        <w:t>, odnosno udio sektora promet</w:t>
      </w:r>
      <w:r w:rsidR="00CB34F3">
        <w:rPr>
          <w:rFonts w:asciiTheme="minorHAnsi" w:hAnsiTheme="minorHAnsi" w:cstheme="minorHAnsi"/>
          <w:sz w:val="22"/>
          <w:szCs w:val="22"/>
        </w:rPr>
        <w:t>a</w:t>
      </w:r>
      <w:r w:rsidRPr="006E15FD">
        <w:rPr>
          <w:rFonts w:asciiTheme="minorHAnsi" w:hAnsiTheme="minorHAnsi" w:cstheme="minorHAnsi"/>
          <w:sz w:val="22"/>
          <w:szCs w:val="22"/>
        </w:rPr>
        <w:t xml:space="preserve"> se povećao s 21% na 28% dok se udio sektora zgradarstva smanjio. Ukupan Kontrolni inventar emisija CO</w:t>
      </w:r>
      <w:r w:rsidRPr="006E15FD">
        <w:rPr>
          <w:rFonts w:asciiTheme="minorHAnsi" w:hAnsiTheme="minorHAnsi" w:cstheme="minorHAnsi"/>
          <w:sz w:val="22"/>
          <w:szCs w:val="22"/>
          <w:vertAlign w:val="subscript"/>
        </w:rPr>
        <w:t>2</w:t>
      </w:r>
      <w:r w:rsidRPr="006E15FD">
        <w:rPr>
          <w:rFonts w:asciiTheme="minorHAnsi" w:hAnsiTheme="minorHAnsi" w:cstheme="minorHAnsi"/>
          <w:sz w:val="22"/>
          <w:szCs w:val="22"/>
        </w:rPr>
        <w:t xml:space="preserve"> u 2014. godini u sektoru zgradarstva iznosio je 109 </w:t>
      </w:r>
      <w:proofErr w:type="spellStart"/>
      <w:r w:rsidRPr="006E15FD">
        <w:rPr>
          <w:rFonts w:asciiTheme="minorHAnsi" w:hAnsiTheme="minorHAnsi" w:cstheme="minorHAnsi"/>
          <w:sz w:val="22"/>
          <w:szCs w:val="22"/>
        </w:rPr>
        <w:t>kt</w:t>
      </w:r>
      <w:proofErr w:type="spellEnd"/>
      <w:r w:rsidRPr="006E15FD">
        <w:rPr>
          <w:rFonts w:asciiTheme="minorHAnsi" w:hAnsiTheme="minorHAnsi" w:cstheme="minorHAnsi"/>
          <w:sz w:val="22"/>
          <w:szCs w:val="22"/>
        </w:rPr>
        <w:t xml:space="preserve"> CO</w:t>
      </w:r>
      <w:r w:rsidRPr="006E15FD">
        <w:rPr>
          <w:rFonts w:asciiTheme="minorHAnsi" w:hAnsiTheme="minorHAnsi" w:cstheme="minorHAnsi"/>
          <w:sz w:val="22"/>
          <w:szCs w:val="22"/>
          <w:vertAlign w:val="subscript"/>
        </w:rPr>
        <w:t>2</w:t>
      </w:r>
      <w:r w:rsidR="004E64C4" w:rsidRPr="006E15FD">
        <w:rPr>
          <w:rFonts w:asciiTheme="minorHAnsi" w:hAnsiTheme="minorHAnsi" w:cstheme="minorHAnsi"/>
          <w:sz w:val="22"/>
          <w:szCs w:val="22"/>
        </w:rPr>
        <w:t>, a što je</w:t>
      </w:r>
      <w:r w:rsidRPr="006E15FD">
        <w:rPr>
          <w:rFonts w:asciiTheme="minorHAnsi" w:hAnsiTheme="minorHAnsi" w:cstheme="minorHAnsi"/>
          <w:sz w:val="22"/>
          <w:szCs w:val="22"/>
        </w:rPr>
        <w:t xml:space="preserve"> za oko 38% manje u odnosu na Referentni inventar emisija CO</w:t>
      </w:r>
      <w:r w:rsidRPr="006E15FD">
        <w:rPr>
          <w:rFonts w:asciiTheme="minorHAnsi" w:hAnsiTheme="minorHAnsi" w:cstheme="minorHAnsi"/>
          <w:sz w:val="22"/>
          <w:szCs w:val="22"/>
          <w:vertAlign w:val="subscript"/>
        </w:rPr>
        <w:t>2</w:t>
      </w:r>
      <w:r w:rsidRPr="006E15FD">
        <w:rPr>
          <w:rFonts w:asciiTheme="minorHAnsi" w:hAnsiTheme="minorHAnsi" w:cstheme="minorHAnsi"/>
          <w:sz w:val="22"/>
          <w:szCs w:val="22"/>
        </w:rPr>
        <w:t xml:space="preserve"> izrađen za 2009. godinu. Ukupan Kontrolni inventar emisija CO</w:t>
      </w:r>
      <w:r w:rsidRPr="006E15FD">
        <w:rPr>
          <w:rFonts w:asciiTheme="minorHAnsi" w:hAnsiTheme="minorHAnsi" w:cstheme="minorHAnsi"/>
          <w:sz w:val="22"/>
          <w:szCs w:val="22"/>
          <w:vertAlign w:val="subscript"/>
        </w:rPr>
        <w:t>2</w:t>
      </w:r>
      <w:r w:rsidRPr="006E15FD">
        <w:rPr>
          <w:rFonts w:asciiTheme="minorHAnsi" w:hAnsiTheme="minorHAnsi" w:cstheme="minorHAnsi"/>
          <w:sz w:val="22"/>
          <w:szCs w:val="22"/>
        </w:rPr>
        <w:t xml:space="preserve"> u 2014. godini u sektoru prometa iznosio je 37,8 </w:t>
      </w:r>
      <w:proofErr w:type="spellStart"/>
      <w:r w:rsidRPr="006E15FD">
        <w:rPr>
          <w:rFonts w:asciiTheme="minorHAnsi" w:hAnsiTheme="minorHAnsi" w:cstheme="minorHAnsi"/>
          <w:sz w:val="22"/>
          <w:szCs w:val="22"/>
        </w:rPr>
        <w:t>kt</w:t>
      </w:r>
      <w:proofErr w:type="spellEnd"/>
      <w:r w:rsidRPr="006E15FD">
        <w:rPr>
          <w:rFonts w:asciiTheme="minorHAnsi" w:hAnsiTheme="minorHAnsi" w:cstheme="minorHAnsi"/>
          <w:sz w:val="22"/>
          <w:szCs w:val="22"/>
        </w:rPr>
        <w:t xml:space="preserve"> CO</w:t>
      </w:r>
      <w:r w:rsidRPr="006E15FD">
        <w:rPr>
          <w:rFonts w:asciiTheme="minorHAnsi" w:hAnsiTheme="minorHAnsi" w:cstheme="minorHAnsi"/>
          <w:sz w:val="22"/>
          <w:szCs w:val="22"/>
          <w:vertAlign w:val="subscript"/>
        </w:rPr>
        <w:t>2</w:t>
      </w:r>
      <w:r w:rsidR="004E64C4" w:rsidRPr="006E15FD">
        <w:rPr>
          <w:rFonts w:asciiTheme="minorHAnsi" w:hAnsiTheme="minorHAnsi" w:cstheme="minorHAnsi"/>
          <w:sz w:val="22"/>
          <w:szCs w:val="22"/>
          <w:vertAlign w:val="subscript"/>
        </w:rPr>
        <w:t xml:space="preserve">, </w:t>
      </w:r>
      <w:r w:rsidR="004E64C4" w:rsidRPr="006E15FD">
        <w:rPr>
          <w:rFonts w:asciiTheme="minorHAnsi" w:hAnsiTheme="minorHAnsi" w:cstheme="minorHAnsi"/>
          <w:sz w:val="22"/>
          <w:szCs w:val="22"/>
        </w:rPr>
        <w:t>a što je</w:t>
      </w:r>
      <w:r w:rsidR="004E64C4" w:rsidRPr="006E15FD">
        <w:rPr>
          <w:rFonts w:asciiTheme="minorHAnsi" w:hAnsiTheme="minorHAnsi" w:cstheme="minorHAnsi"/>
          <w:sz w:val="22"/>
          <w:szCs w:val="22"/>
          <w:vertAlign w:val="subscript"/>
        </w:rPr>
        <w:t xml:space="preserve"> </w:t>
      </w:r>
      <w:r w:rsidRPr="006E15FD">
        <w:rPr>
          <w:rFonts w:asciiTheme="minorHAnsi" w:hAnsiTheme="minorHAnsi" w:cstheme="minorHAnsi"/>
          <w:sz w:val="22"/>
          <w:szCs w:val="22"/>
        </w:rPr>
        <w:t xml:space="preserve"> za oko 16% manj</w:t>
      </w:r>
      <w:r w:rsidR="004E64C4" w:rsidRPr="006E15FD">
        <w:rPr>
          <w:rFonts w:asciiTheme="minorHAnsi" w:hAnsiTheme="minorHAnsi" w:cstheme="minorHAnsi"/>
          <w:sz w:val="22"/>
          <w:szCs w:val="22"/>
        </w:rPr>
        <w:t>e</w:t>
      </w:r>
      <w:r w:rsidRPr="006E15FD">
        <w:rPr>
          <w:rFonts w:asciiTheme="minorHAnsi" w:hAnsiTheme="minorHAnsi" w:cstheme="minorHAnsi"/>
          <w:sz w:val="22"/>
          <w:szCs w:val="22"/>
        </w:rPr>
        <w:t xml:space="preserve"> u odnosu na Referentni inventar emisija CO</w:t>
      </w:r>
      <w:r w:rsidRPr="006E15FD">
        <w:rPr>
          <w:rFonts w:asciiTheme="minorHAnsi" w:hAnsiTheme="minorHAnsi" w:cstheme="minorHAnsi"/>
          <w:sz w:val="22"/>
          <w:szCs w:val="22"/>
          <w:vertAlign w:val="subscript"/>
        </w:rPr>
        <w:t>2</w:t>
      </w:r>
      <w:r w:rsidRPr="006E15FD">
        <w:rPr>
          <w:rFonts w:asciiTheme="minorHAnsi" w:hAnsiTheme="minorHAnsi" w:cstheme="minorHAnsi"/>
          <w:sz w:val="22"/>
          <w:szCs w:val="22"/>
        </w:rPr>
        <w:t xml:space="preserve"> izrađen za 2009. godinu. Ukupan Kontrolni inventar emisija CO</w:t>
      </w:r>
      <w:r w:rsidRPr="006E15FD">
        <w:rPr>
          <w:rFonts w:asciiTheme="minorHAnsi" w:hAnsiTheme="minorHAnsi" w:cstheme="minorHAnsi"/>
          <w:sz w:val="22"/>
          <w:szCs w:val="22"/>
          <w:vertAlign w:val="subscript"/>
        </w:rPr>
        <w:t>2</w:t>
      </w:r>
      <w:r w:rsidRPr="006E15FD">
        <w:rPr>
          <w:rFonts w:asciiTheme="minorHAnsi" w:hAnsiTheme="minorHAnsi" w:cstheme="minorHAnsi"/>
          <w:sz w:val="22"/>
          <w:szCs w:val="22"/>
        </w:rPr>
        <w:t xml:space="preserve"> u 2014. godini u sektoru javne rasvjete iznosio je 1.648,82 tona CO</w:t>
      </w:r>
      <w:r w:rsidRPr="006E15FD">
        <w:rPr>
          <w:rFonts w:asciiTheme="minorHAnsi" w:hAnsiTheme="minorHAnsi" w:cstheme="minorHAnsi"/>
          <w:sz w:val="22"/>
          <w:szCs w:val="22"/>
          <w:vertAlign w:val="subscript"/>
        </w:rPr>
        <w:t>2</w:t>
      </w:r>
      <w:r w:rsidRPr="006E15FD">
        <w:rPr>
          <w:rFonts w:asciiTheme="minorHAnsi" w:hAnsiTheme="minorHAnsi" w:cstheme="minorHAnsi"/>
          <w:sz w:val="22"/>
          <w:szCs w:val="22"/>
        </w:rPr>
        <w:t xml:space="preserve"> te je za oko 13% veći u odnosu na Referentni inventar emisija CO</w:t>
      </w:r>
      <w:r w:rsidRPr="006E15FD">
        <w:rPr>
          <w:rFonts w:asciiTheme="minorHAnsi" w:hAnsiTheme="minorHAnsi" w:cstheme="minorHAnsi"/>
          <w:sz w:val="22"/>
          <w:szCs w:val="22"/>
          <w:vertAlign w:val="subscript"/>
        </w:rPr>
        <w:t>2</w:t>
      </w:r>
      <w:r w:rsidRPr="006E15FD">
        <w:rPr>
          <w:rFonts w:asciiTheme="minorHAnsi" w:hAnsiTheme="minorHAnsi" w:cstheme="minorHAnsi"/>
          <w:sz w:val="22"/>
          <w:szCs w:val="22"/>
        </w:rPr>
        <w:t xml:space="preserve"> izrađen za 2009. godinu. Razlog tome je povećanje broja rasvjetnih tijela sa 7.173 u 2009. na 8.722 u 2014. Analizom je tako utvrđeno da je na osnovu provedenih mjera i aktivnosti ostvareno smanjenje emisije CO</w:t>
      </w:r>
      <w:r w:rsidRPr="006E15FD">
        <w:rPr>
          <w:rFonts w:asciiTheme="minorHAnsi" w:hAnsiTheme="minorHAnsi" w:cstheme="minorHAnsi"/>
          <w:sz w:val="22"/>
          <w:szCs w:val="22"/>
          <w:vertAlign w:val="subscript"/>
        </w:rPr>
        <w:t>2</w:t>
      </w:r>
      <w:r w:rsidRPr="006E15FD">
        <w:rPr>
          <w:rFonts w:asciiTheme="minorHAnsi" w:hAnsiTheme="minorHAnsi" w:cstheme="minorHAnsi"/>
          <w:sz w:val="22"/>
          <w:szCs w:val="22"/>
        </w:rPr>
        <w:t xml:space="preserve"> u iznosu od 16 </w:t>
      </w:r>
      <w:proofErr w:type="spellStart"/>
      <w:r w:rsidRPr="006E15FD">
        <w:rPr>
          <w:rFonts w:asciiTheme="minorHAnsi" w:hAnsiTheme="minorHAnsi" w:cstheme="minorHAnsi"/>
          <w:sz w:val="22"/>
          <w:szCs w:val="22"/>
        </w:rPr>
        <w:t>kt</w:t>
      </w:r>
      <w:proofErr w:type="spellEnd"/>
      <w:r w:rsidRPr="006E15FD">
        <w:rPr>
          <w:rFonts w:asciiTheme="minorHAnsi" w:hAnsiTheme="minorHAnsi" w:cstheme="minorHAnsi"/>
          <w:sz w:val="22"/>
          <w:szCs w:val="22"/>
        </w:rPr>
        <w:t xml:space="preserve"> CO</w:t>
      </w:r>
      <w:r w:rsidRPr="006E15FD">
        <w:rPr>
          <w:rFonts w:asciiTheme="minorHAnsi" w:hAnsiTheme="minorHAnsi" w:cstheme="minorHAnsi"/>
          <w:sz w:val="22"/>
          <w:szCs w:val="22"/>
          <w:vertAlign w:val="subscript"/>
        </w:rPr>
        <w:t>2</w:t>
      </w:r>
      <w:r w:rsidRPr="006E15FD">
        <w:rPr>
          <w:rFonts w:asciiTheme="minorHAnsi" w:hAnsiTheme="minorHAnsi" w:cstheme="minorHAnsi"/>
          <w:sz w:val="22"/>
          <w:szCs w:val="22"/>
        </w:rPr>
        <w:t>, odnosno 55,47% u odnosu na postavljen cilj smanjenja emisije od 29.720,196 t CO</w:t>
      </w:r>
      <w:r w:rsidRPr="006E15FD">
        <w:rPr>
          <w:rFonts w:asciiTheme="minorHAnsi" w:hAnsiTheme="minorHAnsi" w:cstheme="minorHAnsi"/>
          <w:sz w:val="22"/>
          <w:szCs w:val="22"/>
          <w:vertAlign w:val="subscript"/>
        </w:rPr>
        <w:t>2</w:t>
      </w:r>
      <w:r w:rsidRPr="006E15FD">
        <w:rPr>
          <w:rFonts w:asciiTheme="minorHAnsi" w:hAnsiTheme="minorHAnsi" w:cstheme="minorHAnsi"/>
          <w:sz w:val="22"/>
          <w:szCs w:val="22"/>
        </w:rPr>
        <w:t xml:space="preserve"> do 2020. godine. Za potrebe procjene smanjenja emisija CO</w:t>
      </w:r>
      <w:r w:rsidRPr="006E15FD">
        <w:rPr>
          <w:rFonts w:asciiTheme="minorHAnsi" w:hAnsiTheme="minorHAnsi" w:cstheme="minorHAnsi"/>
          <w:sz w:val="22"/>
          <w:szCs w:val="22"/>
          <w:vertAlign w:val="subscript"/>
        </w:rPr>
        <w:t>2</w:t>
      </w:r>
      <w:r w:rsidRPr="006E15FD">
        <w:rPr>
          <w:rFonts w:asciiTheme="minorHAnsi" w:hAnsiTheme="minorHAnsi" w:cstheme="minorHAnsi"/>
          <w:sz w:val="22"/>
          <w:szCs w:val="22"/>
        </w:rPr>
        <w:t xml:space="preserve"> u 2030. godini za identificirane mjere energetske učinkovitosti za sektore zgradarstva, prometa i javne rasvjete u gradu Karlovcu izrađene su projekcije kretanja energetskih potrošnji i emisija u 2030. godini. Ukupno je predloženo 27 mjera ublažavanja učinaka klimatskih promjena te su za njih kvantificirane uštede energije (izražene u MWh) te potencijali smanjenja emisija CO</w:t>
      </w:r>
      <w:r w:rsidRPr="006E15FD">
        <w:rPr>
          <w:rFonts w:asciiTheme="minorHAnsi" w:hAnsiTheme="minorHAnsi" w:cstheme="minorHAnsi"/>
          <w:sz w:val="22"/>
          <w:szCs w:val="22"/>
          <w:vertAlign w:val="subscript"/>
        </w:rPr>
        <w:t>2</w:t>
      </w:r>
      <w:r w:rsidRPr="006E15FD">
        <w:rPr>
          <w:rFonts w:asciiTheme="minorHAnsi" w:hAnsiTheme="minorHAnsi" w:cstheme="minorHAnsi"/>
          <w:sz w:val="22"/>
          <w:szCs w:val="22"/>
        </w:rPr>
        <w:t xml:space="preserve"> (izraženi u t CO</w:t>
      </w:r>
      <w:r w:rsidRPr="006E15FD">
        <w:rPr>
          <w:rFonts w:asciiTheme="minorHAnsi" w:hAnsiTheme="minorHAnsi" w:cstheme="minorHAnsi"/>
          <w:sz w:val="22"/>
          <w:szCs w:val="22"/>
          <w:vertAlign w:val="subscript"/>
        </w:rPr>
        <w:t>2</w:t>
      </w:r>
      <w:r w:rsidRPr="006E15FD">
        <w:rPr>
          <w:rFonts w:asciiTheme="minorHAnsi" w:hAnsiTheme="minorHAnsi" w:cstheme="minorHAnsi"/>
          <w:sz w:val="22"/>
          <w:szCs w:val="22"/>
        </w:rPr>
        <w:t xml:space="preserve">). </w:t>
      </w:r>
      <w:r w:rsidR="004E64C4" w:rsidRPr="006E15FD">
        <w:rPr>
          <w:rFonts w:asciiTheme="minorHAnsi" w:hAnsiTheme="minorHAnsi" w:cstheme="minorHAnsi"/>
          <w:sz w:val="22"/>
          <w:szCs w:val="22"/>
        </w:rPr>
        <w:t>Ukupno je z</w:t>
      </w:r>
      <w:r w:rsidRPr="006E15FD">
        <w:rPr>
          <w:rFonts w:asciiTheme="minorHAnsi" w:hAnsiTheme="minorHAnsi" w:cstheme="minorHAnsi"/>
          <w:sz w:val="22"/>
          <w:szCs w:val="22"/>
        </w:rPr>
        <w:t>a područje prilagodbe klimatskim promjenama definirano 35 mjera.</w:t>
      </w:r>
    </w:p>
    <w:p w14:paraId="6030CC0E" w14:textId="77777777" w:rsidR="000719A7" w:rsidRPr="006E15FD" w:rsidRDefault="000719A7" w:rsidP="006E15FD">
      <w:pPr>
        <w:jc w:val="both"/>
        <w:rPr>
          <w:rFonts w:asciiTheme="minorHAnsi" w:hAnsiTheme="minorHAnsi" w:cstheme="minorHAnsi"/>
          <w:sz w:val="22"/>
          <w:szCs w:val="22"/>
        </w:rPr>
      </w:pPr>
    </w:p>
    <w:p w14:paraId="4B112D92" w14:textId="5EBAE107" w:rsidR="000719A7" w:rsidRPr="006E15FD" w:rsidRDefault="000719A7" w:rsidP="006E15FD">
      <w:pPr>
        <w:jc w:val="both"/>
        <w:rPr>
          <w:rFonts w:asciiTheme="minorHAnsi" w:hAnsiTheme="minorHAnsi" w:cstheme="minorHAnsi"/>
          <w:sz w:val="22"/>
          <w:szCs w:val="22"/>
        </w:rPr>
      </w:pPr>
      <w:r w:rsidRPr="006E15FD">
        <w:rPr>
          <w:rFonts w:asciiTheme="minorHAnsi" w:hAnsiTheme="minorHAnsi" w:cstheme="minorHAnsi"/>
          <w:sz w:val="22"/>
          <w:szCs w:val="22"/>
        </w:rPr>
        <w:t xml:space="preserve">Slijedom navedenoga, razvojne potrebe domene Prostorno uređenje, gradnja i zaštita okoliša su donošenje urbanističkih planova uređenja; izrada prostorno planske dokumentacije; izrada stručnih podloga za prostorne planove; izmjene i dopune PPUG-a i GUP-a; legalizacija objekata; unapređenje razine znanja i vještina kvalificiranih kadrova; međusobna suradnja i usklađenost odjela u cilju provođenja razvojnih dokumenata i unapređenja gospodarskog i socijalnog razvoja; redefiniranje </w:t>
      </w:r>
      <w:r w:rsidRPr="006E15FD">
        <w:rPr>
          <w:rFonts w:asciiTheme="minorHAnsi" w:hAnsiTheme="minorHAnsi" w:cstheme="minorHAnsi"/>
          <w:sz w:val="22"/>
          <w:szCs w:val="22"/>
        </w:rPr>
        <w:lastRenderedPageBreak/>
        <w:t>građevinskih područja razgraničavanjem stvarno izgrađenih dijelova od neizgrađenih te infrastrukturno opremljenih dijelova i neizgrađenih i neuređenih dijelova; daljnje aktivnosti i osiguranje proračunskih sredstava u cilju provođenja dokumenata prostornog uređenja (sanacija degradiranih područja, sprječavanje negativnih procesa i ostvarivanje uvjeta za daljnji prostorni razvoj) te katastarska izmjera neuređenih katastarskih općina na području Grada; zatim, daljnja ulaganja u komunalnu infrastrukturu (osobito u sustave odvodnje); razvoj sustava i instrumenata obnove prirodne i kulturno-povijesne baštine; podizanje svijesti i znanja građana o aktivnostima očuvanja i zaštite okoliša; reaktivacija zapuštenih (</w:t>
      </w:r>
      <w:r w:rsidR="004623E7">
        <w:rPr>
          <w:rFonts w:asciiTheme="minorHAnsi" w:hAnsiTheme="minorHAnsi" w:cstheme="minorHAnsi"/>
          <w:sz w:val="22"/>
          <w:szCs w:val="22"/>
        </w:rPr>
        <w:t xml:space="preserve">eng. </w:t>
      </w:r>
      <w:proofErr w:type="spellStart"/>
      <w:r w:rsidRPr="004623E7">
        <w:rPr>
          <w:rFonts w:asciiTheme="minorHAnsi" w:hAnsiTheme="minorHAnsi" w:cstheme="minorHAnsi"/>
          <w:i/>
          <w:iCs/>
          <w:sz w:val="22"/>
          <w:szCs w:val="22"/>
        </w:rPr>
        <w:t>brownfield</w:t>
      </w:r>
      <w:proofErr w:type="spellEnd"/>
      <w:r w:rsidRPr="006E15FD">
        <w:rPr>
          <w:rFonts w:asciiTheme="minorHAnsi" w:hAnsiTheme="minorHAnsi" w:cstheme="minorHAnsi"/>
          <w:sz w:val="22"/>
          <w:szCs w:val="22"/>
        </w:rPr>
        <w:t xml:space="preserve">) područja za potrebe razvoja lokalne zajednice; unapređenje koordinacije i protoka informacija među upravnim odjelima i institucijama; unapređenje suradnje na zajedničkim razvojnim programima; unapređenje planova prostornog razvoja Karlovca u svrhu održivog gospodarskog razvoja i poboljšanja uvjeta za život stanovnika; daljnje usklađenje pojedinih prostorno - planskih rješenja prema zahtjevima Grada i korisnika prostora te prihvaćenim strateškim dokumentima; rješavanje imovinsko-pravnih odnosa i nesređenih suvlasničkih odnosa; bolje uređenje (održavanje) objekata i daljnje aktivnosti na poboljšanju energetske učinkovitosti. </w:t>
      </w:r>
    </w:p>
    <w:p w14:paraId="6D0E16DF" w14:textId="77777777" w:rsidR="000719A7" w:rsidRPr="006E15FD" w:rsidRDefault="000719A7" w:rsidP="006E15FD">
      <w:pPr>
        <w:jc w:val="both"/>
        <w:rPr>
          <w:rFonts w:asciiTheme="minorHAnsi" w:hAnsiTheme="minorHAnsi" w:cstheme="minorHAnsi"/>
          <w:sz w:val="22"/>
          <w:szCs w:val="22"/>
        </w:rPr>
      </w:pPr>
    </w:p>
    <w:p w14:paraId="50906B3D" w14:textId="6A2B3C98" w:rsidR="000719A7" w:rsidRPr="006E15FD" w:rsidRDefault="000719A7" w:rsidP="006E15FD">
      <w:pPr>
        <w:jc w:val="both"/>
        <w:rPr>
          <w:rFonts w:asciiTheme="minorHAnsi" w:hAnsiTheme="minorHAnsi" w:cstheme="minorHAnsi"/>
          <w:sz w:val="22"/>
          <w:szCs w:val="22"/>
        </w:rPr>
      </w:pPr>
      <w:r w:rsidRPr="006E15FD">
        <w:rPr>
          <w:rFonts w:asciiTheme="minorHAnsi" w:hAnsiTheme="minorHAnsi" w:cstheme="minorHAnsi"/>
          <w:sz w:val="22"/>
          <w:szCs w:val="22"/>
        </w:rPr>
        <w:t>Razvojni potencijali mogu se naći u geostrateškom položaju Grada Karlovca; digitalizaciji postojeće dokumentacije i izradi kvalitetne baze podataka; izmjenama prostornog plana kako bi se uključili istražni prostori za eksploataciju geotermalnih voda; smanjenju onečišćenja prometom koji prolazi kroz Grad Karlovac; boljem iskorištavanju uspostavljenog sustava za prikupljanje i zbrinjavanje otpada; izgradnji obilaznih prometnica u cilju rasterećenja gradskog prostora (primjerice izgradnja istočne obilaznice "Zvijezde"); izmjenama i dopunama PPKŽ-a u cilju propisivanja smjernica za planiranje kampova i OPG-ova u planovima nižeg reda; jačanju kapaciteta za provedbu integriranih razvojnih mehanizama na lokalnoj razini; razvijanju i praćenju pokazatelja razvoja urbanih aglomeracija; nastavku izgradnje i rekonstrukcije prometnica; podizanju razine informiranosti sudionika oko procedura izmjena i dopuna prostorno planske dokumentacije; privlačenju stručnog osoblja za planiranje i upravljanje infrastrukturom te, kao i u slučaju ostalih domena, u povećanju i boljoj iskoristivosti dostupnih fondova i sredstava EU.</w:t>
      </w:r>
      <w:r w:rsidR="00D16591">
        <w:rPr>
          <w:rFonts w:asciiTheme="minorHAnsi" w:hAnsiTheme="minorHAnsi" w:cstheme="minorHAnsi"/>
          <w:sz w:val="22"/>
          <w:szCs w:val="22"/>
        </w:rPr>
        <w:t xml:space="preserve"> </w:t>
      </w:r>
      <w:r w:rsidR="00D16591" w:rsidRPr="00D16591">
        <w:rPr>
          <w:rFonts w:asciiTheme="minorHAnsi" w:hAnsiTheme="minorHAnsi" w:cstheme="minorHAnsi"/>
          <w:sz w:val="22"/>
          <w:szCs w:val="22"/>
        </w:rPr>
        <w:t>Razvojne potrebe i razvojni potencijali unutar razvojne domene prostorno uređenje, gradnja i zaštita okoliša</w:t>
      </w:r>
      <w:r w:rsidR="00D16591">
        <w:rPr>
          <w:rFonts w:asciiTheme="minorHAnsi" w:hAnsiTheme="minorHAnsi" w:cstheme="minorHAnsi"/>
          <w:sz w:val="22"/>
          <w:szCs w:val="22"/>
        </w:rPr>
        <w:t xml:space="preserve"> prikazane su </w:t>
      </w:r>
      <w:r w:rsidR="00D16591" w:rsidRPr="00F70A8F">
        <w:rPr>
          <w:rFonts w:asciiTheme="minorHAnsi" w:hAnsiTheme="minorHAnsi" w:cstheme="minorHAnsi"/>
          <w:color w:val="ED7D31" w:themeColor="accent2"/>
          <w:sz w:val="22"/>
          <w:szCs w:val="22"/>
        </w:rPr>
        <w:t>tablicom 5</w:t>
      </w:r>
      <w:r w:rsidR="00D16591">
        <w:rPr>
          <w:rFonts w:asciiTheme="minorHAnsi" w:hAnsiTheme="minorHAnsi" w:cstheme="minorHAnsi"/>
          <w:sz w:val="22"/>
          <w:szCs w:val="22"/>
        </w:rPr>
        <w:t>.</w:t>
      </w:r>
    </w:p>
    <w:p w14:paraId="4F6ED14F" w14:textId="77777777" w:rsidR="000719A7" w:rsidRPr="006E15FD" w:rsidRDefault="000719A7" w:rsidP="006E15FD">
      <w:pPr>
        <w:jc w:val="both"/>
        <w:rPr>
          <w:rFonts w:asciiTheme="minorHAnsi" w:hAnsiTheme="minorHAnsi" w:cstheme="minorHAnsi"/>
          <w:sz w:val="22"/>
          <w:szCs w:val="22"/>
        </w:rPr>
      </w:pPr>
    </w:p>
    <w:p w14:paraId="6960AED8" w14:textId="5E98B8E9" w:rsidR="000719A7" w:rsidRPr="005E74DA" w:rsidRDefault="000719A7" w:rsidP="00F70A8F">
      <w:pPr>
        <w:pStyle w:val="Opisslike"/>
        <w:spacing w:after="0"/>
        <w:jc w:val="both"/>
        <w:rPr>
          <w:b/>
          <w:bCs/>
          <w:i w:val="0"/>
          <w:iCs w:val="0"/>
          <w:color w:val="auto"/>
          <w:sz w:val="22"/>
          <w:szCs w:val="22"/>
        </w:rPr>
      </w:pPr>
      <w:bookmarkStart w:id="41" w:name="_Toc58490961"/>
      <w:bookmarkStart w:id="42" w:name="_Toc67237566"/>
      <w:r w:rsidRPr="005E74DA">
        <w:rPr>
          <w:b/>
          <w:bCs/>
          <w:i w:val="0"/>
          <w:iCs w:val="0"/>
          <w:color w:val="0070C0"/>
          <w:sz w:val="22"/>
          <w:szCs w:val="22"/>
        </w:rPr>
        <w:t xml:space="preserve">Tablica </w:t>
      </w:r>
      <w:r w:rsidRPr="005E74DA">
        <w:rPr>
          <w:b/>
          <w:bCs/>
          <w:i w:val="0"/>
          <w:iCs w:val="0"/>
          <w:color w:val="0070C0"/>
          <w:sz w:val="22"/>
          <w:szCs w:val="22"/>
        </w:rPr>
        <w:fldChar w:fldCharType="begin"/>
      </w:r>
      <w:r w:rsidRPr="005E74DA">
        <w:rPr>
          <w:b/>
          <w:bCs/>
          <w:i w:val="0"/>
          <w:iCs w:val="0"/>
          <w:color w:val="0070C0"/>
          <w:sz w:val="22"/>
          <w:szCs w:val="22"/>
        </w:rPr>
        <w:instrText xml:space="preserve"> SEQ Tablica \* ARABIC </w:instrText>
      </w:r>
      <w:r w:rsidRPr="005E74DA">
        <w:rPr>
          <w:b/>
          <w:bCs/>
          <w:i w:val="0"/>
          <w:iCs w:val="0"/>
          <w:color w:val="0070C0"/>
          <w:sz w:val="22"/>
          <w:szCs w:val="22"/>
        </w:rPr>
        <w:fldChar w:fldCharType="separate"/>
      </w:r>
      <w:r w:rsidR="00626988">
        <w:rPr>
          <w:b/>
          <w:bCs/>
          <w:i w:val="0"/>
          <w:iCs w:val="0"/>
          <w:noProof/>
          <w:color w:val="0070C0"/>
          <w:sz w:val="22"/>
          <w:szCs w:val="22"/>
        </w:rPr>
        <w:t>5</w:t>
      </w:r>
      <w:r w:rsidRPr="005E74DA">
        <w:rPr>
          <w:b/>
          <w:bCs/>
          <w:i w:val="0"/>
          <w:iCs w:val="0"/>
          <w:color w:val="0070C0"/>
          <w:sz w:val="22"/>
          <w:szCs w:val="22"/>
        </w:rPr>
        <w:fldChar w:fldCharType="end"/>
      </w:r>
      <w:r w:rsidRPr="005E74DA">
        <w:rPr>
          <w:b/>
          <w:bCs/>
          <w:i w:val="0"/>
          <w:iCs w:val="0"/>
          <w:color w:val="0070C0"/>
          <w:sz w:val="22"/>
          <w:szCs w:val="22"/>
        </w:rPr>
        <w:t xml:space="preserve">. </w:t>
      </w:r>
      <w:r w:rsidRPr="005E74DA">
        <w:rPr>
          <w:b/>
          <w:bCs/>
          <w:i w:val="0"/>
          <w:iCs w:val="0"/>
          <w:color w:val="auto"/>
          <w:sz w:val="22"/>
          <w:szCs w:val="22"/>
        </w:rPr>
        <w:t>Razvojne potrebe i razvojni potencijali unutar razvojne domene prostorno uređenje, gradnja i zaštita okoliša</w:t>
      </w:r>
      <w:bookmarkEnd w:id="41"/>
      <w:bookmarkEnd w:id="42"/>
      <w:r w:rsidRPr="005E74DA">
        <w:rPr>
          <w:b/>
          <w:bCs/>
          <w:i w:val="0"/>
          <w:iCs w:val="0"/>
          <w:color w:val="auto"/>
          <w:sz w:val="22"/>
          <w:szCs w:val="22"/>
        </w:rPr>
        <w:t xml:space="preserve"> </w:t>
      </w:r>
    </w:p>
    <w:tbl>
      <w:tblPr>
        <w:tblStyle w:val="Svijetlatablicareetke1-isticanje5"/>
        <w:tblW w:w="9067" w:type="dxa"/>
        <w:tblLook w:val="04A0" w:firstRow="1" w:lastRow="0" w:firstColumn="1" w:lastColumn="0" w:noHBand="0" w:noVBand="1"/>
      </w:tblPr>
      <w:tblGrid>
        <w:gridCol w:w="5098"/>
        <w:gridCol w:w="3969"/>
      </w:tblGrid>
      <w:tr w:rsidR="003145DF" w:rsidRPr="006E15FD" w14:paraId="2CA0A295" w14:textId="77777777" w:rsidTr="00B017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465C0061" w14:textId="77777777" w:rsidR="003145DF" w:rsidRPr="0008769A" w:rsidRDefault="003145DF" w:rsidP="006E15FD">
            <w:pPr>
              <w:jc w:val="center"/>
              <w:rPr>
                <w:rFonts w:asciiTheme="minorHAnsi" w:hAnsiTheme="minorHAnsi" w:cstheme="minorHAnsi"/>
                <w:sz w:val="22"/>
                <w:szCs w:val="22"/>
              </w:rPr>
            </w:pPr>
            <w:r w:rsidRPr="0008769A">
              <w:rPr>
                <w:rFonts w:asciiTheme="minorHAnsi" w:hAnsiTheme="minorHAnsi" w:cstheme="minorHAnsi"/>
                <w:sz w:val="22"/>
                <w:szCs w:val="22"/>
              </w:rPr>
              <w:t>RAZVOJNE POTREBE</w:t>
            </w:r>
          </w:p>
        </w:tc>
        <w:tc>
          <w:tcPr>
            <w:tcW w:w="3969" w:type="dxa"/>
          </w:tcPr>
          <w:p w14:paraId="528753A4" w14:textId="77777777" w:rsidR="003145DF" w:rsidRPr="0008769A" w:rsidRDefault="003145DF" w:rsidP="006E15F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8769A">
              <w:rPr>
                <w:rFonts w:asciiTheme="minorHAnsi" w:hAnsiTheme="minorHAnsi" w:cstheme="minorHAnsi"/>
                <w:sz w:val="22"/>
                <w:szCs w:val="22"/>
              </w:rPr>
              <w:t>RAZVOJNI POTENCIJALI</w:t>
            </w:r>
          </w:p>
        </w:tc>
      </w:tr>
      <w:tr w:rsidR="00F70A8F" w:rsidRPr="00F70A8F" w14:paraId="4515C632" w14:textId="77777777" w:rsidTr="00B0172F">
        <w:tc>
          <w:tcPr>
            <w:cnfStyle w:val="001000000000" w:firstRow="0" w:lastRow="0" w:firstColumn="1" w:lastColumn="0" w:oddVBand="0" w:evenVBand="0" w:oddHBand="0" w:evenHBand="0" w:firstRowFirstColumn="0" w:firstRowLastColumn="0" w:lastRowFirstColumn="0" w:lastRowLastColumn="0"/>
            <w:tcW w:w="5098" w:type="dxa"/>
          </w:tcPr>
          <w:p w14:paraId="2989E61A" w14:textId="77777777" w:rsidR="003145DF" w:rsidRPr="00F70A8F" w:rsidRDefault="003145DF" w:rsidP="00D055FF">
            <w:pPr>
              <w:pStyle w:val="Odlomakpopisa"/>
              <w:numPr>
                <w:ilvl w:val="0"/>
                <w:numId w:val="15"/>
              </w:numPr>
              <w:spacing w:after="0" w:line="240" w:lineRule="auto"/>
              <w:jc w:val="both"/>
              <w:rPr>
                <w:rFonts w:cstheme="minorHAnsi"/>
                <w:b w:val="0"/>
                <w:bCs w:val="0"/>
              </w:rPr>
            </w:pPr>
            <w:r w:rsidRPr="00F70A8F">
              <w:rPr>
                <w:rFonts w:cstheme="minorHAnsi"/>
                <w:b w:val="0"/>
                <w:bCs w:val="0"/>
              </w:rPr>
              <w:t xml:space="preserve">Daljnja ulaganja u komunalnu, energetsku i komunikacijsku infrastrukturu, s naglaskom na sustave odvodnje </w:t>
            </w:r>
          </w:p>
          <w:p w14:paraId="2A4D4139" w14:textId="77777777" w:rsidR="003145DF" w:rsidRPr="00F70A8F" w:rsidRDefault="003145DF" w:rsidP="00D055FF">
            <w:pPr>
              <w:pStyle w:val="Odlomakpopisa"/>
              <w:numPr>
                <w:ilvl w:val="0"/>
                <w:numId w:val="15"/>
              </w:numPr>
              <w:spacing w:after="0" w:line="240" w:lineRule="auto"/>
              <w:jc w:val="both"/>
              <w:rPr>
                <w:rFonts w:cstheme="minorHAnsi"/>
                <w:b w:val="0"/>
                <w:bCs w:val="0"/>
              </w:rPr>
            </w:pPr>
            <w:r w:rsidRPr="00F70A8F">
              <w:rPr>
                <w:rFonts w:cstheme="minorHAnsi"/>
                <w:b w:val="0"/>
                <w:bCs w:val="0"/>
              </w:rPr>
              <w:t>Razvoj sustava i instrumenata obnove prirodne i kulturno-povijesne baštine</w:t>
            </w:r>
          </w:p>
          <w:p w14:paraId="70CBF003" w14:textId="599E6563" w:rsidR="003145DF" w:rsidRPr="00F70A8F" w:rsidRDefault="00565443" w:rsidP="00D055FF">
            <w:pPr>
              <w:pStyle w:val="Odlomakpopisa"/>
              <w:numPr>
                <w:ilvl w:val="0"/>
                <w:numId w:val="15"/>
              </w:numPr>
              <w:spacing w:after="0" w:line="240" w:lineRule="auto"/>
              <w:jc w:val="both"/>
              <w:rPr>
                <w:rFonts w:cstheme="minorHAnsi"/>
                <w:b w:val="0"/>
                <w:bCs w:val="0"/>
              </w:rPr>
            </w:pPr>
            <w:r w:rsidRPr="00F70A8F">
              <w:rPr>
                <w:rFonts w:cstheme="minorHAnsi"/>
                <w:b w:val="0"/>
                <w:bCs w:val="0"/>
              </w:rPr>
              <w:t>Očuvanje i razvoj</w:t>
            </w:r>
            <w:r w:rsidR="003145DF" w:rsidRPr="00F70A8F">
              <w:rPr>
                <w:rFonts w:cstheme="minorHAnsi"/>
                <w:b w:val="0"/>
                <w:bCs w:val="0"/>
              </w:rPr>
              <w:t xml:space="preserve"> javnih i zelenih površina (park u Grabriku, trg u Novom Centru)</w:t>
            </w:r>
          </w:p>
          <w:p w14:paraId="1A3D5562" w14:textId="77777777" w:rsidR="003145DF" w:rsidRPr="00F70A8F" w:rsidRDefault="003145DF" w:rsidP="00D055FF">
            <w:pPr>
              <w:pStyle w:val="Odlomakpopisa"/>
              <w:numPr>
                <w:ilvl w:val="0"/>
                <w:numId w:val="15"/>
              </w:numPr>
              <w:spacing w:after="0" w:line="240" w:lineRule="auto"/>
              <w:jc w:val="both"/>
              <w:rPr>
                <w:rFonts w:cstheme="minorHAnsi"/>
                <w:b w:val="0"/>
                <w:bCs w:val="0"/>
              </w:rPr>
            </w:pPr>
            <w:r w:rsidRPr="00F70A8F">
              <w:rPr>
                <w:rFonts w:cstheme="minorHAnsi"/>
                <w:b w:val="0"/>
                <w:bCs w:val="0"/>
              </w:rPr>
              <w:t>Podizanje svijesti i znanja građana o aktivnostima očuvanja i zaštite okoliša</w:t>
            </w:r>
          </w:p>
          <w:p w14:paraId="3E0153E3" w14:textId="77777777" w:rsidR="003145DF" w:rsidRPr="00F70A8F" w:rsidRDefault="003145DF" w:rsidP="00D055FF">
            <w:pPr>
              <w:pStyle w:val="Odlomakpopisa"/>
              <w:numPr>
                <w:ilvl w:val="0"/>
                <w:numId w:val="15"/>
              </w:numPr>
              <w:spacing w:after="0" w:line="240" w:lineRule="auto"/>
              <w:jc w:val="both"/>
              <w:rPr>
                <w:rFonts w:cstheme="minorHAnsi"/>
                <w:b w:val="0"/>
                <w:bCs w:val="0"/>
              </w:rPr>
            </w:pPr>
            <w:r w:rsidRPr="00F70A8F">
              <w:rPr>
                <w:rFonts w:cstheme="minorHAnsi"/>
                <w:b w:val="0"/>
                <w:bCs w:val="0"/>
              </w:rPr>
              <w:t xml:space="preserve">Reaktivacija zapuštenih, </w:t>
            </w:r>
            <w:proofErr w:type="spellStart"/>
            <w:r w:rsidRPr="00F70A8F">
              <w:rPr>
                <w:rFonts w:cstheme="minorHAnsi"/>
                <w:b w:val="0"/>
                <w:bCs w:val="0"/>
                <w:i/>
                <w:iCs/>
              </w:rPr>
              <w:t>brownfield</w:t>
            </w:r>
            <w:proofErr w:type="spellEnd"/>
            <w:r w:rsidRPr="00F70A8F">
              <w:rPr>
                <w:rFonts w:cstheme="minorHAnsi"/>
                <w:b w:val="0"/>
                <w:bCs w:val="0"/>
              </w:rPr>
              <w:t xml:space="preserve"> područja za potrebe razvoja lokalne zajednice</w:t>
            </w:r>
          </w:p>
          <w:p w14:paraId="53FC09A6" w14:textId="77777777" w:rsidR="003145DF" w:rsidRPr="00F70A8F" w:rsidRDefault="003145DF" w:rsidP="00D055FF">
            <w:pPr>
              <w:pStyle w:val="Odlomakpopisa"/>
              <w:numPr>
                <w:ilvl w:val="0"/>
                <w:numId w:val="15"/>
              </w:numPr>
              <w:spacing w:after="0" w:line="240" w:lineRule="auto"/>
              <w:jc w:val="both"/>
              <w:rPr>
                <w:rFonts w:cstheme="minorHAnsi"/>
                <w:b w:val="0"/>
                <w:bCs w:val="0"/>
              </w:rPr>
            </w:pPr>
            <w:r w:rsidRPr="00F70A8F">
              <w:rPr>
                <w:rFonts w:cstheme="minorHAnsi"/>
                <w:b w:val="0"/>
                <w:bCs w:val="0"/>
              </w:rPr>
              <w:t>Unapređenje koordinacije i protoka informacija među upravnim odjelima i institucijama</w:t>
            </w:r>
          </w:p>
          <w:p w14:paraId="070B0B83" w14:textId="77777777" w:rsidR="003145DF" w:rsidRPr="00F70A8F" w:rsidRDefault="003145DF" w:rsidP="00D055FF">
            <w:pPr>
              <w:pStyle w:val="Odlomakpopisa"/>
              <w:numPr>
                <w:ilvl w:val="0"/>
                <w:numId w:val="15"/>
              </w:numPr>
              <w:spacing w:after="0" w:line="240" w:lineRule="auto"/>
              <w:jc w:val="both"/>
              <w:rPr>
                <w:rFonts w:cstheme="minorHAnsi"/>
                <w:b w:val="0"/>
                <w:bCs w:val="0"/>
              </w:rPr>
            </w:pPr>
            <w:r w:rsidRPr="00F70A8F">
              <w:rPr>
                <w:rFonts w:cstheme="minorHAnsi"/>
                <w:b w:val="0"/>
                <w:bCs w:val="0"/>
              </w:rPr>
              <w:t>Unapređenje suradnje na zajedničkim razvojnim programima</w:t>
            </w:r>
          </w:p>
          <w:p w14:paraId="4DC54AC6" w14:textId="77777777" w:rsidR="003145DF" w:rsidRPr="00F70A8F" w:rsidRDefault="003145DF" w:rsidP="00D055FF">
            <w:pPr>
              <w:pStyle w:val="Odlomakpopisa"/>
              <w:numPr>
                <w:ilvl w:val="0"/>
                <w:numId w:val="15"/>
              </w:numPr>
              <w:spacing w:after="0" w:line="240" w:lineRule="auto"/>
              <w:jc w:val="both"/>
              <w:rPr>
                <w:rFonts w:cstheme="minorHAnsi"/>
                <w:b w:val="0"/>
                <w:bCs w:val="0"/>
              </w:rPr>
            </w:pPr>
            <w:r w:rsidRPr="00F70A8F">
              <w:rPr>
                <w:rFonts w:cstheme="minorHAnsi"/>
                <w:b w:val="0"/>
                <w:bCs w:val="0"/>
              </w:rPr>
              <w:t xml:space="preserve">Poticanje održivog i ravnomjernog prostornog razvoja usklađenog sa specifičnim gospodarskim, </w:t>
            </w:r>
            <w:r w:rsidRPr="00F70A8F">
              <w:rPr>
                <w:rFonts w:cstheme="minorHAnsi"/>
                <w:b w:val="0"/>
                <w:bCs w:val="0"/>
              </w:rPr>
              <w:lastRenderedPageBreak/>
              <w:t>društvenim i okolišnim polazištima zasnovanog na integralnom pristupu planiranju</w:t>
            </w:r>
          </w:p>
          <w:p w14:paraId="24D271E3" w14:textId="77777777" w:rsidR="003145DF" w:rsidRPr="00F70A8F" w:rsidRDefault="003145DF" w:rsidP="00D055FF">
            <w:pPr>
              <w:pStyle w:val="Odlomakpopisa"/>
              <w:numPr>
                <w:ilvl w:val="0"/>
                <w:numId w:val="15"/>
              </w:numPr>
              <w:spacing w:after="0" w:line="240" w:lineRule="auto"/>
              <w:jc w:val="both"/>
              <w:rPr>
                <w:rFonts w:cstheme="minorHAnsi"/>
                <w:b w:val="0"/>
                <w:bCs w:val="0"/>
              </w:rPr>
            </w:pPr>
            <w:r w:rsidRPr="00F70A8F">
              <w:rPr>
                <w:rFonts w:cstheme="minorHAnsi"/>
                <w:b w:val="0"/>
                <w:bCs w:val="0"/>
              </w:rPr>
              <w:t>Poticanje gospodarskog i socijalnog razvitka u cilju sprječavanja prevladavanja interesa pojedinih djelatnosti na račun uravnoteženosti razvoja i potreba drugih korisnika prostora</w:t>
            </w:r>
          </w:p>
          <w:p w14:paraId="3867D0C8" w14:textId="77777777" w:rsidR="003145DF" w:rsidRPr="00F70A8F" w:rsidRDefault="003145DF" w:rsidP="00D055FF">
            <w:pPr>
              <w:pStyle w:val="Odlomakpopisa"/>
              <w:numPr>
                <w:ilvl w:val="0"/>
                <w:numId w:val="15"/>
              </w:numPr>
              <w:spacing w:after="0" w:line="240" w:lineRule="auto"/>
              <w:jc w:val="both"/>
              <w:rPr>
                <w:rFonts w:cstheme="minorHAnsi"/>
                <w:b w:val="0"/>
                <w:bCs w:val="0"/>
              </w:rPr>
            </w:pPr>
            <w:r w:rsidRPr="00F70A8F">
              <w:rPr>
                <w:rFonts w:cstheme="minorHAnsi"/>
                <w:b w:val="0"/>
                <w:bCs w:val="0"/>
              </w:rPr>
              <w:t>Daljnje usklađenje pojedinih prostorno - planskih rješenja prema zahtjevima Grada i korisnika prostora te prihvaćenim strateškim dokumentima</w:t>
            </w:r>
          </w:p>
          <w:p w14:paraId="01C14ECB" w14:textId="77777777" w:rsidR="003145DF" w:rsidRPr="00F70A8F" w:rsidRDefault="003145DF" w:rsidP="00D055FF">
            <w:pPr>
              <w:pStyle w:val="Odlomakpopisa"/>
              <w:numPr>
                <w:ilvl w:val="0"/>
                <w:numId w:val="15"/>
              </w:numPr>
              <w:spacing w:after="0" w:line="240" w:lineRule="auto"/>
              <w:jc w:val="both"/>
              <w:rPr>
                <w:rFonts w:cstheme="minorHAnsi"/>
                <w:b w:val="0"/>
                <w:bCs w:val="0"/>
              </w:rPr>
            </w:pPr>
            <w:r w:rsidRPr="00F70A8F">
              <w:rPr>
                <w:rFonts w:cstheme="minorHAnsi"/>
                <w:b w:val="0"/>
                <w:bCs w:val="0"/>
              </w:rPr>
              <w:t>Rješavanje imovinsko-pravnih odnosa</w:t>
            </w:r>
          </w:p>
          <w:p w14:paraId="6FF875D2" w14:textId="77777777" w:rsidR="003145DF" w:rsidRPr="00F70A8F" w:rsidRDefault="003145DF" w:rsidP="00D055FF">
            <w:pPr>
              <w:pStyle w:val="Odlomakpopisa"/>
              <w:numPr>
                <w:ilvl w:val="0"/>
                <w:numId w:val="15"/>
              </w:numPr>
              <w:spacing w:after="0" w:line="240" w:lineRule="auto"/>
              <w:jc w:val="both"/>
              <w:rPr>
                <w:rFonts w:cstheme="minorHAnsi"/>
                <w:b w:val="0"/>
                <w:bCs w:val="0"/>
              </w:rPr>
            </w:pPr>
            <w:r w:rsidRPr="00F70A8F">
              <w:rPr>
                <w:rFonts w:cstheme="minorHAnsi"/>
                <w:b w:val="0"/>
                <w:bCs w:val="0"/>
              </w:rPr>
              <w:t>Rješavanje nesređenih suvlasničkih odnosa</w:t>
            </w:r>
          </w:p>
          <w:p w14:paraId="29CCDC59" w14:textId="77777777" w:rsidR="003145DF" w:rsidRPr="00F70A8F" w:rsidRDefault="003145DF" w:rsidP="00D055FF">
            <w:pPr>
              <w:pStyle w:val="Odlomakpopisa"/>
              <w:numPr>
                <w:ilvl w:val="0"/>
                <w:numId w:val="15"/>
              </w:numPr>
              <w:spacing w:after="0" w:line="240" w:lineRule="auto"/>
              <w:jc w:val="both"/>
              <w:rPr>
                <w:rFonts w:cstheme="minorHAnsi"/>
                <w:b w:val="0"/>
                <w:bCs w:val="0"/>
              </w:rPr>
            </w:pPr>
            <w:r w:rsidRPr="00F70A8F">
              <w:rPr>
                <w:rFonts w:cstheme="minorHAnsi"/>
                <w:b w:val="0"/>
                <w:bCs w:val="0"/>
              </w:rPr>
              <w:t>Bolje uređenje (održavanje) objekata</w:t>
            </w:r>
          </w:p>
          <w:p w14:paraId="332E11D5" w14:textId="77777777" w:rsidR="003145DF" w:rsidRPr="00F70A8F" w:rsidRDefault="003145DF" w:rsidP="00D055FF">
            <w:pPr>
              <w:pStyle w:val="Odlomakpopisa"/>
              <w:numPr>
                <w:ilvl w:val="0"/>
                <w:numId w:val="15"/>
              </w:numPr>
              <w:spacing w:after="0" w:line="240" w:lineRule="auto"/>
              <w:jc w:val="both"/>
              <w:rPr>
                <w:rFonts w:cstheme="minorHAnsi"/>
                <w:b w:val="0"/>
                <w:bCs w:val="0"/>
              </w:rPr>
            </w:pPr>
            <w:r w:rsidRPr="00F70A8F">
              <w:rPr>
                <w:rFonts w:cstheme="minorHAnsi"/>
                <w:b w:val="0"/>
                <w:bCs w:val="0"/>
              </w:rPr>
              <w:t xml:space="preserve">Poboljšanje energetske učinkovitosti </w:t>
            </w:r>
          </w:p>
          <w:p w14:paraId="096EE782" w14:textId="77777777" w:rsidR="003145DF" w:rsidRPr="00F70A8F" w:rsidRDefault="003145DF" w:rsidP="00D055FF">
            <w:pPr>
              <w:pStyle w:val="Odlomakpopisa"/>
              <w:numPr>
                <w:ilvl w:val="0"/>
                <w:numId w:val="15"/>
              </w:numPr>
              <w:spacing w:after="0" w:line="240" w:lineRule="auto"/>
              <w:jc w:val="both"/>
              <w:rPr>
                <w:rFonts w:cstheme="minorHAnsi"/>
                <w:b w:val="0"/>
                <w:bCs w:val="0"/>
              </w:rPr>
            </w:pPr>
            <w:r w:rsidRPr="00F70A8F">
              <w:rPr>
                <w:rFonts w:cstheme="minorHAnsi"/>
                <w:b w:val="0"/>
                <w:bCs w:val="0"/>
              </w:rPr>
              <w:t>Izrada novih i revizija postojećih prostornih planova (PPUG, GUP, UPU) u svrhu održivog i ravnomjernog prostornog razvoja usklađenog sa specifičnim gospodarskim, društvenim i okolišnim polazištima Grada Karlovca</w:t>
            </w:r>
          </w:p>
          <w:p w14:paraId="7EB41281" w14:textId="77777777" w:rsidR="003145DF" w:rsidRPr="00F70A8F" w:rsidRDefault="003145DF" w:rsidP="00D055FF">
            <w:pPr>
              <w:pStyle w:val="Odlomakpopisa"/>
              <w:numPr>
                <w:ilvl w:val="0"/>
                <w:numId w:val="15"/>
              </w:numPr>
              <w:spacing w:after="0" w:line="240" w:lineRule="auto"/>
              <w:jc w:val="both"/>
              <w:rPr>
                <w:rFonts w:cstheme="minorHAnsi"/>
                <w:b w:val="0"/>
                <w:bCs w:val="0"/>
              </w:rPr>
            </w:pPr>
            <w:r w:rsidRPr="00F70A8F">
              <w:rPr>
                <w:rFonts w:cstheme="minorHAnsi"/>
                <w:b w:val="0"/>
                <w:bCs w:val="0"/>
              </w:rPr>
              <w:t>Izrada stručnih podloga za prostorne planove</w:t>
            </w:r>
          </w:p>
          <w:p w14:paraId="5D36EC7A" w14:textId="77777777" w:rsidR="003145DF" w:rsidRPr="00F70A8F" w:rsidRDefault="003145DF" w:rsidP="00D055FF">
            <w:pPr>
              <w:pStyle w:val="Odlomakpopisa"/>
              <w:numPr>
                <w:ilvl w:val="0"/>
                <w:numId w:val="15"/>
              </w:numPr>
              <w:spacing w:after="0" w:line="240" w:lineRule="auto"/>
              <w:jc w:val="both"/>
              <w:rPr>
                <w:rFonts w:cstheme="minorHAnsi"/>
                <w:b w:val="0"/>
                <w:bCs w:val="0"/>
              </w:rPr>
            </w:pPr>
            <w:r w:rsidRPr="00F70A8F">
              <w:rPr>
                <w:rFonts w:cstheme="minorHAnsi"/>
                <w:b w:val="0"/>
                <w:bCs w:val="0"/>
              </w:rPr>
              <w:t xml:space="preserve">Provedba urbanističko arhitektonskih natječaja za posebno vrijedne prostore i zahvate u cilju stvaranja visokovrijednog izgrađenog prostora </w:t>
            </w:r>
          </w:p>
          <w:p w14:paraId="1F1AE9DA" w14:textId="77777777" w:rsidR="003145DF" w:rsidRPr="00F70A8F" w:rsidRDefault="003145DF" w:rsidP="00D055FF">
            <w:pPr>
              <w:pStyle w:val="Odlomakpopisa"/>
              <w:numPr>
                <w:ilvl w:val="0"/>
                <w:numId w:val="15"/>
              </w:numPr>
              <w:spacing w:after="0" w:line="240" w:lineRule="auto"/>
              <w:jc w:val="both"/>
              <w:rPr>
                <w:rFonts w:cstheme="minorHAnsi"/>
                <w:b w:val="0"/>
                <w:bCs w:val="0"/>
              </w:rPr>
            </w:pPr>
            <w:r w:rsidRPr="00F70A8F">
              <w:rPr>
                <w:rFonts w:cstheme="minorHAnsi"/>
                <w:b w:val="0"/>
                <w:bCs w:val="0"/>
              </w:rPr>
              <w:t>Podržavanje održivog razvitka kružnim gospodarenjem prostorom i građevinama</w:t>
            </w:r>
          </w:p>
          <w:p w14:paraId="668A0864" w14:textId="6EF86089" w:rsidR="003145DF" w:rsidRPr="00F70A8F" w:rsidRDefault="003145DF" w:rsidP="00D055FF">
            <w:pPr>
              <w:pStyle w:val="Odlomakpopisa"/>
              <w:numPr>
                <w:ilvl w:val="0"/>
                <w:numId w:val="15"/>
              </w:numPr>
              <w:spacing w:after="0" w:line="240" w:lineRule="auto"/>
              <w:jc w:val="both"/>
              <w:rPr>
                <w:rFonts w:cstheme="minorHAnsi"/>
                <w:b w:val="0"/>
                <w:bCs w:val="0"/>
              </w:rPr>
            </w:pPr>
            <w:r w:rsidRPr="00F70A8F">
              <w:rPr>
                <w:rFonts w:cstheme="minorHAnsi"/>
                <w:b w:val="0"/>
                <w:bCs w:val="0"/>
              </w:rPr>
              <w:t>Kvalitetan razvoj urbanog prostora i ruralnih naselja, uz osiguranje zdravog, sigurnog, društveno funkcionalnog životnog i radnog okoliša te razvoj zelene infrastrukture</w:t>
            </w:r>
          </w:p>
          <w:p w14:paraId="5870C702" w14:textId="2CA45C89" w:rsidR="003145DF" w:rsidRPr="00F70A8F" w:rsidRDefault="003145DF" w:rsidP="00D055FF">
            <w:pPr>
              <w:pStyle w:val="Odlomakpopisa"/>
              <w:numPr>
                <w:ilvl w:val="0"/>
                <w:numId w:val="15"/>
              </w:numPr>
              <w:spacing w:after="0" w:line="240" w:lineRule="auto"/>
              <w:jc w:val="both"/>
              <w:rPr>
                <w:rFonts w:cstheme="minorHAnsi"/>
                <w:b w:val="0"/>
                <w:bCs w:val="0"/>
              </w:rPr>
            </w:pPr>
            <w:r w:rsidRPr="00F70A8F">
              <w:rPr>
                <w:rFonts w:cstheme="minorHAnsi"/>
                <w:b w:val="0"/>
                <w:bCs w:val="0"/>
              </w:rPr>
              <w:t xml:space="preserve">Zaštita javnog interesa razgraničenjem prostora za javne namjene od ostalog, primjenom odgovarajućih prostornih normi i standarda </w:t>
            </w:r>
          </w:p>
          <w:p w14:paraId="798F7A07" w14:textId="77777777" w:rsidR="003145DF" w:rsidRPr="00F70A8F" w:rsidRDefault="003145DF" w:rsidP="00D055FF">
            <w:pPr>
              <w:pStyle w:val="Odlomakpopisa"/>
              <w:numPr>
                <w:ilvl w:val="0"/>
                <w:numId w:val="15"/>
              </w:numPr>
              <w:spacing w:after="0" w:line="240" w:lineRule="auto"/>
              <w:jc w:val="both"/>
              <w:rPr>
                <w:rFonts w:cstheme="minorHAnsi"/>
                <w:b w:val="0"/>
                <w:bCs w:val="0"/>
              </w:rPr>
            </w:pPr>
            <w:r w:rsidRPr="00F70A8F">
              <w:rPr>
                <w:rFonts w:cstheme="minorHAnsi"/>
                <w:b w:val="0"/>
                <w:bCs w:val="0"/>
              </w:rPr>
              <w:t>Legalizacija objekata</w:t>
            </w:r>
          </w:p>
          <w:p w14:paraId="10496ABD" w14:textId="387EB7E1" w:rsidR="003145DF" w:rsidRPr="00F70A8F" w:rsidRDefault="003145DF" w:rsidP="00D055FF">
            <w:pPr>
              <w:pStyle w:val="Odlomakpopisa"/>
              <w:numPr>
                <w:ilvl w:val="0"/>
                <w:numId w:val="15"/>
              </w:numPr>
              <w:spacing w:after="0" w:line="240" w:lineRule="auto"/>
              <w:jc w:val="both"/>
              <w:rPr>
                <w:rFonts w:cstheme="minorHAnsi"/>
                <w:b w:val="0"/>
                <w:bCs w:val="0"/>
              </w:rPr>
            </w:pPr>
            <w:r w:rsidRPr="00F70A8F">
              <w:rPr>
                <w:rFonts w:cstheme="minorHAnsi"/>
                <w:b w:val="0"/>
                <w:bCs w:val="0"/>
              </w:rPr>
              <w:t xml:space="preserve">Osnaživanje administrativnih kapaciteta vezanih uz prostorno planiranje, gradnju i zaštitu okoliša te unaprjeđenje razine znanja i vještina </w:t>
            </w:r>
          </w:p>
          <w:p w14:paraId="6B908270" w14:textId="77777777" w:rsidR="003145DF" w:rsidRPr="00F70A8F" w:rsidRDefault="003145DF" w:rsidP="00D055FF">
            <w:pPr>
              <w:pStyle w:val="Odlomakpopisa"/>
              <w:numPr>
                <w:ilvl w:val="0"/>
                <w:numId w:val="15"/>
              </w:numPr>
              <w:spacing w:after="0" w:line="240" w:lineRule="auto"/>
              <w:jc w:val="both"/>
              <w:rPr>
                <w:rFonts w:cstheme="minorHAnsi"/>
                <w:b w:val="0"/>
                <w:bCs w:val="0"/>
              </w:rPr>
            </w:pPr>
            <w:r w:rsidRPr="00F70A8F">
              <w:rPr>
                <w:rFonts w:cstheme="minorHAnsi"/>
                <w:b w:val="0"/>
                <w:bCs w:val="0"/>
              </w:rPr>
              <w:t xml:space="preserve">Međusobna suradnja i usklađenost odjela u cilju provođenja razvojnih dokumenata i unapređenja gospodarskog i socijalnog razvoja </w:t>
            </w:r>
          </w:p>
          <w:p w14:paraId="21E90238" w14:textId="77777777" w:rsidR="003145DF" w:rsidRPr="00F70A8F" w:rsidRDefault="003145DF" w:rsidP="00D055FF">
            <w:pPr>
              <w:pStyle w:val="Odlomakpopisa"/>
              <w:numPr>
                <w:ilvl w:val="0"/>
                <w:numId w:val="15"/>
              </w:numPr>
              <w:spacing w:after="0" w:line="240" w:lineRule="auto"/>
              <w:jc w:val="both"/>
              <w:rPr>
                <w:rFonts w:cstheme="minorHAnsi"/>
                <w:b w:val="0"/>
                <w:bCs w:val="0"/>
              </w:rPr>
            </w:pPr>
            <w:r w:rsidRPr="00F70A8F">
              <w:rPr>
                <w:rFonts w:cstheme="minorHAnsi"/>
                <w:b w:val="0"/>
                <w:bCs w:val="0"/>
              </w:rPr>
              <w:t>Redefinirati građevinsko područje razgraničavanjem stvarno izgrađenih dijelova od neizgrađenih te infrastrukturno opremljenih dijelova i neizgrađenih i neuređenih dijelova</w:t>
            </w:r>
          </w:p>
          <w:p w14:paraId="0306D7D1" w14:textId="77777777" w:rsidR="003145DF" w:rsidRPr="00F70A8F" w:rsidRDefault="003145DF" w:rsidP="00D055FF">
            <w:pPr>
              <w:pStyle w:val="Odlomakpopisa"/>
              <w:numPr>
                <w:ilvl w:val="0"/>
                <w:numId w:val="15"/>
              </w:numPr>
              <w:spacing w:after="0" w:line="240" w:lineRule="auto"/>
              <w:jc w:val="both"/>
              <w:rPr>
                <w:rFonts w:cstheme="minorHAnsi"/>
                <w:b w:val="0"/>
                <w:bCs w:val="0"/>
              </w:rPr>
            </w:pPr>
            <w:r w:rsidRPr="00F70A8F">
              <w:rPr>
                <w:rFonts w:cstheme="minorHAnsi"/>
                <w:b w:val="0"/>
                <w:bCs w:val="0"/>
              </w:rPr>
              <w:t>Aktivnosti i osiguranje proračunskih sredstava u cilju provođenja dokumenata prostornog uređenja (sanacija degradiranih područja, sprječavanje negativnih procesa i ostvarivanje uvjeta za daljnji prostorni razvoj)</w:t>
            </w:r>
          </w:p>
          <w:p w14:paraId="38922C9E" w14:textId="77777777" w:rsidR="003145DF" w:rsidRPr="00F70A8F" w:rsidRDefault="003145DF" w:rsidP="00D055FF">
            <w:pPr>
              <w:pStyle w:val="Odlomakpopisa"/>
              <w:numPr>
                <w:ilvl w:val="0"/>
                <w:numId w:val="15"/>
              </w:numPr>
              <w:spacing w:after="0" w:line="240" w:lineRule="auto"/>
              <w:jc w:val="both"/>
              <w:rPr>
                <w:rFonts w:cstheme="minorHAnsi"/>
              </w:rPr>
            </w:pPr>
            <w:r w:rsidRPr="00F70A8F">
              <w:rPr>
                <w:rFonts w:cstheme="minorHAnsi"/>
                <w:b w:val="0"/>
                <w:bCs w:val="0"/>
              </w:rPr>
              <w:t>Katastarska izmjera neuređenih katastarskih općina na području Grada</w:t>
            </w:r>
          </w:p>
        </w:tc>
        <w:tc>
          <w:tcPr>
            <w:tcW w:w="3969" w:type="dxa"/>
          </w:tcPr>
          <w:p w14:paraId="5AC66C03" w14:textId="499C6546" w:rsidR="003145DF" w:rsidRPr="00F70A8F" w:rsidRDefault="003145DF" w:rsidP="00D055FF">
            <w:pPr>
              <w:pStyle w:val="Odlomakpopisa"/>
              <w:numPr>
                <w:ilvl w:val="0"/>
                <w:numId w:val="1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lastRenderedPageBreak/>
              <w:t>Geostrateški položaj Grada Karlovca</w:t>
            </w:r>
          </w:p>
          <w:p w14:paraId="092A8BEE" w14:textId="77777777" w:rsidR="003145DF" w:rsidRPr="00F70A8F" w:rsidRDefault="003145DF" w:rsidP="00D055FF">
            <w:pPr>
              <w:pStyle w:val="Odlomakpopisa"/>
              <w:numPr>
                <w:ilvl w:val="0"/>
                <w:numId w:val="1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 xml:space="preserve">Korištenje dostupnih fondova i sredstava EU </w:t>
            </w:r>
          </w:p>
          <w:p w14:paraId="4046DEF6" w14:textId="77777777" w:rsidR="003145DF" w:rsidRPr="00F70A8F" w:rsidRDefault="003145DF" w:rsidP="00D055FF">
            <w:pPr>
              <w:pStyle w:val="Odlomakpopisa"/>
              <w:numPr>
                <w:ilvl w:val="0"/>
                <w:numId w:val="1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Digitalizacija postojeće dokumentacije i izrada kvalitetne baze podataka</w:t>
            </w:r>
          </w:p>
          <w:p w14:paraId="79E4515D" w14:textId="77777777" w:rsidR="003145DF" w:rsidRPr="00F70A8F" w:rsidRDefault="003145DF" w:rsidP="00D055FF">
            <w:pPr>
              <w:pStyle w:val="Odlomakpopisa"/>
              <w:numPr>
                <w:ilvl w:val="0"/>
                <w:numId w:val="1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Izmjene prostornog plana kako bi se uključili istražni prostori za eksploataciju geotermalnih voda</w:t>
            </w:r>
          </w:p>
          <w:p w14:paraId="270781C4" w14:textId="77777777" w:rsidR="003145DF" w:rsidRPr="00F70A8F" w:rsidRDefault="003145DF" w:rsidP="00D055FF">
            <w:pPr>
              <w:pStyle w:val="Odlomakpopisa"/>
              <w:numPr>
                <w:ilvl w:val="0"/>
                <w:numId w:val="1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Smanjenje onečišćenja prometom koji prolazi kroz Grad Karlovac</w:t>
            </w:r>
          </w:p>
          <w:p w14:paraId="6609F599" w14:textId="77777777" w:rsidR="003145DF" w:rsidRPr="00F70A8F" w:rsidRDefault="003145DF" w:rsidP="00D055FF">
            <w:pPr>
              <w:pStyle w:val="Odlomakpopisa"/>
              <w:numPr>
                <w:ilvl w:val="0"/>
                <w:numId w:val="1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Bolje iskorištavanje uspostavljenog sustava za prikupljanje i zbrinjavanje otpada</w:t>
            </w:r>
          </w:p>
          <w:p w14:paraId="271FCDAB" w14:textId="77777777" w:rsidR="003145DF" w:rsidRPr="00F70A8F" w:rsidRDefault="003145DF" w:rsidP="00D055FF">
            <w:pPr>
              <w:pStyle w:val="Odlomakpopisa"/>
              <w:numPr>
                <w:ilvl w:val="0"/>
                <w:numId w:val="1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 xml:space="preserve">Izgradnja obilaznih pravaca državne infrastrukture u cilju rasterećenja i boljeg povezivanja prostora unutar najgušće naseljenog urbanog prostora grada </w:t>
            </w:r>
          </w:p>
          <w:p w14:paraId="0A21DFDB" w14:textId="77777777" w:rsidR="003145DF" w:rsidRPr="00F70A8F" w:rsidRDefault="003145DF" w:rsidP="00D055FF">
            <w:pPr>
              <w:pStyle w:val="Odlomakpopisa"/>
              <w:numPr>
                <w:ilvl w:val="0"/>
                <w:numId w:val="1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lastRenderedPageBreak/>
              <w:t>Izmjene i dopune PPKŽ  u cilju propisivanja smjernica za planiranje kampova i OPG-ova u planovima nižeg reda</w:t>
            </w:r>
          </w:p>
          <w:p w14:paraId="50959A04" w14:textId="77777777" w:rsidR="003145DF" w:rsidRPr="00F70A8F" w:rsidRDefault="003145DF" w:rsidP="00D055FF">
            <w:pPr>
              <w:pStyle w:val="Odlomakpopisa"/>
              <w:numPr>
                <w:ilvl w:val="0"/>
                <w:numId w:val="1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Jačanje kapaciteta za provedbu integriranih razvojnih mehanizama na lokalnoj razini</w:t>
            </w:r>
          </w:p>
          <w:p w14:paraId="164273E8" w14:textId="77777777" w:rsidR="003145DF" w:rsidRPr="00F70A8F" w:rsidRDefault="003145DF" w:rsidP="00D055FF">
            <w:pPr>
              <w:pStyle w:val="Odlomakpopisa"/>
              <w:numPr>
                <w:ilvl w:val="0"/>
                <w:numId w:val="1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Razvijanje i praćenje pokazatelja razvoja urbanih aglomeracija</w:t>
            </w:r>
          </w:p>
          <w:p w14:paraId="0E6546B4" w14:textId="77777777" w:rsidR="003145DF" w:rsidRPr="00F70A8F" w:rsidRDefault="003145DF" w:rsidP="00D055FF">
            <w:pPr>
              <w:pStyle w:val="Odlomakpopisa"/>
              <w:numPr>
                <w:ilvl w:val="0"/>
                <w:numId w:val="1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Nastavak izgradnje i rekonstrukcije prometnica</w:t>
            </w:r>
          </w:p>
          <w:p w14:paraId="5E561C70" w14:textId="77777777" w:rsidR="003145DF" w:rsidRPr="00F70A8F" w:rsidRDefault="003145DF" w:rsidP="00D055FF">
            <w:pPr>
              <w:pStyle w:val="Odlomakpopisa"/>
              <w:numPr>
                <w:ilvl w:val="0"/>
                <w:numId w:val="1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Izgradnja istočne obilaznice "Zvijezde"</w:t>
            </w:r>
          </w:p>
          <w:p w14:paraId="288DE59B" w14:textId="77777777" w:rsidR="003145DF" w:rsidRPr="00F70A8F" w:rsidRDefault="003145DF" w:rsidP="00D055FF">
            <w:pPr>
              <w:pStyle w:val="Odlomakpopisa"/>
              <w:numPr>
                <w:ilvl w:val="0"/>
                <w:numId w:val="1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 xml:space="preserve">Podizanje razine poznavanja postupka  i informiranosti sudionika prilikom izrade novih prostornih planova te izrade njihovih izmjena i dopuna </w:t>
            </w:r>
          </w:p>
          <w:p w14:paraId="66AE3AE1" w14:textId="77777777" w:rsidR="003145DF" w:rsidRPr="00F70A8F" w:rsidRDefault="003145DF" w:rsidP="00D055FF">
            <w:pPr>
              <w:pStyle w:val="Odlomakpopisa"/>
              <w:numPr>
                <w:ilvl w:val="0"/>
                <w:numId w:val="1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 xml:space="preserve">Zapošljavanje stručnog osoblja za planiranje i upravljanje infrastrukturom </w:t>
            </w:r>
          </w:p>
        </w:tc>
      </w:tr>
    </w:tbl>
    <w:p w14:paraId="12768049" w14:textId="444F7CFB" w:rsidR="00022E3B" w:rsidRDefault="00022E3B" w:rsidP="006E15FD">
      <w:pPr>
        <w:jc w:val="both"/>
        <w:rPr>
          <w:rFonts w:asciiTheme="minorHAnsi" w:hAnsiTheme="minorHAnsi" w:cstheme="minorHAnsi"/>
          <w:sz w:val="22"/>
          <w:szCs w:val="22"/>
        </w:rPr>
      </w:pPr>
    </w:p>
    <w:p w14:paraId="25D42DFD" w14:textId="77777777" w:rsidR="00022E3B" w:rsidRDefault="00022E3B" w:rsidP="006E15FD">
      <w:pPr>
        <w:jc w:val="both"/>
        <w:rPr>
          <w:rFonts w:asciiTheme="minorHAnsi" w:hAnsiTheme="minorHAnsi" w:cstheme="minorHAnsi"/>
          <w:sz w:val="22"/>
          <w:szCs w:val="22"/>
        </w:rPr>
        <w:sectPr w:rsidR="00022E3B">
          <w:pgSz w:w="11906" w:h="16838"/>
          <w:pgMar w:top="1417" w:right="1417" w:bottom="1417" w:left="1417" w:header="708" w:footer="708" w:gutter="0"/>
          <w:cols w:space="708"/>
          <w:docGrid w:linePitch="360"/>
        </w:sectPr>
      </w:pPr>
    </w:p>
    <w:p w14:paraId="1586D78E" w14:textId="6515F3E8" w:rsidR="000719A7" w:rsidRPr="00142F4C" w:rsidRDefault="000719A7" w:rsidP="006E15FD">
      <w:pPr>
        <w:pStyle w:val="Naslov2"/>
        <w:numPr>
          <w:ilvl w:val="1"/>
          <w:numId w:val="1"/>
        </w:numPr>
        <w:spacing w:before="0" w:line="240" w:lineRule="auto"/>
        <w:jc w:val="both"/>
        <w:rPr>
          <w:b/>
          <w:bCs/>
          <w:color w:val="2E74B5" w:themeColor="accent5" w:themeShade="BF"/>
          <w:sz w:val="28"/>
          <w:szCs w:val="28"/>
          <w:shd w:val="clear" w:color="auto" w:fill="FFFFFF"/>
        </w:rPr>
      </w:pPr>
      <w:bookmarkStart w:id="43" w:name="_Toc63623217"/>
      <w:bookmarkStart w:id="44" w:name="_Toc67237513"/>
      <w:r w:rsidRPr="00142F4C">
        <w:rPr>
          <w:b/>
          <w:bCs/>
          <w:color w:val="2E74B5" w:themeColor="accent5" w:themeShade="BF"/>
          <w:sz w:val="28"/>
          <w:szCs w:val="28"/>
          <w:shd w:val="clear" w:color="auto" w:fill="FFFFFF"/>
        </w:rPr>
        <w:lastRenderedPageBreak/>
        <w:t>Promet i komunalno gospodarstvo</w:t>
      </w:r>
      <w:bookmarkEnd w:id="43"/>
      <w:bookmarkEnd w:id="44"/>
    </w:p>
    <w:p w14:paraId="6B05A40F" w14:textId="1C85837C" w:rsidR="004E64C4" w:rsidRPr="006E15FD" w:rsidRDefault="004E64C4" w:rsidP="006E15FD">
      <w:pPr>
        <w:rPr>
          <w:rFonts w:asciiTheme="minorHAnsi" w:hAnsiTheme="minorHAnsi" w:cstheme="minorHAnsi"/>
          <w:sz w:val="22"/>
          <w:szCs w:val="22"/>
          <w:lang w:eastAsia="en-US"/>
        </w:rPr>
      </w:pPr>
    </w:p>
    <w:p w14:paraId="4D852BAE" w14:textId="6ADB23F9" w:rsidR="00B55790" w:rsidRPr="006E15FD" w:rsidRDefault="00B55790" w:rsidP="006E15FD">
      <w:pPr>
        <w:jc w:val="both"/>
        <w:rPr>
          <w:rFonts w:asciiTheme="minorHAnsi" w:hAnsiTheme="minorHAnsi" w:cstheme="minorHAnsi"/>
          <w:sz w:val="22"/>
          <w:szCs w:val="22"/>
        </w:rPr>
      </w:pPr>
      <w:r w:rsidRPr="006E15FD">
        <w:rPr>
          <w:rFonts w:asciiTheme="minorHAnsi" w:hAnsiTheme="minorHAnsi" w:cstheme="minorHAnsi"/>
          <w:sz w:val="22"/>
          <w:szCs w:val="22"/>
        </w:rPr>
        <w:t xml:space="preserve">Razvojna domena prometa i komunalnog gospodarstva podijeljena je u četiri </w:t>
      </w:r>
      <w:r w:rsidR="009E50E7">
        <w:rPr>
          <w:rFonts w:asciiTheme="minorHAnsi" w:hAnsiTheme="minorHAnsi" w:cstheme="minorHAnsi"/>
          <w:sz w:val="22"/>
          <w:szCs w:val="22"/>
        </w:rPr>
        <w:t xml:space="preserve"> </w:t>
      </w:r>
      <w:r w:rsidRPr="006E15FD">
        <w:rPr>
          <w:rFonts w:asciiTheme="minorHAnsi" w:hAnsiTheme="minorHAnsi" w:cstheme="minorHAnsi"/>
          <w:sz w:val="22"/>
          <w:szCs w:val="22"/>
        </w:rPr>
        <w:t xml:space="preserve">razvojna područja za koje su definirane razvojne potrebe i razvojni potencijal: </w:t>
      </w:r>
      <w:r w:rsidR="009E50E7">
        <w:rPr>
          <w:rFonts w:asciiTheme="minorHAnsi" w:hAnsiTheme="minorHAnsi" w:cstheme="minorHAnsi"/>
          <w:sz w:val="22"/>
          <w:szCs w:val="22"/>
        </w:rPr>
        <w:t xml:space="preserve">(1) </w:t>
      </w:r>
      <w:r w:rsidRPr="006E15FD">
        <w:rPr>
          <w:rFonts w:asciiTheme="minorHAnsi" w:hAnsiTheme="minorHAnsi" w:cstheme="minorHAnsi"/>
          <w:sz w:val="22"/>
          <w:szCs w:val="22"/>
        </w:rPr>
        <w:t>Promet (promet na svom području, prometno tehnički poslovi, održavanje javnih cesta)</w:t>
      </w:r>
      <w:r w:rsidR="009E50E7">
        <w:rPr>
          <w:rFonts w:asciiTheme="minorHAnsi" w:hAnsiTheme="minorHAnsi" w:cstheme="minorHAnsi"/>
          <w:sz w:val="22"/>
          <w:szCs w:val="22"/>
        </w:rPr>
        <w:t>; (2)</w:t>
      </w:r>
      <w:r w:rsidRPr="006E15FD">
        <w:rPr>
          <w:rFonts w:asciiTheme="minorHAnsi" w:hAnsiTheme="minorHAnsi" w:cstheme="minorHAnsi"/>
          <w:sz w:val="22"/>
          <w:szCs w:val="22"/>
        </w:rPr>
        <w:t xml:space="preserve"> Komunalno gospodarstvo</w:t>
      </w:r>
      <w:r w:rsidR="009E50E7">
        <w:rPr>
          <w:rFonts w:asciiTheme="minorHAnsi" w:hAnsiTheme="minorHAnsi" w:cstheme="minorHAnsi"/>
          <w:sz w:val="22"/>
          <w:szCs w:val="22"/>
        </w:rPr>
        <w:t>; (3)</w:t>
      </w:r>
      <w:r w:rsidRPr="006E15FD">
        <w:rPr>
          <w:rFonts w:asciiTheme="minorHAnsi" w:hAnsiTheme="minorHAnsi" w:cstheme="minorHAnsi"/>
          <w:sz w:val="22"/>
          <w:szCs w:val="22"/>
        </w:rPr>
        <w:t xml:space="preserve"> Komunalno redarstvo, prometno redarstvo i poljoprivredno redarstvo</w:t>
      </w:r>
      <w:r w:rsidR="009E50E7">
        <w:rPr>
          <w:rFonts w:asciiTheme="minorHAnsi" w:hAnsiTheme="minorHAnsi" w:cstheme="minorHAnsi"/>
          <w:sz w:val="22"/>
          <w:szCs w:val="22"/>
        </w:rPr>
        <w:t xml:space="preserve">; i (4) </w:t>
      </w:r>
      <w:r w:rsidRPr="006E15FD">
        <w:rPr>
          <w:rFonts w:asciiTheme="minorHAnsi" w:hAnsiTheme="minorHAnsi" w:cstheme="minorHAnsi"/>
          <w:sz w:val="22"/>
          <w:szCs w:val="22"/>
        </w:rPr>
        <w:t>Održavanje objekata u vlasništvu grada.</w:t>
      </w:r>
    </w:p>
    <w:p w14:paraId="4911DE2C" w14:textId="77777777" w:rsidR="00B55790" w:rsidRPr="006E15FD" w:rsidRDefault="00B55790" w:rsidP="006E15FD">
      <w:pPr>
        <w:rPr>
          <w:rFonts w:asciiTheme="minorHAnsi" w:hAnsiTheme="minorHAnsi" w:cstheme="minorHAnsi"/>
          <w:sz w:val="22"/>
          <w:szCs w:val="22"/>
          <w:lang w:eastAsia="en-US"/>
        </w:rPr>
      </w:pPr>
    </w:p>
    <w:p w14:paraId="5F76C7A5" w14:textId="2CD11EBD" w:rsidR="000719A7" w:rsidRPr="006E15FD" w:rsidRDefault="000719A7" w:rsidP="006E15FD">
      <w:pPr>
        <w:jc w:val="both"/>
        <w:rPr>
          <w:rFonts w:asciiTheme="minorHAnsi" w:hAnsiTheme="minorHAnsi" w:cstheme="minorHAnsi"/>
          <w:sz w:val="22"/>
          <w:szCs w:val="22"/>
        </w:rPr>
      </w:pPr>
      <w:r w:rsidRPr="006E15FD">
        <w:rPr>
          <w:rFonts w:asciiTheme="minorHAnsi" w:hAnsiTheme="minorHAnsi" w:cstheme="minorHAnsi"/>
          <w:sz w:val="22"/>
          <w:szCs w:val="22"/>
        </w:rPr>
        <w:t xml:space="preserve">Prometna mreža Grada Karlovca dobro je razvijena. </w:t>
      </w:r>
      <w:r w:rsidRPr="006E15FD">
        <w:rPr>
          <w:rFonts w:asciiTheme="minorHAnsi" w:eastAsiaTheme="minorHAnsi" w:hAnsiTheme="minorHAnsi" w:cstheme="minorHAnsi"/>
          <w:color w:val="000000"/>
          <w:sz w:val="22"/>
          <w:szCs w:val="22"/>
          <w:lang w:eastAsia="en-US"/>
        </w:rPr>
        <w:t xml:space="preserve">Karlovac je smješten na trasi međunarodne željezničke prometne koridorske grane </w:t>
      </w:r>
      <w:proofErr w:type="spellStart"/>
      <w:r w:rsidRPr="006E15FD">
        <w:rPr>
          <w:rFonts w:asciiTheme="minorHAnsi" w:eastAsiaTheme="minorHAnsi" w:hAnsiTheme="minorHAnsi" w:cstheme="minorHAnsi"/>
          <w:color w:val="000000"/>
          <w:sz w:val="22"/>
          <w:szCs w:val="22"/>
          <w:lang w:eastAsia="en-US"/>
        </w:rPr>
        <w:t>Vb</w:t>
      </w:r>
      <w:proofErr w:type="spellEnd"/>
      <w:r w:rsidRPr="006E15FD">
        <w:rPr>
          <w:rFonts w:asciiTheme="minorHAnsi" w:eastAsiaTheme="minorHAnsi" w:hAnsiTheme="minorHAnsi" w:cstheme="minorHAnsi"/>
          <w:color w:val="000000"/>
          <w:sz w:val="22"/>
          <w:szCs w:val="22"/>
          <w:lang w:eastAsia="en-US"/>
        </w:rPr>
        <w:t xml:space="preserve"> (Rijeka-Zagreb-HR/H granica-Budimpešta, Paneuropski koridor V), a ujedno je i točka razdvajanja/spajanja (čvorište) europskih cestovnih pravaca E65 i E71. Spomenutim europskim cestovnim pravcem E71 ostvaruje se unutareuropska prometna veza, a preko E65, veza sjeverne Europe i Azije. Gradsko područje Karlovca presijecaju ključne hrvatske i europske transverzale, poveznica sjever-jug Hrvatske, autocesta (A1), državna cesta D1, kao i državni cestovni pravac D3 kojim se ostvaruje veza kontinentalnog i primorskoga dijela Hrvatske. Budući da je količina prometa na dionici Zagreb – Karlovac visoka, Strategijom prometnog razvoja Republike Hrvatske (2017. – 2030.) predlaže se izraditi dodatne vozne trake, a projektom bi trebalo predvidjeti i gradnju zatvorenog odvodnog sustava. </w:t>
      </w:r>
      <w:r w:rsidRPr="006E15FD">
        <w:rPr>
          <w:rFonts w:asciiTheme="minorHAnsi" w:hAnsiTheme="minorHAnsi" w:cstheme="minorHAnsi"/>
          <w:sz w:val="22"/>
          <w:szCs w:val="22"/>
        </w:rPr>
        <w:t xml:space="preserve">Lokalni promet uglavnom ne koristi infrastrukturu postojećih autocesta. Razlog tomu je relativno visoka cestarina autocesta, ali i postojanje državnih cesta na pravcima paralelnima s autocestom koje nisu u zatvorenom sustavu naplate cestarine, kao i neefikasan sustav naplate na naplatnim kućicama. Posljedica svega toga je znatna količina prometa na cesti D1 prema Karlovcu. </w:t>
      </w:r>
      <w:r w:rsidRPr="006E15FD">
        <w:rPr>
          <w:rFonts w:asciiTheme="minorHAnsi" w:eastAsiaTheme="minorHAnsi" w:hAnsiTheme="minorHAnsi" w:cstheme="minorHAnsi"/>
          <w:color w:val="000000"/>
          <w:sz w:val="22"/>
          <w:szCs w:val="22"/>
          <w:lang w:eastAsia="en-US"/>
        </w:rPr>
        <w:t xml:space="preserve">Uz razvrstane javne ceste, na području Grada Karlovca, prema Registru nerazvrstanih cesta ima i 1.432 nerazvrstane ceste ukupne duljine 600,3 km (asfalt, makadam i poljski putevi) i 226 parkirališta o kojima brine grad. </w:t>
      </w:r>
      <w:r w:rsidRPr="006E15FD">
        <w:rPr>
          <w:rFonts w:asciiTheme="minorHAnsi" w:hAnsiTheme="minorHAnsi" w:cstheme="minorHAnsi"/>
          <w:sz w:val="22"/>
          <w:szCs w:val="22"/>
        </w:rPr>
        <w:t xml:space="preserve">Stalan rast teretnog prijevoza cestovnim pravcima posljednjih desetljeća sve više negativno utječe na prometnu mrežu i životne uvjete u blizini glavnih prometnica te iz ovog razloga najvažniji cilj u Gradu Karlovcu ostaje i nadalje izgradnja obilaznice. Prema Odluci o razvrstavanju željezničkih pruga, kroz područje Grada Karlovca prolazi koridorski pravac RH2, odnosno pruga M202 (DG - </w:t>
      </w:r>
      <w:proofErr w:type="spellStart"/>
      <w:r w:rsidRPr="006E15FD">
        <w:rPr>
          <w:rFonts w:asciiTheme="minorHAnsi" w:hAnsiTheme="minorHAnsi" w:cstheme="minorHAnsi"/>
          <w:sz w:val="22"/>
          <w:szCs w:val="22"/>
        </w:rPr>
        <w:t>Botovo</w:t>
      </w:r>
      <w:proofErr w:type="spellEnd"/>
      <w:r w:rsidRPr="006E15FD">
        <w:rPr>
          <w:rFonts w:asciiTheme="minorHAnsi" w:hAnsiTheme="minorHAnsi" w:cstheme="minorHAnsi"/>
          <w:sz w:val="22"/>
          <w:szCs w:val="22"/>
        </w:rPr>
        <w:t xml:space="preserve"> - Koprivnica - Dugo Selo - Zagreb - Karlovac - Rijeka - </w:t>
      </w:r>
      <w:proofErr w:type="spellStart"/>
      <w:r w:rsidRPr="006E15FD">
        <w:rPr>
          <w:rFonts w:asciiTheme="minorHAnsi" w:hAnsiTheme="minorHAnsi" w:cstheme="minorHAnsi"/>
          <w:sz w:val="22"/>
          <w:szCs w:val="22"/>
        </w:rPr>
        <w:t>Šapjane</w:t>
      </w:r>
      <w:proofErr w:type="spellEnd"/>
      <w:r w:rsidRPr="006E15FD">
        <w:rPr>
          <w:rFonts w:asciiTheme="minorHAnsi" w:hAnsiTheme="minorHAnsi" w:cstheme="minorHAnsi"/>
          <w:sz w:val="22"/>
          <w:szCs w:val="22"/>
        </w:rPr>
        <w:t xml:space="preserve"> - DG) te željeznička pruga od značaja za lokalni promet L103 Karlovac – </w:t>
      </w:r>
      <w:proofErr w:type="spellStart"/>
      <w:r w:rsidRPr="006E15FD">
        <w:rPr>
          <w:rFonts w:asciiTheme="minorHAnsi" w:hAnsiTheme="minorHAnsi" w:cstheme="minorHAnsi"/>
          <w:sz w:val="22"/>
          <w:szCs w:val="22"/>
        </w:rPr>
        <w:t>Kamanje</w:t>
      </w:r>
      <w:proofErr w:type="spellEnd"/>
      <w:r w:rsidRPr="006E15FD">
        <w:rPr>
          <w:rFonts w:asciiTheme="minorHAnsi" w:hAnsiTheme="minorHAnsi" w:cstheme="minorHAnsi"/>
          <w:sz w:val="22"/>
          <w:szCs w:val="22"/>
        </w:rPr>
        <w:t xml:space="preserve"> – DG koja prolazi trasom Karlovac – Ozalj – </w:t>
      </w:r>
      <w:proofErr w:type="spellStart"/>
      <w:r w:rsidRPr="006E15FD">
        <w:rPr>
          <w:rFonts w:asciiTheme="minorHAnsi" w:hAnsiTheme="minorHAnsi" w:cstheme="minorHAnsi"/>
          <w:sz w:val="22"/>
          <w:szCs w:val="22"/>
        </w:rPr>
        <w:t>Kamanje</w:t>
      </w:r>
      <w:proofErr w:type="spellEnd"/>
      <w:r w:rsidRPr="006E15FD">
        <w:rPr>
          <w:rFonts w:asciiTheme="minorHAnsi" w:hAnsiTheme="minorHAnsi" w:cstheme="minorHAnsi"/>
          <w:sz w:val="22"/>
          <w:szCs w:val="22"/>
        </w:rPr>
        <w:t xml:space="preserve"> – Državna granica – (Metlika). Ukupna duljina ove pruge je 28,</w:t>
      </w:r>
      <w:r w:rsidR="007438F2" w:rsidRPr="006E15FD">
        <w:rPr>
          <w:rFonts w:asciiTheme="minorHAnsi" w:hAnsiTheme="minorHAnsi" w:cstheme="minorHAnsi"/>
          <w:sz w:val="22"/>
          <w:szCs w:val="22"/>
        </w:rPr>
        <w:t>8</w:t>
      </w:r>
      <w:r w:rsidRPr="006E15FD">
        <w:rPr>
          <w:rFonts w:asciiTheme="minorHAnsi" w:hAnsiTheme="minorHAnsi" w:cstheme="minorHAnsi"/>
          <w:sz w:val="22"/>
          <w:szCs w:val="22"/>
        </w:rPr>
        <w:t xml:space="preserve"> km. Duž željezničke pruge između Zagreba i Rijeke izraženija je zastupljenost putničkog naspram teretnog prometa, no izuzev prijevoza putnika u sklopu dnevnih migracija između Zagreba i Karlovca te u okolici Rijeke i Ogulina, međugradski prijevoz putnika između Zagreba i Rijeke te Zagreba i Splita je vrlo ograničen. Koridor koji spaja Zagreb i Rijeku u prvom je redu važan za teretni promet te djelomično i za prigradski putnički promet. Prema podacima DZS-a, ukupno je u razdoblju od 2016. – 2019. godine željezničkim prometom prevezeno 1.352.693 putnika (prosječno 338.117 putnika godišnje), utovareno je 78.355 tona robe (prosječno 19.589 tona godišnje), a istovareno 7.022 tone (u prosjeku 1.756 tona godišnje). </w:t>
      </w:r>
      <w:r w:rsidRPr="006E15FD">
        <w:rPr>
          <w:rFonts w:asciiTheme="minorHAnsi" w:eastAsiaTheme="minorHAnsi" w:hAnsiTheme="minorHAnsi" w:cstheme="minorHAnsi"/>
          <w:color w:val="000000"/>
          <w:sz w:val="22"/>
          <w:szCs w:val="22"/>
          <w:lang w:eastAsia="en-US"/>
        </w:rPr>
        <w:t>Osnovu javnog gradskog putničkog prijevoza u Karlovačkoj županiji čini mreža autobusnih linija kojima je središte Karlovac. Usluge djelatnosti obavlja poduzeće Autotransport d.d. s ukupno 32 linije.</w:t>
      </w:r>
      <w:r w:rsidRPr="006E15FD">
        <w:rPr>
          <w:rFonts w:asciiTheme="minorHAnsi" w:hAnsiTheme="minorHAnsi" w:cstheme="minorHAnsi"/>
          <w:sz w:val="22"/>
          <w:szCs w:val="22"/>
        </w:rPr>
        <w:t xml:space="preserve"> Temeljem Ugovora Grada Karlovca i poduzeća Autotransport d.d., a slijedom stvarnih potreba i troškova održavanja potrebitih linija, Grad Karlovca subvencionira nerentabilne linije na svom području. </w:t>
      </w:r>
      <w:r w:rsidRPr="006E15FD">
        <w:rPr>
          <w:rFonts w:asciiTheme="minorHAnsi" w:eastAsiaTheme="minorHAnsi" w:hAnsiTheme="minorHAnsi" w:cstheme="minorHAnsi"/>
          <w:color w:val="000000"/>
          <w:sz w:val="22"/>
          <w:szCs w:val="22"/>
          <w:lang w:eastAsia="en-US"/>
        </w:rPr>
        <w:t>Grad Karlovac svake godine donosi Program razvoja i sigurnosti prometa, a sve aktivnosti koje čine ovaj program od općeg su značaja te poboljšavaju opće uvjete u prometovanju građana grada Karlovca i drugih. Obuhvaća opću brigu o djeci, pješacima u prometu, vozačima u prometu i doprinosi jeftinijem korištenju javnog prijevoza za građanstvo na nerentabilnim pravcima. Također, o</w:t>
      </w:r>
      <w:r w:rsidRPr="006E15FD">
        <w:rPr>
          <w:rFonts w:asciiTheme="minorHAnsi" w:hAnsiTheme="minorHAnsi" w:cstheme="minorHAnsi"/>
          <w:sz w:val="22"/>
          <w:szCs w:val="22"/>
        </w:rPr>
        <w:t>dlukom o uređenju prometa na području Grada Karlovca, uređeni su uvjeti i pravila odvijanja prometa vozila, pješaka i drugih sudionika u prometu na javnim prometnim površinama grada koje se koriste za javni promet te mjere za njihovo provođenje  na javnim prometnim površinama na podru</w:t>
      </w:r>
      <w:r w:rsidRPr="006E15FD">
        <w:rPr>
          <w:rFonts w:asciiTheme="minorHAnsi" w:eastAsia="TimesNewRoman" w:hAnsiTheme="minorHAnsi" w:cstheme="minorHAnsi"/>
          <w:sz w:val="22"/>
          <w:szCs w:val="22"/>
        </w:rPr>
        <w:t>č</w:t>
      </w:r>
      <w:r w:rsidRPr="006E15FD">
        <w:rPr>
          <w:rFonts w:asciiTheme="minorHAnsi" w:hAnsiTheme="minorHAnsi" w:cstheme="minorHAnsi"/>
          <w:sz w:val="22"/>
          <w:szCs w:val="22"/>
        </w:rPr>
        <w:t>ju Grada Karlovca.</w:t>
      </w:r>
    </w:p>
    <w:p w14:paraId="6AD5F1CF" w14:textId="77777777" w:rsidR="000719A7" w:rsidRPr="006E15FD" w:rsidRDefault="000719A7" w:rsidP="006E15FD">
      <w:pPr>
        <w:jc w:val="both"/>
        <w:rPr>
          <w:rFonts w:asciiTheme="minorHAnsi" w:hAnsiTheme="minorHAnsi" w:cstheme="minorHAnsi"/>
          <w:sz w:val="22"/>
          <w:szCs w:val="22"/>
        </w:rPr>
      </w:pPr>
    </w:p>
    <w:p w14:paraId="2CAA8F7B" w14:textId="56108805" w:rsidR="000719A7" w:rsidRPr="006E15FD" w:rsidRDefault="000719A7" w:rsidP="006E15FD">
      <w:pPr>
        <w:jc w:val="both"/>
        <w:rPr>
          <w:rFonts w:asciiTheme="minorHAnsi" w:hAnsiTheme="minorHAnsi" w:cstheme="minorHAnsi"/>
          <w:sz w:val="22"/>
          <w:szCs w:val="22"/>
        </w:rPr>
      </w:pPr>
      <w:r w:rsidRPr="006E15FD">
        <w:rPr>
          <w:rFonts w:asciiTheme="minorHAnsi" w:hAnsiTheme="minorHAnsi" w:cstheme="minorHAnsi"/>
          <w:sz w:val="22"/>
          <w:szCs w:val="22"/>
        </w:rPr>
        <w:t xml:space="preserve">Grad Karlovac putem svojih komunalnih tvrtki i ugovora sklopljenih s tvrtkama isporučuje građanima i gospodarskim subjektima javne usluge važne za neposredno obavljanje njihovih potreba kao što su: </w:t>
      </w:r>
      <w:r w:rsidRPr="006E15FD">
        <w:rPr>
          <w:rFonts w:asciiTheme="minorHAnsi" w:hAnsiTheme="minorHAnsi" w:cstheme="minorHAnsi"/>
          <w:sz w:val="22"/>
          <w:szCs w:val="22"/>
        </w:rPr>
        <w:lastRenderedPageBreak/>
        <w:t>opskrba pitkom vodom, odvodnja, pročišćavanje otpadnih voda, održavanje čistoće, sakupljanje komunalnog otpada, održavanje javnih površina, održavanje nerazvrstanih cesta, održavanje groblja, prijevoz putnika u javnom prometu, obavljanje dimnjačarskih poslova, javna rasvjeta i parkiranje. Svake godine Grad Karlovac donosi i Program održavanja komunalne infrastrukture kojim se definiraju stvarne potrebe održavanja i raspoloživa financijska sredstva planirana u Proračunu Grada Karlovca. Analizom komunalnih usluga u usporednim gradovima koju je provela Hrvatska gospodarska komora (u daljnjem tekstu: HGK), utvrđeno je da se Grad Karlovac nalazi na sredini ljestvice po cijenama usluga te uz ostale pogodnosti koje daje (visina komunalne naknade i komunalnog doprinosa) može biti konkurentan. Odlukom o komunalnoj naknadi Grada Karlovca određuju se područja zona u Gradu Karlovcu u kojima se naplaćuje komunalna naknada, koeficijenti zona, koeficijenti namjene za nekretnine, rokovi plaćanja komunalne naknade, nekretnine koje se oslobađaju od plaćanja i ostale odredbe. Na području Grada Karlovca utvrđene su tako četiri zone za određivanje visine komunalne naknade. Istom Odlukom također je regulirano privremeno oslobađanje od plaćanja komunalne naknade u djelomičnom iznosu od 50%, na razdoblje od 1.1.2019. do 31.12.2024. godine za nekretnine iz I</w:t>
      </w:r>
      <w:r w:rsidR="006C2120">
        <w:rPr>
          <w:rFonts w:asciiTheme="minorHAnsi" w:hAnsiTheme="minorHAnsi" w:cstheme="minorHAnsi"/>
          <w:sz w:val="22"/>
          <w:szCs w:val="22"/>
        </w:rPr>
        <w:t>.</w:t>
      </w:r>
      <w:r w:rsidRPr="006E15FD">
        <w:rPr>
          <w:rFonts w:asciiTheme="minorHAnsi" w:hAnsiTheme="minorHAnsi" w:cstheme="minorHAnsi"/>
          <w:sz w:val="22"/>
          <w:szCs w:val="22"/>
        </w:rPr>
        <w:t xml:space="preserve"> zone koje se nalaze u ZONI A kulturno-povijesne urbanističke cjeline Grada Karlovca, osim za poslovne prostore u kojima se obavljaju djelatnosti banaka, osiguranja, pošta i telekomunikacija, igara na sreću, noćnih i disko klubova i barova. Uz navedeno, Odlukom o komunalnom doprinosu Grada Karlovca utvrđene su obveze, uvjeti i mjerila za plaćanje komunalnog doprinosa koji se obračunava u skladu s obujmom, odnosno po m</w:t>
      </w:r>
      <w:r w:rsidRPr="006E15FD">
        <w:rPr>
          <w:rFonts w:asciiTheme="minorHAnsi" w:hAnsiTheme="minorHAnsi" w:cstheme="minorHAnsi"/>
          <w:sz w:val="22"/>
          <w:szCs w:val="22"/>
          <w:vertAlign w:val="superscript"/>
        </w:rPr>
        <w:t>3</w:t>
      </w:r>
      <w:r w:rsidRPr="006E15FD">
        <w:rPr>
          <w:rFonts w:asciiTheme="minorHAnsi" w:hAnsiTheme="minorHAnsi" w:cstheme="minorHAnsi"/>
          <w:sz w:val="22"/>
          <w:szCs w:val="22"/>
        </w:rPr>
        <w:t xml:space="preserve"> (prostornom metru) građevine koja se gradi na građevnoj čestici i to ovisno o zoni u kojoj se građevna čestica nalazi. Za stambeni prostor plaća se tako 80% cijene, a na području posebne državne skrbi 50%. Za pasivne kuće plaća se 40% cijene, a za niskoenergetske kuće 50% cijene. Od planiranih investicija u komunalnu infrastrukturu u budućem razdoblju, ističu se rekonstrukcija vrelovoda koju se planira realizirati u iduće tri godine. Najveći infrastrukturni projekt u 2021. godini je Karlovac II koji će zbog opsega i veličine zahvata u više dijelova grada trajati tri godine, a njime se predviđa rekonstrukcija cjelokupne komunalne infrastrukture Zvijezde (oborinske odvodnje, plinske i toplinske mreže, elektro i telekomunikacijske instalacije te cesta i nogostupa). I nadalje su, između ostalog, potrebne i rekonstrukcije i uređenja prometnica, parkirališta, izgradnja groblja i mrtvačnica, sanacija klizišta, asfaltiranje makadamskih cesta i unapređenje javne rasvjete.</w:t>
      </w:r>
    </w:p>
    <w:p w14:paraId="264F3023" w14:textId="77777777" w:rsidR="000719A7" w:rsidRPr="006E15FD" w:rsidRDefault="000719A7" w:rsidP="006E15FD">
      <w:pPr>
        <w:jc w:val="both"/>
        <w:rPr>
          <w:rFonts w:asciiTheme="minorHAnsi" w:hAnsiTheme="minorHAnsi" w:cstheme="minorHAnsi"/>
          <w:sz w:val="22"/>
          <w:szCs w:val="22"/>
        </w:rPr>
      </w:pPr>
    </w:p>
    <w:p w14:paraId="46F66902" w14:textId="7BDAA644" w:rsidR="000719A7" w:rsidRPr="006E15FD" w:rsidRDefault="000719A7" w:rsidP="006E15FD">
      <w:pPr>
        <w:jc w:val="both"/>
        <w:rPr>
          <w:rFonts w:asciiTheme="minorHAnsi" w:hAnsiTheme="minorHAnsi" w:cstheme="minorHAnsi"/>
          <w:sz w:val="22"/>
          <w:szCs w:val="22"/>
        </w:rPr>
      </w:pPr>
      <w:r w:rsidRPr="006E15FD">
        <w:rPr>
          <w:rFonts w:asciiTheme="minorHAnsi" w:hAnsiTheme="minorHAnsi" w:cstheme="minorHAnsi"/>
          <w:sz w:val="22"/>
          <w:szCs w:val="22"/>
        </w:rPr>
        <w:t xml:space="preserve">Komunalni redari u Gradu Karlovcu su zaduženi za provedbu i poslove nadzora prema Odluci o komunalnom redu. Ovom Odlukom propisano je uređenje naselja, način uređenja i korištenje javnih površina i zemljišta u vlasništvu Grada Karlovca za gospodarske i druge svrhe i održavanje čistoće i čuvanje površina javne namjene. Podijeljeni su na komunalno redarstvo, prometno redarstvo i poljoprivredno redarstvo. U obavljanju nadzora komunalni redari imaju dosta široke ovlasti, a trenutačno postupaju po 13 zakona i nizu povezanih podzakonskih akata (odluka i pravilnika), koji se godišnje i više puta mijenjaju, odnosno po ukupno više od 30 propisa što iziskuje znatne kapacitete (administrativne, stručne i brojčane). Grad Karlovac svake godine donosi Program održavanja komunalne infrastrukture čiji je cilj, prije svega, zadovoljavanje zajedničkih komunalnih potreba građana kroz redovno održavanje za osiguranje kvalitetnog življenja građana. Ovo obuhvaća poslove održavanja komunalne infrastrukture i kapitalne projekte, koji predstavljaju obavljanje djelatnosti iz Zakona o komunalnom gospodarstvu. Programom su osigurana sredstva za obavljanje poslova održavanja nerazvrstanih cesta, javne rasvjete, oborinske odvodnje, održavanje zelenih površina, dječjih igrališta i javnih fontana, pothodnika i dizala, čišćenje javno prometnih površina, održavanje javnih sanitarnih čvorova, javne satove, autobusna stajališta, nabavu i postavu ploča s nazivom ulica, trgova, kućni brojevi i oznake Grada, za ostalo opremanje, okoliš objekata u vlasništvu Grada, održavanje ostalih javnih površina (pješačke površine u centru grada), komunalne prioritete na području mjesnih odbora, održavanje prometne signalizacije i održavanje groblja. Parking i „pauk-služba“ trenutačno nisu u nadležnosti komunalnog redarstva Grada Karlovca već su te djelatnosti koncesijom prebačene na društvo Mladost d.o.o. </w:t>
      </w:r>
    </w:p>
    <w:p w14:paraId="762757B3" w14:textId="77777777" w:rsidR="000719A7" w:rsidRPr="006E15FD" w:rsidRDefault="000719A7" w:rsidP="006E15FD">
      <w:pPr>
        <w:jc w:val="both"/>
        <w:rPr>
          <w:rFonts w:asciiTheme="minorHAnsi" w:hAnsiTheme="minorHAnsi" w:cstheme="minorHAnsi"/>
          <w:sz w:val="22"/>
          <w:szCs w:val="22"/>
        </w:rPr>
      </w:pPr>
    </w:p>
    <w:p w14:paraId="5E5C7665" w14:textId="47C2B206" w:rsidR="000719A7" w:rsidRPr="006E15FD" w:rsidRDefault="000719A7" w:rsidP="006E15FD">
      <w:pPr>
        <w:jc w:val="both"/>
        <w:rPr>
          <w:rFonts w:asciiTheme="minorHAnsi" w:hAnsiTheme="minorHAnsi" w:cstheme="minorHAnsi"/>
          <w:sz w:val="22"/>
          <w:szCs w:val="22"/>
          <w:lang w:eastAsia="en-US"/>
        </w:rPr>
      </w:pPr>
      <w:r w:rsidRPr="006E15FD">
        <w:rPr>
          <w:rFonts w:asciiTheme="minorHAnsi" w:hAnsiTheme="minorHAnsi" w:cstheme="minorHAnsi"/>
          <w:bCs/>
          <w:sz w:val="22"/>
          <w:szCs w:val="22"/>
        </w:rPr>
        <w:lastRenderedPageBreak/>
        <w:t xml:space="preserve">Opis i opseg poslova održavanja stanova, poslovnih prostora i objekata u vlasništvu grada utvrđen je Programom upravljanja objektima u vlasništvu Grada Karlovca. Program obuhvaća aktivnosti vezane za održavanje oko 330 stanova u vlasništvu grada Karlovca i njihovo održavanje u funkcionalnom stanju, a dio programa koji se odnosi na aktivnost ulaganja u poslovne prostore i stanove u vlasništvu grada predviđa daljnja investicijska ulaganja. Ovaj program </w:t>
      </w:r>
      <w:r w:rsidRPr="006E15FD">
        <w:rPr>
          <w:rFonts w:asciiTheme="minorHAnsi" w:hAnsiTheme="minorHAnsi" w:cstheme="minorHAnsi"/>
          <w:sz w:val="22"/>
          <w:szCs w:val="22"/>
          <w:lang w:eastAsia="en-US"/>
        </w:rPr>
        <w:t xml:space="preserve">realizira se izvođenjem radova ugovorenih s tvrtkama koje osiguravaju kvalitetno obavljanje komunalnih djelatnosti. Ugovoreni posao sa pojedinom tvrtkom uključuje održavanje pojedinih objekata, a vrijednost pojedinog programa isključivo je vezana sa sredstvima osiguranim u Proračunu Grada Karlovca. Radove tekućeg i investicijskog održavanja izvodila je tako tvrtka </w:t>
      </w:r>
      <w:proofErr w:type="spellStart"/>
      <w:r w:rsidRPr="006E15FD">
        <w:rPr>
          <w:rFonts w:asciiTheme="minorHAnsi" w:hAnsiTheme="minorHAnsi" w:cstheme="minorHAnsi"/>
          <w:sz w:val="22"/>
          <w:szCs w:val="22"/>
          <w:lang w:eastAsia="en-US"/>
        </w:rPr>
        <w:t>Gramont</w:t>
      </w:r>
      <w:proofErr w:type="spellEnd"/>
      <w:r w:rsidRPr="006E15FD">
        <w:rPr>
          <w:rFonts w:asciiTheme="minorHAnsi" w:hAnsiTheme="minorHAnsi" w:cstheme="minorHAnsi"/>
          <w:sz w:val="22"/>
          <w:szCs w:val="22"/>
          <w:lang w:eastAsia="en-US"/>
        </w:rPr>
        <w:t xml:space="preserve"> </w:t>
      </w:r>
      <w:proofErr w:type="spellStart"/>
      <w:r w:rsidRPr="006E15FD">
        <w:rPr>
          <w:rFonts w:asciiTheme="minorHAnsi" w:hAnsiTheme="minorHAnsi" w:cstheme="minorHAnsi"/>
          <w:sz w:val="22"/>
          <w:szCs w:val="22"/>
          <w:lang w:eastAsia="en-US"/>
        </w:rPr>
        <w:t>Goršić</w:t>
      </w:r>
      <w:proofErr w:type="spellEnd"/>
      <w:r w:rsidRPr="006E15FD">
        <w:rPr>
          <w:rFonts w:asciiTheme="minorHAnsi" w:hAnsiTheme="minorHAnsi" w:cstheme="minorHAnsi"/>
          <w:sz w:val="22"/>
          <w:szCs w:val="22"/>
          <w:lang w:eastAsia="en-US"/>
        </w:rPr>
        <w:t xml:space="preserve"> koja je imala sklopljen ugovor sa Gradom Karlovcom, a ostale radove ponuditelji po kriteriju odabira najpovoljnije cijene. Održavanje imovine u vlasništvu Grada koji se odnosi na spomenike i spomen obilježja izvodila je tvrtka Zelenilo prema posebnim uvjetima i uz suglasnost konzervatorskog odjela u Karlovcu. Planirane aktivnosti za upravljanje objektima u vlasništvu Grada Karlovca u sljedećih nekoliko godina su, prema Planu razvojnih programa Grada Karlovca za razdoblje od 2020. do 2022. godine, dodatna ulaganja na objektima u vlasništvu Grada, punionica električne energije, izrada projektne dokumentacije, održavanje poslovnih prostora i objekata u vlasništvu grada, kupnja zemljišta, obnova atletske staze te dodatna ulaganja na stanovima u vlasništvu Grada. </w:t>
      </w:r>
    </w:p>
    <w:p w14:paraId="1C36F103" w14:textId="77777777" w:rsidR="000719A7" w:rsidRPr="006E15FD" w:rsidRDefault="000719A7" w:rsidP="006E15FD">
      <w:pPr>
        <w:jc w:val="both"/>
        <w:rPr>
          <w:rFonts w:asciiTheme="minorHAnsi" w:hAnsiTheme="minorHAnsi" w:cstheme="minorHAnsi"/>
          <w:sz w:val="22"/>
          <w:szCs w:val="22"/>
          <w:lang w:eastAsia="en-US"/>
        </w:rPr>
      </w:pPr>
    </w:p>
    <w:p w14:paraId="02C8BE49" w14:textId="13184F1F" w:rsidR="000719A7" w:rsidRPr="006E15FD" w:rsidRDefault="000719A7" w:rsidP="006E15FD">
      <w:pPr>
        <w:jc w:val="both"/>
        <w:rPr>
          <w:rFonts w:asciiTheme="minorHAnsi" w:hAnsiTheme="minorHAnsi" w:cstheme="minorHAnsi"/>
          <w:sz w:val="22"/>
          <w:szCs w:val="22"/>
        </w:rPr>
      </w:pPr>
      <w:r w:rsidRPr="006E15FD">
        <w:rPr>
          <w:rFonts w:asciiTheme="minorHAnsi" w:hAnsiTheme="minorHAnsi" w:cstheme="minorHAnsi"/>
          <w:sz w:val="22"/>
          <w:szCs w:val="22"/>
        </w:rPr>
        <w:t>Od razvojnih potreba u domeni Promet i komunalno gospodarstvo tako valja istaknuti smanjenje opterećenja prometnog sustava od strane tranzitnog prometa izgradnjom obilaznica; unapređenje regulacije kolnog prometa u Zvijezdi; modernizaciju i uključivanje željezničke mreže u europske koridore; rekonstrukciju mreže prometnica i uređenje nogostupa; povećanje broja i uređenje parkirnih i garažnih mjesta; projektiranje javne garaže; unapređenje sustava javnog prijevoza; izradu studije analize javnog gradskog prijevoza; potrebe za obnovom vodovodne mreže, sustava odvodnje i oborinskih voda; sanaciju i unaprjeđenje sustava opskrbe toplinskom energijom u Gradu Karlovcu; donošenje plana upravljanja velikim brojem zgrada</w:t>
      </w:r>
      <w:r w:rsidR="00C046EA">
        <w:rPr>
          <w:rFonts w:asciiTheme="minorHAnsi" w:hAnsiTheme="minorHAnsi" w:cstheme="minorHAnsi"/>
          <w:sz w:val="22"/>
          <w:szCs w:val="22"/>
        </w:rPr>
        <w:t xml:space="preserve"> Ministarstva obrane Republike Hrvatske (u daljnjem tekstu: MORH)</w:t>
      </w:r>
      <w:r w:rsidRPr="006E15FD">
        <w:rPr>
          <w:rFonts w:asciiTheme="minorHAnsi" w:hAnsiTheme="minorHAnsi" w:cstheme="minorHAnsi"/>
          <w:sz w:val="22"/>
          <w:szCs w:val="22"/>
        </w:rPr>
        <w:t xml:space="preserve"> koje su predane Gradu na upravljanje; uređenje (održavanje) objekata u Zvijezdi; razdvajanje prometnog od komunalnog i poljoprivrednog redarstva u cilju poboljšanja učinkovitosti; uvođenje podjele grada na zone i raspoređivanje komunalnog redarstva po specificiranim zonama; daljnju specijalizaciju komunalnog redarstva prema područjima djelovanja; povećanje kapaciteta unutar odsjeka komunalnog redarstva uz unapređenje znanja i vještina komunalnih redara; pružanje administrativne podrške radu komunalnog redarstva u cilju rasterećenja redara i fokusiranja na provođenje nadzora sukladno zakonskim i podzakonskim aktima; provođenje daljnjih aktivnosti u cilju smanjenja kvalitativne, kvantitativne i administrativne </w:t>
      </w:r>
      <w:proofErr w:type="spellStart"/>
      <w:r w:rsidRPr="006E15FD">
        <w:rPr>
          <w:rFonts w:asciiTheme="minorHAnsi" w:hAnsiTheme="minorHAnsi" w:cstheme="minorHAnsi"/>
          <w:sz w:val="22"/>
          <w:szCs w:val="22"/>
        </w:rPr>
        <w:t>potkapacitiranosti</w:t>
      </w:r>
      <w:proofErr w:type="spellEnd"/>
      <w:r w:rsidRPr="006E15FD">
        <w:rPr>
          <w:rFonts w:asciiTheme="minorHAnsi" w:hAnsiTheme="minorHAnsi" w:cstheme="minorHAnsi"/>
          <w:sz w:val="22"/>
          <w:szCs w:val="22"/>
        </w:rPr>
        <w:t xml:space="preserve"> unutar odsjeka komunalnog redarstva; digitalizacija i korištenje nove tehnologije u upravljanju i nadzoru te zapošljavanje stručnjaka za poslove održavanja i upravljanja gradskom rasvjetom. </w:t>
      </w:r>
    </w:p>
    <w:p w14:paraId="6A38A0DA" w14:textId="77777777" w:rsidR="000719A7" w:rsidRPr="006E15FD" w:rsidRDefault="000719A7" w:rsidP="006E15FD">
      <w:pPr>
        <w:jc w:val="both"/>
        <w:rPr>
          <w:rFonts w:asciiTheme="minorHAnsi" w:hAnsiTheme="minorHAnsi" w:cstheme="minorHAnsi"/>
          <w:sz w:val="22"/>
          <w:szCs w:val="22"/>
        </w:rPr>
      </w:pPr>
    </w:p>
    <w:p w14:paraId="197FBD17" w14:textId="096394BD" w:rsidR="000719A7" w:rsidRPr="006E15FD" w:rsidRDefault="000719A7" w:rsidP="006E15FD">
      <w:pPr>
        <w:jc w:val="both"/>
        <w:rPr>
          <w:rFonts w:asciiTheme="minorHAnsi" w:hAnsiTheme="minorHAnsi" w:cstheme="minorHAnsi"/>
          <w:sz w:val="22"/>
          <w:szCs w:val="22"/>
        </w:rPr>
      </w:pPr>
      <w:r w:rsidRPr="006E15FD">
        <w:rPr>
          <w:rFonts w:asciiTheme="minorHAnsi" w:hAnsiTheme="minorHAnsi" w:cstheme="minorHAnsi"/>
          <w:sz w:val="22"/>
          <w:szCs w:val="22"/>
        </w:rPr>
        <w:t xml:space="preserve">Razvojni potencijali nalaze se u povoljnom geoprometnom položaja Grada Karlovca između Kontinentalne i Jadranske Hrvatske; usvajanju </w:t>
      </w:r>
      <w:proofErr w:type="spellStart"/>
      <w:r w:rsidRPr="006E15FD">
        <w:rPr>
          <w:rFonts w:asciiTheme="minorHAnsi" w:hAnsiTheme="minorHAnsi" w:cstheme="minorHAnsi"/>
          <w:i/>
          <w:iCs/>
          <w:sz w:val="22"/>
          <w:szCs w:val="22"/>
        </w:rPr>
        <w:t>shared</w:t>
      </w:r>
      <w:proofErr w:type="spellEnd"/>
      <w:r w:rsidRPr="006E15FD">
        <w:rPr>
          <w:rFonts w:asciiTheme="minorHAnsi" w:hAnsiTheme="minorHAnsi" w:cstheme="minorHAnsi"/>
          <w:i/>
          <w:iCs/>
          <w:sz w:val="22"/>
          <w:szCs w:val="22"/>
        </w:rPr>
        <w:t xml:space="preserve"> </w:t>
      </w:r>
      <w:proofErr w:type="spellStart"/>
      <w:r w:rsidRPr="006E15FD">
        <w:rPr>
          <w:rFonts w:asciiTheme="minorHAnsi" w:hAnsiTheme="minorHAnsi" w:cstheme="minorHAnsi"/>
          <w:i/>
          <w:iCs/>
          <w:sz w:val="22"/>
          <w:szCs w:val="22"/>
        </w:rPr>
        <w:t>space</w:t>
      </w:r>
      <w:proofErr w:type="spellEnd"/>
      <w:r w:rsidRPr="006E15FD">
        <w:rPr>
          <w:rFonts w:asciiTheme="minorHAnsi" w:hAnsiTheme="minorHAnsi" w:cstheme="minorHAnsi"/>
          <w:sz w:val="22"/>
          <w:szCs w:val="22"/>
        </w:rPr>
        <w:t xml:space="preserve"> koncepta i uspostavi zone prednosti za pješake i bicikliste; planiranoj rekonstrukcija postojećeg i izgradnji drugog kolosijeka željeznice na dionici Hrvatski Leskovac – Karlovac; razvoju </w:t>
      </w:r>
      <w:proofErr w:type="spellStart"/>
      <w:r w:rsidRPr="006E15FD">
        <w:rPr>
          <w:rFonts w:asciiTheme="minorHAnsi" w:hAnsiTheme="minorHAnsi" w:cstheme="minorHAnsi"/>
          <w:sz w:val="22"/>
          <w:szCs w:val="22"/>
        </w:rPr>
        <w:t>multimodalnih</w:t>
      </w:r>
      <w:proofErr w:type="spellEnd"/>
      <w:r w:rsidRPr="006E15FD">
        <w:rPr>
          <w:rFonts w:asciiTheme="minorHAnsi" w:hAnsiTheme="minorHAnsi" w:cstheme="minorHAnsi"/>
          <w:sz w:val="22"/>
          <w:szCs w:val="22"/>
        </w:rPr>
        <w:t xml:space="preserve"> sustava prijevoza putnika i robe; uređenju i proširenju površina za biciklistički promet; razvoju javnog prijevoza (uključujući uvođenje pametnih prometnih sustava); korištenju kohezijskih i strukturnih fondova EU i programa međuregionalne suradnje; razvoju obnovljivih izvora energije uz naglasak na geotermalnoj energiji i energiji biomase; uvođenju pametnih sustava upravljanja i digitalizaciji uprave; iskorištavanju potencijala velikih javnih zelenih zona i neposredne blizine sportsko-rekreacijskih sadržaja; uklanjanju starih i derutnih objekata; uvođenju sustava nadzora putem kamera i korištenju novih tehnologija poput dronova u učinkovitijem upravljanju prometom i provođenju nadzora od strane komunalnog redarstva; korištenju aplikacija u cilju umrežavanja, ubrzanja i povećanja učinkovitosti upravljanja prometom i komunalnog nadzora na području Grada Karlovca te organizaciji park i „pauk-službe“ unutar vlastitog pogona.</w:t>
      </w:r>
      <w:r w:rsidR="00AB0352">
        <w:rPr>
          <w:rFonts w:asciiTheme="minorHAnsi" w:hAnsiTheme="minorHAnsi" w:cstheme="minorHAnsi"/>
          <w:sz w:val="22"/>
          <w:szCs w:val="22"/>
        </w:rPr>
        <w:t xml:space="preserve"> </w:t>
      </w:r>
      <w:r w:rsidR="00AB0352" w:rsidRPr="00AB0352">
        <w:rPr>
          <w:rFonts w:asciiTheme="minorHAnsi" w:hAnsiTheme="minorHAnsi" w:cstheme="minorHAnsi"/>
          <w:sz w:val="22"/>
          <w:szCs w:val="22"/>
        </w:rPr>
        <w:t xml:space="preserve">Razvojne potrebe </w:t>
      </w:r>
      <w:r w:rsidR="00AB0352" w:rsidRPr="00AB0352">
        <w:rPr>
          <w:rFonts w:asciiTheme="minorHAnsi" w:hAnsiTheme="minorHAnsi" w:cstheme="minorHAnsi"/>
          <w:sz w:val="22"/>
          <w:szCs w:val="22"/>
        </w:rPr>
        <w:lastRenderedPageBreak/>
        <w:t>i razvojni potencijali unutar razvojne domene promet i komunalno gospodarstvo</w:t>
      </w:r>
      <w:r w:rsidR="00AB0352">
        <w:rPr>
          <w:rFonts w:asciiTheme="minorHAnsi" w:hAnsiTheme="minorHAnsi" w:cstheme="minorHAnsi"/>
          <w:sz w:val="22"/>
          <w:szCs w:val="22"/>
        </w:rPr>
        <w:t xml:space="preserve"> prikazane su </w:t>
      </w:r>
      <w:r w:rsidR="00AB0352" w:rsidRPr="00F70A8F">
        <w:rPr>
          <w:rFonts w:asciiTheme="minorHAnsi" w:hAnsiTheme="minorHAnsi" w:cstheme="minorHAnsi"/>
          <w:color w:val="ED7D31" w:themeColor="accent2"/>
          <w:sz w:val="22"/>
          <w:szCs w:val="22"/>
        </w:rPr>
        <w:t>tablicom 6</w:t>
      </w:r>
      <w:r w:rsidR="00AB0352">
        <w:rPr>
          <w:rFonts w:asciiTheme="minorHAnsi" w:hAnsiTheme="minorHAnsi" w:cstheme="minorHAnsi"/>
          <w:sz w:val="22"/>
          <w:szCs w:val="22"/>
        </w:rPr>
        <w:t>.</w:t>
      </w:r>
    </w:p>
    <w:p w14:paraId="5E1D7133" w14:textId="77777777" w:rsidR="00022E3B" w:rsidRPr="006E15FD" w:rsidRDefault="00022E3B" w:rsidP="006E15FD">
      <w:pPr>
        <w:jc w:val="both"/>
        <w:rPr>
          <w:rFonts w:asciiTheme="minorHAnsi" w:hAnsiTheme="minorHAnsi" w:cstheme="minorHAnsi"/>
          <w:sz w:val="22"/>
          <w:szCs w:val="22"/>
        </w:rPr>
      </w:pPr>
    </w:p>
    <w:p w14:paraId="62270A4C" w14:textId="6E23AE21" w:rsidR="000719A7" w:rsidRPr="00022E3B" w:rsidRDefault="000719A7" w:rsidP="00F70A8F">
      <w:pPr>
        <w:pStyle w:val="Opisslike"/>
        <w:spacing w:after="0"/>
        <w:jc w:val="both"/>
        <w:rPr>
          <w:b/>
          <w:bCs/>
          <w:i w:val="0"/>
          <w:iCs w:val="0"/>
          <w:color w:val="auto"/>
          <w:sz w:val="22"/>
          <w:szCs w:val="22"/>
        </w:rPr>
      </w:pPr>
      <w:bookmarkStart w:id="45" w:name="_Toc58490962"/>
      <w:bookmarkStart w:id="46" w:name="_Toc67237567"/>
      <w:r w:rsidRPr="005E74DA">
        <w:rPr>
          <w:b/>
          <w:bCs/>
          <w:i w:val="0"/>
          <w:iCs w:val="0"/>
          <w:color w:val="0070C0"/>
          <w:sz w:val="22"/>
          <w:szCs w:val="22"/>
        </w:rPr>
        <w:t xml:space="preserve">Tablica </w:t>
      </w:r>
      <w:r w:rsidRPr="005E74DA">
        <w:rPr>
          <w:b/>
          <w:bCs/>
          <w:i w:val="0"/>
          <w:iCs w:val="0"/>
          <w:color w:val="0070C0"/>
          <w:sz w:val="22"/>
          <w:szCs w:val="22"/>
        </w:rPr>
        <w:fldChar w:fldCharType="begin"/>
      </w:r>
      <w:r w:rsidRPr="005E74DA">
        <w:rPr>
          <w:b/>
          <w:bCs/>
          <w:i w:val="0"/>
          <w:iCs w:val="0"/>
          <w:color w:val="0070C0"/>
          <w:sz w:val="22"/>
          <w:szCs w:val="22"/>
        </w:rPr>
        <w:instrText xml:space="preserve"> SEQ Tablica \* ARABIC </w:instrText>
      </w:r>
      <w:r w:rsidRPr="005E74DA">
        <w:rPr>
          <w:b/>
          <w:bCs/>
          <w:i w:val="0"/>
          <w:iCs w:val="0"/>
          <w:color w:val="0070C0"/>
          <w:sz w:val="22"/>
          <w:szCs w:val="22"/>
        </w:rPr>
        <w:fldChar w:fldCharType="separate"/>
      </w:r>
      <w:r w:rsidR="00626988">
        <w:rPr>
          <w:b/>
          <w:bCs/>
          <w:i w:val="0"/>
          <w:iCs w:val="0"/>
          <w:noProof/>
          <w:color w:val="0070C0"/>
          <w:sz w:val="22"/>
          <w:szCs w:val="22"/>
        </w:rPr>
        <w:t>6</w:t>
      </w:r>
      <w:r w:rsidRPr="005E74DA">
        <w:rPr>
          <w:b/>
          <w:bCs/>
          <w:i w:val="0"/>
          <w:iCs w:val="0"/>
          <w:color w:val="0070C0"/>
          <w:sz w:val="22"/>
          <w:szCs w:val="22"/>
        </w:rPr>
        <w:fldChar w:fldCharType="end"/>
      </w:r>
      <w:r w:rsidRPr="005E74DA">
        <w:rPr>
          <w:b/>
          <w:bCs/>
          <w:i w:val="0"/>
          <w:iCs w:val="0"/>
          <w:color w:val="0070C0"/>
          <w:sz w:val="22"/>
          <w:szCs w:val="22"/>
        </w:rPr>
        <w:t xml:space="preserve">. </w:t>
      </w:r>
      <w:r w:rsidRPr="005E74DA">
        <w:rPr>
          <w:b/>
          <w:bCs/>
          <w:i w:val="0"/>
          <w:iCs w:val="0"/>
          <w:color w:val="auto"/>
          <w:sz w:val="22"/>
          <w:szCs w:val="22"/>
        </w:rPr>
        <w:t>Razvojne potrebe i razvojni potencijali unutar razvojne domene promet i komunalno gospodarstvo</w:t>
      </w:r>
      <w:bookmarkEnd w:id="45"/>
      <w:bookmarkEnd w:id="46"/>
      <w:r w:rsidRPr="005E74DA">
        <w:rPr>
          <w:b/>
          <w:bCs/>
          <w:i w:val="0"/>
          <w:iCs w:val="0"/>
          <w:color w:val="auto"/>
          <w:sz w:val="22"/>
          <w:szCs w:val="22"/>
        </w:rPr>
        <w:t xml:space="preserve"> </w:t>
      </w:r>
      <w:bookmarkStart w:id="47" w:name="_Toc58245625"/>
      <w:bookmarkStart w:id="48" w:name="_Toc58245827"/>
      <w:bookmarkStart w:id="49" w:name="_Toc58413336"/>
      <w:bookmarkStart w:id="50" w:name="_Toc58421376"/>
      <w:bookmarkEnd w:id="47"/>
      <w:bookmarkEnd w:id="48"/>
      <w:bookmarkEnd w:id="49"/>
      <w:bookmarkEnd w:id="50"/>
    </w:p>
    <w:tbl>
      <w:tblPr>
        <w:tblStyle w:val="Svijetlatablicareetke1-isticanje5"/>
        <w:tblW w:w="9067" w:type="dxa"/>
        <w:tblLook w:val="04A0" w:firstRow="1" w:lastRow="0" w:firstColumn="1" w:lastColumn="0" w:noHBand="0" w:noVBand="1"/>
      </w:tblPr>
      <w:tblGrid>
        <w:gridCol w:w="4957"/>
        <w:gridCol w:w="4110"/>
      </w:tblGrid>
      <w:tr w:rsidR="00F70A8F" w:rsidRPr="00F70A8F" w14:paraId="071FB36D" w14:textId="77777777" w:rsidTr="003F41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01E32835" w14:textId="77777777" w:rsidR="00AB7A7E" w:rsidRPr="00F70A8F" w:rsidRDefault="00AB7A7E" w:rsidP="006E15FD">
            <w:pPr>
              <w:jc w:val="center"/>
              <w:rPr>
                <w:rFonts w:asciiTheme="minorHAnsi" w:hAnsiTheme="minorHAnsi" w:cstheme="minorHAnsi"/>
                <w:sz w:val="22"/>
                <w:szCs w:val="22"/>
              </w:rPr>
            </w:pPr>
            <w:r w:rsidRPr="00F70A8F">
              <w:rPr>
                <w:rFonts w:asciiTheme="minorHAnsi" w:hAnsiTheme="minorHAnsi" w:cstheme="minorHAnsi"/>
                <w:sz w:val="22"/>
                <w:szCs w:val="22"/>
              </w:rPr>
              <w:t>RAZVOJNE POTREBE</w:t>
            </w:r>
          </w:p>
        </w:tc>
        <w:tc>
          <w:tcPr>
            <w:tcW w:w="4110" w:type="dxa"/>
          </w:tcPr>
          <w:p w14:paraId="028A1A4D" w14:textId="77777777" w:rsidR="00AB7A7E" w:rsidRPr="00F70A8F" w:rsidRDefault="00AB7A7E" w:rsidP="006E15F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70A8F">
              <w:rPr>
                <w:rFonts w:asciiTheme="minorHAnsi" w:hAnsiTheme="minorHAnsi" w:cstheme="minorHAnsi"/>
                <w:sz w:val="22"/>
                <w:szCs w:val="22"/>
              </w:rPr>
              <w:t>RAZVOJNI POTENCIJALI</w:t>
            </w:r>
          </w:p>
        </w:tc>
      </w:tr>
      <w:tr w:rsidR="00F70A8F" w:rsidRPr="00F70A8F" w14:paraId="2992EA3A" w14:textId="77777777" w:rsidTr="003F415E">
        <w:trPr>
          <w:trHeight w:val="70"/>
        </w:trPr>
        <w:tc>
          <w:tcPr>
            <w:cnfStyle w:val="001000000000" w:firstRow="0" w:lastRow="0" w:firstColumn="1" w:lastColumn="0" w:oddVBand="0" w:evenVBand="0" w:oddHBand="0" w:evenHBand="0" w:firstRowFirstColumn="0" w:firstRowLastColumn="0" w:lastRowFirstColumn="0" w:lastRowLastColumn="0"/>
            <w:tcW w:w="4957" w:type="dxa"/>
          </w:tcPr>
          <w:p w14:paraId="66331097" w14:textId="77777777" w:rsidR="00AB7A7E" w:rsidRPr="00F70A8F" w:rsidRDefault="00AB7A7E" w:rsidP="009916F8">
            <w:pPr>
              <w:pStyle w:val="Odlomakpopisa"/>
              <w:numPr>
                <w:ilvl w:val="0"/>
                <w:numId w:val="16"/>
              </w:numPr>
              <w:spacing w:after="0" w:line="240" w:lineRule="auto"/>
              <w:jc w:val="both"/>
              <w:rPr>
                <w:rFonts w:cstheme="minorHAnsi"/>
                <w:b w:val="0"/>
                <w:bCs w:val="0"/>
              </w:rPr>
            </w:pPr>
            <w:r w:rsidRPr="00F70A8F">
              <w:rPr>
                <w:rFonts w:cstheme="minorHAnsi"/>
                <w:b w:val="0"/>
                <w:bCs w:val="0"/>
              </w:rPr>
              <w:t>Potreba za obnovom vodovodne mreže, sustava odvodnje i oborinskih voda</w:t>
            </w:r>
          </w:p>
          <w:p w14:paraId="50106BAE" w14:textId="77777777" w:rsidR="00AB7A7E" w:rsidRPr="00F70A8F" w:rsidRDefault="00AB7A7E" w:rsidP="009916F8">
            <w:pPr>
              <w:pStyle w:val="Odlomakpopisa"/>
              <w:numPr>
                <w:ilvl w:val="0"/>
                <w:numId w:val="16"/>
              </w:numPr>
              <w:spacing w:after="0" w:line="240" w:lineRule="auto"/>
              <w:jc w:val="both"/>
              <w:rPr>
                <w:rFonts w:cstheme="minorHAnsi"/>
                <w:b w:val="0"/>
                <w:bCs w:val="0"/>
              </w:rPr>
            </w:pPr>
            <w:r w:rsidRPr="00F70A8F">
              <w:rPr>
                <w:rFonts w:cstheme="minorHAnsi"/>
                <w:b w:val="0"/>
                <w:bCs w:val="0"/>
              </w:rPr>
              <w:t>Sanacija, unaprjeđenje i daljnji razvoj sustava opskrbe toplinskom energijom u gradu Karlovcu</w:t>
            </w:r>
          </w:p>
          <w:p w14:paraId="20FFDF62" w14:textId="77777777" w:rsidR="00AB7A7E" w:rsidRPr="00F70A8F" w:rsidRDefault="00AB7A7E" w:rsidP="009916F8">
            <w:pPr>
              <w:pStyle w:val="Odlomakpopisa"/>
              <w:numPr>
                <w:ilvl w:val="0"/>
                <w:numId w:val="16"/>
              </w:numPr>
              <w:spacing w:after="0" w:line="240" w:lineRule="auto"/>
              <w:jc w:val="both"/>
              <w:rPr>
                <w:rFonts w:cstheme="minorHAnsi"/>
                <w:b w:val="0"/>
                <w:bCs w:val="0"/>
              </w:rPr>
            </w:pPr>
            <w:r w:rsidRPr="00F70A8F">
              <w:rPr>
                <w:rFonts w:cstheme="minorHAnsi"/>
                <w:b w:val="0"/>
                <w:bCs w:val="0"/>
              </w:rPr>
              <w:t>Donošenje plana upravljanja velikim brojem MORH-ovih zgrada koje su predane Gradu na upravljanje</w:t>
            </w:r>
          </w:p>
          <w:p w14:paraId="13297F08" w14:textId="77777777" w:rsidR="00AB7A7E" w:rsidRPr="00F70A8F" w:rsidRDefault="00AB7A7E" w:rsidP="009916F8">
            <w:pPr>
              <w:pStyle w:val="Odlomakpopisa"/>
              <w:numPr>
                <w:ilvl w:val="0"/>
                <w:numId w:val="16"/>
              </w:numPr>
              <w:spacing w:after="0" w:line="240" w:lineRule="auto"/>
              <w:jc w:val="both"/>
              <w:rPr>
                <w:rFonts w:cstheme="minorHAnsi"/>
                <w:b w:val="0"/>
                <w:bCs w:val="0"/>
              </w:rPr>
            </w:pPr>
            <w:r w:rsidRPr="00F70A8F">
              <w:rPr>
                <w:rFonts w:cstheme="minorHAnsi"/>
                <w:b w:val="0"/>
                <w:bCs w:val="0"/>
              </w:rPr>
              <w:t>Uređenje (održavanje) objekata u Zvijezdi</w:t>
            </w:r>
          </w:p>
          <w:p w14:paraId="39FB13DF" w14:textId="77777777" w:rsidR="00AB7A7E" w:rsidRPr="00F70A8F" w:rsidRDefault="00AB7A7E" w:rsidP="009916F8">
            <w:pPr>
              <w:pStyle w:val="Odlomakpopisa"/>
              <w:numPr>
                <w:ilvl w:val="0"/>
                <w:numId w:val="16"/>
              </w:numPr>
              <w:spacing w:after="0" w:line="240" w:lineRule="auto"/>
              <w:jc w:val="both"/>
              <w:rPr>
                <w:rFonts w:cstheme="minorHAnsi"/>
                <w:b w:val="0"/>
                <w:bCs w:val="0"/>
              </w:rPr>
            </w:pPr>
            <w:r w:rsidRPr="00F70A8F">
              <w:rPr>
                <w:rFonts w:cstheme="minorHAnsi"/>
                <w:b w:val="0"/>
                <w:bCs w:val="0"/>
              </w:rPr>
              <w:t>Modernizacija željezničke mreže i razvoj prednosti položaja na europskom koridoru</w:t>
            </w:r>
          </w:p>
          <w:p w14:paraId="7036342A" w14:textId="77777777" w:rsidR="00AB7A7E" w:rsidRPr="00F70A8F" w:rsidRDefault="00AB7A7E" w:rsidP="009916F8">
            <w:pPr>
              <w:pStyle w:val="Odlomakpopisa"/>
              <w:numPr>
                <w:ilvl w:val="0"/>
                <w:numId w:val="16"/>
              </w:numPr>
              <w:spacing w:after="0" w:line="240" w:lineRule="auto"/>
              <w:jc w:val="both"/>
              <w:rPr>
                <w:rFonts w:cstheme="minorHAnsi"/>
                <w:b w:val="0"/>
                <w:bCs w:val="0"/>
              </w:rPr>
            </w:pPr>
            <w:r w:rsidRPr="00F70A8F">
              <w:rPr>
                <w:rFonts w:cstheme="minorHAnsi"/>
                <w:b w:val="0"/>
                <w:bCs w:val="0"/>
              </w:rPr>
              <w:t xml:space="preserve">Rekonstrukcija mreže prometnica i uređenje nogostupa i biciklističkih staza </w:t>
            </w:r>
          </w:p>
          <w:p w14:paraId="6A7C2D82" w14:textId="77777777" w:rsidR="00AB7A7E" w:rsidRPr="00F70A8F" w:rsidRDefault="00AB7A7E" w:rsidP="009916F8">
            <w:pPr>
              <w:pStyle w:val="Odlomakpopisa"/>
              <w:numPr>
                <w:ilvl w:val="0"/>
                <w:numId w:val="16"/>
              </w:numPr>
              <w:spacing w:after="0" w:line="240" w:lineRule="auto"/>
              <w:jc w:val="both"/>
              <w:rPr>
                <w:rFonts w:cstheme="minorHAnsi"/>
                <w:b w:val="0"/>
                <w:bCs w:val="0"/>
              </w:rPr>
            </w:pPr>
            <w:r w:rsidRPr="00F70A8F">
              <w:rPr>
                <w:rFonts w:cstheme="minorHAnsi"/>
                <w:b w:val="0"/>
                <w:bCs w:val="0"/>
              </w:rPr>
              <w:t>Povećanje broja i uređenje parkirnih i garažnih mjesta</w:t>
            </w:r>
          </w:p>
          <w:p w14:paraId="38EAD6FA" w14:textId="77777777" w:rsidR="00AB7A7E" w:rsidRPr="00F70A8F" w:rsidRDefault="00AB7A7E" w:rsidP="009916F8">
            <w:pPr>
              <w:pStyle w:val="Odlomakpopisa"/>
              <w:numPr>
                <w:ilvl w:val="0"/>
                <w:numId w:val="16"/>
              </w:numPr>
              <w:spacing w:after="0" w:line="240" w:lineRule="auto"/>
              <w:jc w:val="both"/>
              <w:rPr>
                <w:rFonts w:cstheme="minorHAnsi"/>
                <w:b w:val="0"/>
                <w:bCs w:val="0"/>
              </w:rPr>
            </w:pPr>
            <w:r w:rsidRPr="00F70A8F">
              <w:rPr>
                <w:rFonts w:cstheme="minorHAnsi"/>
                <w:b w:val="0"/>
                <w:bCs w:val="0"/>
              </w:rPr>
              <w:t>Projektiranje javne garaže</w:t>
            </w:r>
          </w:p>
          <w:p w14:paraId="24460D3D" w14:textId="77777777" w:rsidR="00AB7A7E" w:rsidRPr="00F70A8F" w:rsidRDefault="00AB7A7E" w:rsidP="009916F8">
            <w:pPr>
              <w:pStyle w:val="Odlomakpopisa"/>
              <w:numPr>
                <w:ilvl w:val="0"/>
                <w:numId w:val="16"/>
              </w:numPr>
              <w:spacing w:after="0" w:line="240" w:lineRule="auto"/>
              <w:jc w:val="both"/>
              <w:rPr>
                <w:rFonts w:cstheme="minorHAnsi"/>
                <w:b w:val="0"/>
                <w:bCs w:val="0"/>
              </w:rPr>
            </w:pPr>
            <w:r w:rsidRPr="00F70A8F">
              <w:rPr>
                <w:rFonts w:cstheme="minorHAnsi"/>
                <w:b w:val="0"/>
                <w:bCs w:val="0"/>
              </w:rPr>
              <w:t>Unapređenje sustava javnog prijevoza</w:t>
            </w:r>
          </w:p>
          <w:p w14:paraId="2E769D86" w14:textId="77777777" w:rsidR="00AB7A7E" w:rsidRPr="00F70A8F" w:rsidRDefault="00AB7A7E" w:rsidP="009916F8">
            <w:pPr>
              <w:pStyle w:val="Odlomakpopisa"/>
              <w:numPr>
                <w:ilvl w:val="0"/>
                <w:numId w:val="16"/>
              </w:numPr>
              <w:spacing w:after="0" w:line="240" w:lineRule="auto"/>
              <w:jc w:val="both"/>
              <w:rPr>
                <w:rFonts w:cstheme="minorHAnsi"/>
                <w:b w:val="0"/>
                <w:bCs w:val="0"/>
              </w:rPr>
            </w:pPr>
            <w:r w:rsidRPr="00F70A8F">
              <w:rPr>
                <w:rFonts w:cstheme="minorHAnsi"/>
                <w:b w:val="0"/>
                <w:bCs w:val="0"/>
              </w:rPr>
              <w:t xml:space="preserve">Izrada studije analize javnog gradskog prijevoza </w:t>
            </w:r>
          </w:p>
          <w:p w14:paraId="1785F8A5" w14:textId="77777777" w:rsidR="00AB7A7E" w:rsidRPr="00F70A8F" w:rsidRDefault="00AB7A7E" w:rsidP="009916F8">
            <w:pPr>
              <w:pStyle w:val="Odlomakpopisa"/>
              <w:numPr>
                <w:ilvl w:val="0"/>
                <w:numId w:val="16"/>
              </w:numPr>
              <w:spacing w:after="0" w:line="240" w:lineRule="auto"/>
              <w:jc w:val="both"/>
              <w:rPr>
                <w:rFonts w:cstheme="minorHAnsi"/>
                <w:b w:val="0"/>
                <w:bCs w:val="0"/>
              </w:rPr>
            </w:pPr>
            <w:r w:rsidRPr="00F70A8F">
              <w:rPr>
                <w:rFonts w:cstheme="minorHAnsi"/>
                <w:b w:val="0"/>
                <w:bCs w:val="0"/>
              </w:rPr>
              <w:t>Smanjenje opterećenja prometnog sustava od strane tranzitnog prometa izgradnjom obilaznica</w:t>
            </w:r>
          </w:p>
          <w:p w14:paraId="09A0990D" w14:textId="77777777" w:rsidR="00AB7A7E" w:rsidRPr="00F70A8F" w:rsidRDefault="00AB7A7E" w:rsidP="009916F8">
            <w:pPr>
              <w:pStyle w:val="Odlomakpopisa"/>
              <w:numPr>
                <w:ilvl w:val="0"/>
                <w:numId w:val="16"/>
              </w:numPr>
              <w:spacing w:after="0" w:line="240" w:lineRule="auto"/>
              <w:jc w:val="both"/>
              <w:rPr>
                <w:rFonts w:cstheme="minorHAnsi"/>
                <w:b w:val="0"/>
                <w:bCs w:val="0"/>
              </w:rPr>
            </w:pPr>
            <w:r w:rsidRPr="00F70A8F">
              <w:rPr>
                <w:rFonts w:cstheme="minorHAnsi"/>
                <w:b w:val="0"/>
                <w:bCs w:val="0"/>
              </w:rPr>
              <w:t>Unapređenje regulacije kolnog prometa u Zvijezdi</w:t>
            </w:r>
          </w:p>
          <w:p w14:paraId="711C49A8" w14:textId="77777777" w:rsidR="00AB7A7E" w:rsidRPr="00F70A8F" w:rsidRDefault="00AB7A7E" w:rsidP="009916F8">
            <w:pPr>
              <w:pStyle w:val="Odlomakpopisa"/>
              <w:numPr>
                <w:ilvl w:val="0"/>
                <w:numId w:val="16"/>
              </w:numPr>
              <w:spacing w:after="0" w:line="240" w:lineRule="auto"/>
              <w:jc w:val="both"/>
              <w:rPr>
                <w:rFonts w:cstheme="minorHAnsi"/>
                <w:b w:val="0"/>
                <w:bCs w:val="0"/>
              </w:rPr>
            </w:pPr>
            <w:r w:rsidRPr="00F70A8F">
              <w:rPr>
                <w:rFonts w:cstheme="minorHAnsi"/>
                <w:b w:val="0"/>
                <w:bCs w:val="0"/>
              </w:rPr>
              <w:t>Razdvajanje prometnog od komunalnog i poljoprivrednog redarstva u cilju poboljšanja učinkovitosti</w:t>
            </w:r>
          </w:p>
          <w:p w14:paraId="6542AC3D" w14:textId="77777777" w:rsidR="00AB7A7E" w:rsidRPr="00F70A8F" w:rsidRDefault="00AB7A7E" w:rsidP="009916F8">
            <w:pPr>
              <w:pStyle w:val="Odlomakpopisa"/>
              <w:numPr>
                <w:ilvl w:val="0"/>
                <w:numId w:val="16"/>
              </w:numPr>
              <w:spacing w:after="0" w:line="240" w:lineRule="auto"/>
              <w:jc w:val="both"/>
              <w:rPr>
                <w:rFonts w:cstheme="minorHAnsi"/>
                <w:b w:val="0"/>
                <w:bCs w:val="0"/>
              </w:rPr>
            </w:pPr>
            <w:r w:rsidRPr="00F70A8F">
              <w:rPr>
                <w:rFonts w:cstheme="minorHAnsi"/>
                <w:b w:val="0"/>
                <w:bCs w:val="0"/>
              </w:rPr>
              <w:t xml:space="preserve">Uvođenje podjele grada na zone i raspoređivanje komunalnog redarstva po specificiranim zonama </w:t>
            </w:r>
          </w:p>
          <w:p w14:paraId="49D683E4" w14:textId="77777777" w:rsidR="00AB7A7E" w:rsidRPr="00F70A8F" w:rsidRDefault="00AB7A7E" w:rsidP="009916F8">
            <w:pPr>
              <w:pStyle w:val="Odlomakpopisa"/>
              <w:numPr>
                <w:ilvl w:val="0"/>
                <w:numId w:val="16"/>
              </w:numPr>
              <w:spacing w:after="0" w:line="240" w:lineRule="auto"/>
              <w:jc w:val="both"/>
              <w:rPr>
                <w:rFonts w:cstheme="minorHAnsi"/>
                <w:b w:val="0"/>
                <w:bCs w:val="0"/>
              </w:rPr>
            </w:pPr>
            <w:r w:rsidRPr="00F70A8F">
              <w:rPr>
                <w:rFonts w:cstheme="minorHAnsi"/>
                <w:b w:val="0"/>
                <w:bCs w:val="0"/>
              </w:rPr>
              <w:t>Specijalizacija komunalnog redarstva prema područjima djelovanja</w:t>
            </w:r>
          </w:p>
          <w:p w14:paraId="458E929A" w14:textId="77777777" w:rsidR="00AB7A7E" w:rsidRPr="00F70A8F" w:rsidRDefault="00AB7A7E" w:rsidP="009916F8">
            <w:pPr>
              <w:pStyle w:val="Odlomakpopisa"/>
              <w:numPr>
                <w:ilvl w:val="0"/>
                <w:numId w:val="16"/>
              </w:numPr>
              <w:spacing w:after="0" w:line="240" w:lineRule="auto"/>
              <w:jc w:val="both"/>
              <w:rPr>
                <w:rFonts w:cstheme="minorHAnsi"/>
                <w:b w:val="0"/>
                <w:bCs w:val="0"/>
              </w:rPr>
            </w:pPr>
            <w:r w:rsidRPr="00F70A8F">
              <w:rPr>
                <w:rFonts w:cstheme="minorHAnsi"/>
                <w:b w:val="0"/>
                <w:bCs w:val="0"/>
              </w:rPr>
              <w:t>Povećanje kapaciteta unutar odsjeka komunalnog redarstva</w:t>
            </w:r>
          </w:p>
          <w:p w14:paraId="099AF072" w14:textId="77777777" w:rsidR="00AB7A7E" w:rsidRPr="00F70A8F" w:rsidRDefault="00AB7A7E" w:rsidP="009916F8">
            <w:pPr>
              <w:pStyle w:val="Odlomakpopisa"/>
              <w:numPr>
                <w:ilvl w:val="0"/>
                <w:numId w:val="16"/>
              </w:numPr>
              <w:spacing w:after="0" w:line="240" w:lineRule="auto"/>
              <w:jc w:val="both"/>
              <w:rPr>
                <w:rFonts w:cstheme="minorHAnsi"/>
                <w:b w:val="0"/>
                <w:bCs w:val="0"/>
              </w:rPr>
            </w:pPr>
            <w:r w:rsidRPr="00F70A8F">
              <w:rPr>
                <w:rFonts w:cstheme="minorHAnsi"/>
                <w:b w:val="0"/>
                <w:bCs w:val="0"/>
              </w:rPr>
              <w:t>Unapređenje znanja i vještina komunalnih redara</w:t>
            </w:r>
          </w:p>
          <w:p w14:paraId="1806F85E" w14:textId="77777777" w:rsidR="00AB7A7E" w:rsidRPr="00F70A8F" w:rsidRDefault="00AB7A7E" w:rsidP="009916F8">
            <w:pPr>
              <w:pStyle w:val="Odlomakpopisa"/>
              <w:numPr>
                <w:ilvl w:val="0"/>
                <w:numId w:val="16"/>
              </w:numPr>
              <w:spacing w:after="0" w:line="240" w:lineRule="auto"/>
              <w:jc w:val="both"/>
              <w:rPr>
                <w:rFonts w:cstheme="minorHAnsi"/>
                <w:b w:val="0"/>
                <w:bCs w:val="0"/>
              </w:rPr>
            </w:pPr>
            <w:r w:rsidRPr="00F70A8F">
              <w:rPr>
                <w:rFonts w:cstheme="minorHAnsi"/>
                <w:b w:val="0"/>
                <w:bCs w:val="0"/>
              </w:rPr>
              <w:t>Administrativna podrška radu komunalnog redarstva u cilju rasterećenja redara i fokusiranja na provođenje nadzora sukladno zakonskim i podzakonskim aktima</w:t>
            </w:r>
          </w:p>
          <w:p w14:paraId="5E72F567" w14:textId="77777777" w:rsidR="00AB7A7E" w:rsidRPr="00F70A8F" w:rsidRDefault="00AB7A7E" w:rsidP="009916F8">
            <w:pPr>
              <w:pStyle w:val="Odlomakpopisa"/>
              <w:numPr>
                <w:ilvl w:val="0"/>
                <w:numId w:val="16"/>
              </w:numPr>
              <w:spacing w:after="0" w:line="240" w:lineRule="auto"/>
              <w:jc w:val="both"/>
              <w:rPr>
                <w:rFonts w:cstheme="minorHAnsi"/>
                <w:b w:val="0"/>
                <w:bCs w:val="0"/>
              </w:rPr>
            </w:pPr>
            <w:r w:rsidRPr="00F70A8F">
              <w:rPr>
                <w:rFonts w:cstheme="minorHAnsi"/>
                <w:b w:val="0"/>
                <w:bCs w:val="0"/>
              </w:rPr>
              <w:t xml:space="preserve">Provođenje aktivnosti u cilju smanjenja kvalitativne, kvantitativne i administrativne </w:t>
            </w:r>
            <w:proofErr w:type="spellStart"/>
            <w:r w:rsidRPr="00F70A8F">
              <w:rPr>
                <w:rFonts w:cstheme="minorHAnsi"/>
                <w:b w:val="0"/>
                <w:bCs w:val="0"/>
              </w:rPr>
              <w:t>potkapacitiranosti</w:t>
            </w:r>
            <w:proofErr w:type="spellEnd"/>
            <w:r w:rsidRPr="00F70A8F">
              <w:rPr>
                <w:rFonts w:cstheme="minorHAnsi"/>
                <w:b w:val="0"/>
                <w:bCs w:val="0"/>
              </w:rPr>
              <w:t xml:space="preserve"> unutar odsjeka komunalnog redarstva </w:t>
            </w:r>
          </w:p>
          <w:p w14:paraId="7B3D66A7" w14:textId="77777777" w:rsidR="00AB7A7E" w:rsidRPr="00F70A8F" w:rsidRDefault="00AB7A7E" w:rsidP="009916F8">
            <w:pPr>
              <w:pStyle w:val="Odlomakpopisa"/>
              <w:numPr>
                <w:ilvl w:val="0"/>
                <w:numId w:val="16"/>
              </w:numPr>
              <w:spacing w:after="0" w:line="240" w:lineRule="auto"/>
              <w:jc w:val="both"/>
              <w:rPr>
                <w:rFonts w:cstheme="minorHAnsi"/>
                <w:b w:val="0"/>
                <w:bCs w:val="0"/>
              </w:rPr>
            </w:pPr>
            <w:r w:rsidRPr="00F70A8F">
              <w:rPr>
                <w:rFonts w:cstheme="minorHAnsi"/>
                <w:b w:val="0"/>
                <w:bCs w:val="0"/>
              </w:rPr>
              <w:t>Digitalizacija i korištenje nove tehnologije u upravljanju i nadzoru</w:t>
            </w:r>
          </w:p>
          <w:p w14:paraId="7D9806A1" w14:textId="77777777" w:rsidR="00AB7A7E" w:rsidRPr="00F70A8F" w:rsidRDefault="00AB7A7E" w:rsidP="009916F8">
            <w:pPr>
              <w:pStyle w:val="Odlomakpopisa"/>
              <w:numPr>
                <w:ilvl w:val="0"/>
                <w:numId w:val="16"/>
              </w:numPr>
              <w:spacing w:after="0" w:line="240" w:lineRule="auto"/>
              <w:jc w:val="both"/>
              <w:rPr>
                <w:rFonts w:cstheme="minorHAnsi"/>
              </w:rPr>
            </w:pPr>
            <w:r w:rsidRPr="00F70A8F">
              <w:rPr>
                <w:rFonts w:cstheme="minorHAnsi"/>
                <w:b w:val="0"/>
                <w:bCs w:val="0"/>
              </w:rPr>
              <w:t>Zapošljavanje stručnjaka za poslove održavanja i upravljanje gradskom rasvjetom</w:t>
            </w:r>
          </w:p>
        </w:tc>
        <w:tc>
          <w:tcPr>
            <w:tcW w:w="4110" w:type="dxa"/>
          </w:tcPr>
          <w:p w14:paraId="4C435954" w14:textId="77777777" w:rsidR="00AB7A7E" w:rsidRPr="00F70A8F" w:rsidRDefault="00AB7A7E" w:rsidP="009916F8">
            <w:pPr>
              <w:pStyle w:val="Odlomakpopisa"/>
              <w:numPr>
                <w:ilvl w:val="0"/>
                <w:numId w:val="1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Povoljan geoprometni položaj Grada Karlovca između Kontinentalne i Jadranske Hrvatske</w:t>
            </w:r>
          </w:p>
          <w:p w14:paraId="4EC6DBAF" w14:textId="77777777" w:rsidR="00AB7A7E" w:rsidRPr="00F70A8F" w:rsidRDefault="00AB7A7E" w:rsidP="009916F8">
            <w:pPr>
              <w:pStyle w:val="Odlomakpopisa"/>
              <w:numPr>
                <w:ilvl w:val="0"/>
                <w:numId w:val="1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Korištenje kohezijskih i strukturnih fondova EU i programa međuregionalne suradnje</w:t>
            </w:r>
          </w:p>
          <w:p w14:paraId="3DE69F31" w14:textId="77777777" w:rsidR="00AB7A7E" w:rsidRPr="00F70A8F" w:rsidRDefault="00AB7A7E" w:rsidP="009916F8">
            <w:pPr>
              <w:pStyle w:val="Odlomakpopisa"/>
              <w:numPr>
                <w:ilvl w:val="0"/>
                <w:numId w:val="1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 xml:space="preserve">Razvoj obnovljivih izvora energije </w:t>
            </w:r>
          </w:p>
          <w:p w14:paraId="5375F3BD" w14:textId="77777777" w:rsidR="00AB7A7E" w:rsidRPr="00F70A8F" w:rsidRDefault="00AB7A7E" w:rsidP="009916F8">
            <w:pPr>
              <w:pStyle w:val="Odlomakpopisa"/>
              <w:numPr>
                <w:ilvl w:val="0"/>
                <w:numId w:val="1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Uvođenje pametnih sustava upravljanja i digitalizacija uprave</w:t>
            </w:r>
          </w:p>
          <w:p w14:paraId="6F148ACD" w14:textId="77777777" w:rsidR="00AB7A7E" w:rsidRPr="00F70A8F" w:rsidRDefault="00AB7A7E" w:rsidP="009916F8">
            <w:pPr>
              <w:pStyle w:val="Odlomakpopisa"/>
              <w:numPr>
                <w:ilvl w:val="0"/>
                <w:numId w:val="1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Iskorištavanje potencijala zelene infrastrukture i neposredne blizine sportsko-rekreacijskih sadržaja</w:t>
            </w:r>
          </w:p>
          <w:p w14:paraId="021DBEF5" w14:textId="77777777" w:rsidR="00AB7A7E" w:rsidRPr="00F70A8F" w:rsidRDefault="00AB7A7E" w:rsidP="009916F8">
            <w:pPr>
              <w:pStyle w:val="Odlomakpopisa"/>
              <w:numPr>
                <w:ilvl w:val="0"/>
                <w:numId w:val="1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Rušenje starih i derutnih objekata</w:t>
            </w:r>
          </w:p>
          <w:p w14:paraId="4A336072" w14:textId="77777777" w:rsidR="00AB7A7E" w:rsidRPr="00F70A8F" w:rsidRDefault="00AB7A7E" w:rsidP="009916F8">
            <w:pPr>
              <w:pStyle w:val="Odlomakpopisa"/>
              <w:numPr>
                <w:ilvl w:val="0"/>
                <w:numId w:val="1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 xml:space="preserve">Usvajanje </w:t>
            </w:r>
            <w:proofErr w:type="spellStart"/>
            <w:r w:rsidRPr="00F70A8F">
              <w:rPr>
                <w:rFonts w:cstheme="minorHAnsi"/>
                <w:i/>
                <w:iCs/>
              </w:rPr>
              <w:t>shared</w:t>
            </w:r>
            <w:proofErr w:type="spellEnd"/>
            <w:r w:rsidRPr="00F70A8F">
              <w:rPr>
                <w:rFonts w:cstheme="minorHAnsi"/>
                <w:i/>
                <w:iCs/>
              </w:rPr>
              <w:t xml:space="preserve"> </w:t>
            </w:r>
            <w:proofErr w:type="spellStart"/>
            <w:r w:rsidRPr="00F70A8F">
              <w:rPr>
                <w:rFonts w:cstheme="minorHAnsi"/>
                <w:i/>
                <w:iCs/>
              </w:rPr>
              <w:t>space</w:t>
            </w:r>
            <w:proofErr w:type="spellEnd"/>
            <w:r w:rsidRPr="00F70A8F">
              <w:rPr>
                <w:rFonts w:cstheme="minorHAnsi"/>
              </w:rPr>
              <w:t xml:space="preserve"> koncepta i uspostava zone prednosti za pješake i bicikliste</w:t>
            </w:r>
          </w:p>
          <w:p w14:paraId="3007CC09" w14:textId="77777777" w:rsidR="00AB7A7E" w:rsidRPr="00F70A8F" w:rsidRDefault="00AB7A7E" w:rsidP="009916F8">
            <w:pPr>
              <w:pStyle w:val="Odlomakpopisa"/>
              <w:numPr>
                <w:ilvl w:val="0"/>
                <w:numId w:val="1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 xml:space="preserve">Rekonstrukcija postojećeg i izgradnja drugog kolosijeka željeznice na dionici Hrvatski Leskovac - Karlovac </w:t>
            </w:r>
          </w:p>
          <w:p w14:paraId="362B3EDA" w14:textId="77777777" w:rsidR="00AB7A7E" w:rsidRPr="00F70A8F" w:rsidRDefault="00AB7A7E" w:rsidP="009916F8">
            <w:pPr>
              <w:pStyle w:val="Odlomakpopisa"/>
              <w:numPr>
                <w:ilvl w:val="0"/>
                <w:numId w:val="1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 xml:space="preserve">Razvoj </w:t>
            </w:r>
            <w:proofErr w:type="spellStart"/>
            <w:r w:rsidRPr="00F70A8F">
              <w:rPr>
                <w:rFonts w:cstheme="minorHAnsi"/>
              </w:rPr>
              <w:t>multimodalnih</w:t>
            </w:r>
            <w:proofErr w:type="spellEnd"/>
            <w:r w:rsidRPr="00F70A8F">
              <w:rPr>
                <w:rFonts w:cstheme="minorHAnsi"/>
              </w:rPr>
              <w:t xml:space="preserve"> sustava prijevoza putnika i robe</w:t>
            </w:r>
          </w:p>
          <w:p w14:paraId="3416F2E9" w14:textId="77777777" w:rsidR="00AB7A7E" w:rsidRPr="00F70A8F" w:rsidRDefault="00AB7A7E" w:rsidP="009916F8">
            <w:pPr>
              <w:pStyle w:val="Odlomakpopisa"/>
              <w:numPr>
                <w:ilvl w:val="0"/>
                <w:numId w:val="1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Uređenje i proširenje površina za biciklistički promet</w:t>
            </w:r>
          </w:p>
          <w:p w14:paraId="6F719395" w14:textId="77777777" w:rsidR="00AB7A7E" w:rsidRPr="00F70A8F" w:rsidRDefault="00AB7A7E" w:rsidP="009916F8">
            <w:pPr>
              <w:pStyle w:val="Odlomakpopisa"/>
              <w:numPr>
                <w:ilvl w:val="0"/>
                <w:numId w:val="1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Razvoj javnog prijevoza, uključujući uvođenje pametnih prometnih sustava</w:t>
            </w:r>
          </w:p>
          <w:p w14:paraId="7337AB25" w14:textId="77777777" w:rsidR="00AB7A7E" w:rsidRPr="00F70A8F" w:rsidRDefault="00AB7A7E" w:rsidP="009916F8">
            <w:pPr>
              <w:pStyle w:val="Odlomakpopisa"/>
              <w:numPr>
                <w:ilvl w:val="0"/>
                <w:numId w:val="1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Uvođenje sustava nadzora putem kamera i korištenje novih tehnologija poput dronova u učinkovitijem upravljanju prometom i provođenju nadzora od strane komunalnog redarstva</w:t>
            </w:r>
          </w:p>
          <w:p w14:paraId="39AD9990" w14:textId="77777777" w:rsidR="00AB7A7E" w:rsidRPr="00F70A8F" w:rsidRDefault="00AB7A7E" w:rsidP="009916F8">
            <w:pPr>
              <w:pStyle w:val="Odlomakpopisa"/>
              <w:numPr>
                <w:ilvl w:val="0"/>
                <w:numId w:val="1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Korištenje aplikacija u cilju umrežavanja, ubrzanja i povećanja učinkovitosti upravljanja prometom i komunalnog nadzora na području Grada Karlovca</w:t>
            </w:r>
          </w:p>
          <w:p w14:paraId="53E8EB2C" w14:textId="77777777" w:rsidR="00AB7A7E" w:rsidRPr="00F70A8F" w:rsidRDefault="00AB7A7E" w:rsidP="009916F8">
            <w:pPr>
              <w:pStyle w:val="Odlomakpopisa"/>
              <w:numPr>
                <w:ilvl w:val="0"/>
                <w:numId w:val="1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Organizacija park i pauk službe unutar vlastitog pogona</w:t>
            </w:r>
          </w:p>
        </w:tc>
      </w:tr>
    </w:tbl>
    <w:p w14:paraId="79F1FFBB" w14:textId="77777777" w:rsidR="000719A7" w:rsidRPr="006E15FD" w:rsidRDefault="000719A7" w:rsidP="006E15FD">
      <w:pPr>
        <w:jc w:val="both"/>
        <w:rPr>
          <w:rFonts w:asciiTheme="minorHAnsi" w:hAnsiTheme="minorHAnsi" w:cstheme="minorHAnsi"/>
          <w:sz w:val="22"/>
          <w:szCs w:val="22"/>
          <w:lang w:eastAsia="en-US"/>
        </w:rPr>
      </w:pPr>
    </w:p>
    <w:p w14:paraId="3E4E06E9" w14:textId="77777777" w:rsidR="002D73B3" w:rsidRPr="006E15FD" w:rsidRDefault="002D73B3" w:rsidP="006E15FD">
      <w:pPr>
        <w:jc w:val="both"/>
        <w:rPr>
          <w:rFonts w:asciiTheme="minorHAnsi" w:hAnsiTheme="minorHAnsi" w:cstheme="minorHAnsi"/>
          <w:sz w:val="22"/>
          <w:szCs w:val="22"/>
        </w:rPr>
        <w:sectPr w:rsidR="002D73B3" w:rsidRPr="006E15FD">
          <w:pgSz w:w="11906" w:h="16838"/>
          <w:pgMar w:top="1417" w:right="1417" w:bottom="1417" w:left="1417" w:header="708" w:footer="708" w:gutter="0"/>
          <w:cols w:space="708"/>
          <w:docGrid w:linePitch="360"/>
        </w:sectPr>
      </w:pPr>
    </w:p>
    <w:p w14:paraId="752CD4AB" w14:textId="77777777" w:rsidR="00572356" w:rsidRPr="00B02885" w:rsidRDefault="00572356" w:rsidP="00142F4C">
      <w:pPr>
        <w:pStyle w:val="Naslov1"/>
        <w:numPr>
          <w:ilvl w:val="0"/>
          <w:numId w:val="1"/>
        </w:numPr>
        <w:spacing w:before="0" w:line="240" w:lineRule="auto"/>
        <w:jc w:val="both"/>
        <w:rPr>
          <w:b/>
          <w:bCs/>
          <w:lang w:val="en-GB"/>
        </w:rPr>
      </w:pPr>
      <w:bookmarkStart w:id="51" w:name="_Toc63623218"/>
      <w:bookmarkStart w:id="52" w:name="_Toc67237514"/>
      <w:bookmarkStart w:id="53" w:name="_Hlk58923524"/>
      <w:r w:rsidRPr="00B02885">
        <w:rPr>
          <w:b/>
          <w:bCs/>
          <w:lang w:val="en-GB"/>
        </w:rPr>
        <w:lastRenderedPageBreak/>
        <w:t>OPIS PRIORITETA JAVNE POLITIKE U SREDNJOROČNOM RAZDOBLJU</w:t>
      </w:r>
      <w:bookmarkEnd w:id="51"/>
      <w:bookmarkEnd w:id="52"/>
    </w:p>
    <w:p w14:paraId="53E79CD4" w14:textId="4EC99AE3" w:rsidR="00572356" w:rsidRDefault="00572356" w:rsidP="006E15FD">
      <w:pPr>
        <w:jc w:val="both"/>
        <w:rPr>
          <w:rFonts w:asciiTheme="minorHAnsi" w:hAnsiTheme="minorHAnsi" w:cstheme="minorHAnsi"/>
          <w:sz w:val="22"/>
          <w:szCs w:val="22"/>
        </w:rPr>
      </w:pPr>
    </w:p>
    <w:p w14:paraId="14C774F9" w14:textId="4C3D6E61" w:rsidR="00640480" w:rsidRPr="00757B15" w:rsidRDefault="002D0F57" w:rsidP="00640480">
      <w:pPr>
        <w:jc w:val="both"/>
        <w:rPr>
          <w:rFonts w:asciiTheme="minorHAnsi" w:hAnsiTheme="minorHAnsi" w:cstheme="minorHAnsi"/>
          <w:sz w:val="22"/>
          <w:szCs w:val="22"/>
        </w:rPr>
      </w:pPr>
      <w:r w:rsidRPr="00757B15">
        <w:rPr>
          <w:rFonts w:asciiTheme="minorHAnsi" w:hAnsiTheme="minorHAnsi" w:cstheme="minorHAnsi"/>
          <w:sz w:val="22"/>
          <w:szCs w:val="22"/>
        </w:rPr>
        <w:t>Suvremeno</w:t>
      </w:r>
      <w:r w:rsidR="00727EE3" w:rsidRPr="00757B15">
        <w:rPr>
          <w:rFonts w:asciiTheme="minorHAnsi" w:hAnsiTheme="minorHAnsi" w:cstheme="minorHAnsi"/>
          <w:sz w:val="22"/>
          <w:szCs w:val="22"/>
        </w:rPr>
        <w:t xml:space="preserve"> društvo suočava se s brojnim izazovima i problemima koji, ukoliko ne budu adresirani, prijete značajn</w:t>
      </w:r>
      <w:r w:rsidR="002756FC" w:rsidRPr="00757B15">
        <w:rPr>
          <w:rFonts w:asciiTheme="minorHAnsi" w:hAnsiTheme="minorHAnsi" w:cstheme="minorHAnsi"/>
          <w:sz w:val="22"/>
          <w:szCs w:val="22"/>
        </w:rPr>
        <w:t>i</w:t>
      </w:r>
      <w:r w:rsidR="00727EE3" w:rsidRPr="00757B15">
        <w:rPr>
          <w:rFonts w:asciiTheme="minorHAnsi" w:hAnsiTheme="minorHAnsi" w:cstheme="minorHAnsi"/>
          <w:sz w:val="22"/>
          <w:szCs w:val="22"/>
        </w:rPr>
        <w:t>m narušavanj</w:t>
      </w:r>
      <w:r w:rsidR="002756FC" w:rsidRPr="00757B15">
        <w:rPr>
          <w:rFonts w:asciiTheme="minorHAnsi" w:hAnsiTheme="minorHAnsi" w:cstheme="minorHAnsi"/>
          <w:sz w:val="22"/>
          <w:szCs w:val="22"/>
        </w:rPr>
        <w:t>em</w:t>
      </w:r>
      <w:r w:rsidR="00727EE3" w:rsidRPr="00757B15">
        <w:rPr>
          <w:rFonts w:asciiTheme="minorHAnsi" w:hAnsiTheme="minorHAnsi" w:cstheme="minorHAnsi"/>
          <w:sz w:val="22"/>
          <w:szCs w:val="22"/>
        </w:rPr>
        <w:t xml:space="preserve"> kvalitete života na globalnoj razini. Međutim, iako globalna razina problematike s kojom se </w:t>
      </w:r>
      <w:r w:rsidR="002756FC" w:rsidRPr="00757B15">
        <w:rPr>
          <w:rFonts w:asciiTheme="minorHAnsi" w:hAnsiTheme="minorHAnsi" w:cstheme="minorHAnsi"/>
          <w:sz w:val="22"/>
          <w:szCs w:val="22"/>
        </w:rPr>
        <w:t xml:space="preserve">suočava društvo u cjelini </w:t>
      </w:r>
      <w:r w:rsidR="00727EE3" w:rsidRPr="00757B15">
        <w:rPr>
          <w:rFonts w:asciiTheme="minorHAnsi" w:hAnsiTheme="minorHAnsi" w:cstheme="minorHAnsi"/>
          <w:sz w:val="22"/>
          <w:szCs w:val="22"/>
        </w:rPr>
        <w:t>uglavnom djeluj</w:t>
      </w:r>
      <w:r w:rsidR="002756FC" w:rsidRPr="00757B15">
        <w:rPr>
          <w:rFonts w:asciiTheme="minorHAnsi" w:hAnsiTheme="minorHAnsi" w:cstheme="minorHAnsi"/>
          <w:sz w:val="22"/>
          <w:szCs w:val="22"/>
        </w:rPr>
        <w:t>u</w:t>
      </w:r>
      <w:r w:rsidR="00727EE3" w:rsidRPr="00757B15">
        <w:rPr>
          <w:rFonts w:asciiTheme="minorHAnsi" w:hAnsiTheme="minorHAnsi" w:cstheme="minorHAnsi"/>
          <w:sz w:val="22"/>
          <w:szCs w:val="22"/>
        </w:rPr>
        <w:t xml:space="preserve"> kao „tuđi problemi“ s kojima mikrorazine naizgled nemaju međusobnih poveznica, promjene zapravo počinju </w:t>
      </w:r>
      <w:r w:rsidR="00A51282" w:rsidRPr="00757B15">
        <w:rPr>
          <w:rFonts w:asciiTheme="minorHAnsi" w:hAnsiTheme="minorHAnsi" w:cstheme="minorHAnsi"/>
          <w:sz w:val="22"/>
          <w:szCs w:val="22"/>
        </w:rPr>
        <w:t xml:space="preserve">upravo </w:t>
      </w:r>
      <w:r w:rsidR="00727EE3" w:rsidRPr="00757B15">
        <w:rPr>
          <w:rFonts w:asciiTheme="minorHAnsi" w:hAnsiTheme="minorHAnsi" w:cstheme="minorHAnsi"/>
          <w:sz w:val="22"/>
          <w:szCs w:val="22"/>
        </w:rPr>
        <w:t>na mikrorazinama</w:t>
      </w:r>
      <w:r w:rsidR="002756FC" w:rsidRPr="00757B15">
        <w:rPr>
          <w:rFonts w:asciiTheme="minorHAnsi" w:hAnsiTheme="minorHAnsi" w:cstheme="minorHAnsi"/>
          <w:sz w:val="22"/>
          <w:szCs w:val="22"/>
        </w:rPr>
        <w:t>, počevši od lokalnih promjena</w:t>
      </w:r>
      <w:r w:rsidR="00727EE3" w:rsidRPr="00757B15">
        <w:rPr>
          <w:rFonts w:asciiTheme="minorHAnsi" w:hAnsiTheme="minorHAnsi" w:cstheme="minorHAnsi"/>
          <w:sz w:val="22"/>
          <w:szCs w:val="22"/>
        </w:rPr>
        <w:t xml:space="preserve">. </w:t>
      </w:r>
      <w:r w:rsidR="00DE069C" w:rsidRPr="00757B15">
        <w:rPr>
          <w:rFonts w:asciiTheme="minorHAnsi" w:hAnsiTheme="minorHAnsi" w:cstheme="minorHAnsi"/>
          <w:sz w:val="22"/>
          <w:szCs w:val="22"/>
        </w:rPr>
        <w:t xml:space="preserve">Grad Karlovac </w:t>
      </w:r>
      <w:r w:rsidR="00727EE3" w:rsidRPr="00757B15">
        <w:rPr>
          <w:rFonts w:asciiTheme="minorHAnsi" w:hAnsiTheme="minorHAnsi" w:cstheme="minorHAnsi"/>
          <w:sz w:val="22"/>
          <w:szCs w:val="22"/>
        </w:rPr>
        <w:t xml:space="preserve">visoko je intuitivan i osviješten pametni grad koji </w:t>
      </w:r>
      <w:r w:rsidR="00DE069C" w:rsidRPr="00757B15">
        <w:rPr>
          <w:rFonts w:asciiTheme="minorHAnsi" w:hAnsiTheme="minorHAnsi" w:cstheme="minorHAnsi"/>
          <w:sz w:val="22"/>
          <w:szCs w:val="22"/>
        </w:rPr>
        <w:t>teži ostvarenju održivog razvoja Grada</w:t>
      </w:r>
      <w:r w:rsidR="00727EE3" w:rsidRPr="00757B15">
        <w:rPr>
          <w:rFonts w:asciiTheme="minorHAnsi" w:hAnsiTheme="minorHAnsi" w:cstheme="minorHAnsi"/>
          <w:sz w:val="22"/>
          <w:szCs w:val="22"/>
        </w:rPr>
        <w:t xml:space="preserve"> Karlovca</w:t>
      </w:r>
      <w:r w:rsidR="000933DA" w:rsidRPr="00757B15">
        <w:rPr>
          <w:rFonts w:asciiTheme="minorHAnsi" w:hAnsiTheme="minorHAnsi" w:cstheme="minorHAnsi"/>
          <w:sz w:val="22"/>
          <w:szCs w:val="22"/>
        </w:rPr>
        <w:t>, rješavanju urbanih izazova</w:t>
      </w:r>
      <w:r w:rsidR="00DE069C" w:rsidRPr="00757B15">
        <w:rPr>
          <w:rFonts w:asciiTheme="minorHAnsi" w:hAnsiTheme="minorHAnsi" w:cstheme="minorHAnsi"/>
          <w:sz w:val="22"/>
          <w:szCs w:val="22"/>
        </w:rPr>
        <w:t xml:space="preserve"> </w:t>
      </w:r>
      <w:r w:rsidR="00727EE3" w:rsidRPr="00757B15">
        <w:rPr>
          <w:rFonts w:asciiTheme="minorHAnsi" w:hAnsiTheme="minorHAnsi" w:cstheme="minorHAnsi"/>
          <w:sz w:val="22"/>
          <w:szCs w:val="22"/>
        </w:rPr>
        <w:t>te</w:t>
      </w:r>
      <w:r w:rsidR="00DE069C" w:rsidRPr="00757B15">
        <w:rPr>
          <w:rFonts w:asciiTheme="minorHAnsi" w:hAnsiTheme="minorHAnsi" w:cstheme="minorHAnsi"/>
          <w:sz w:val="22"/>
          <w:szCs w:val="22"/>
        </w:rPr>
        <w:t xml:space="preserve"> ispunjenju globalnih ciljeva održivog razvoja. </w:t>
      </w:r>
      <w:r w:rsidR="00640480" w:rsidRPr="00757B15">
        <w:rPr>
          <w:rFonts w:asciiTheme="minorHAnsi" w:hAnsiTheme="minorHAnsi" w:cstheme="minorHAnsi"/>
          <w:sz w:val="22"/>
          <w:szCs w:val="22"/>
        </w:rPr>
        <w:t xml:space="preserve">Ultimativna ambicija grada Karlovca je svim stanovnicima osigurati kvalitetan život i zadovoljenje njihovih potreba, na održiv način u kojem se ne </w:t>
      </w:r>
      <w:r w:rsidR="00A51282" w:rsidRPr="00757B15">
        <w:rPr>
          <w:rFonts w:asciiTheme="minorHAnsi" w:hAnsiTheme="minorHAnsi" w:cstheme="minorHAnsi"/>
          <w:sz w:val="22"/>
          <w:szCs w:val="22"/>
        </w:rPr>
        <w:t>generira</w:t>
      </w:r>
      <w:r w:rsidR="00640480" w:rsidRPr="00757B15">
        <w:rPr>
          <w:rFonts w:asciiTheme="minorHAnsi" w:hAnsiTheme="minorHAnsi" w:cstheme="minorHAnsi"/>
          <w:sz w:val="22"/>
          <w:szCs w:val="22"/>
        </w:rPr>
        <w:t xml:space="preserve"> onečišćenje okoliša niti dodatan pritisak na </w:t>
      </w:r>
      <w:r w:rsidR="00A51282" w:rsidRPr="00757B15">
        <w:rPr>
          <w:rFonts w:asciiTheme="minorHAnsi" w:hAnsiTheme="minorHAnsi" w:cstheme="minorHAnsi"/>
          <w:sz w:val="22"/>
          <w:szCs w:val="22"/>
        </w:rPr>
        <w:t>ekološki</w:t>
      </w:r>
      <w:r w:rsidR="00640480" w:rsidRPr="00757B15">
        <w:rPr>
          <w:rFonts w:asciiTheme="minorHAnsi" w:hAnsiTheme="minorHAnsi" w:cstheme="minorHAnsi"/>
          <w:sz w:val="22"/>
          <w:szCs w:val="22"/>
        </w:rPr>
        <w:t xml:space="preserve"> ni klimatski sustav. Ova intencija leži na postulatima novih suvremenih ekonomskih teorija </w:t>
      </w:r>
      <w:r w:rsidR="00A51282" w:rsidRPr="00757B15">
        <w:rPr>
          <w:rFonts w:asciiTheme="minorHAnsi" w:hAnsiTheme="minorHAnsi" w:cstheme="minorHAnsi"/>
          <w:sz w:val="22"/>
          <w:szCs w:val="22"/>
        </w:rPr>
        <w:t xml:space="preserve">koje Grad Karlovac slijedi, a </w:t>
      </w:r>
      <w:r w:rsidR="00640480" w:rsidRPr="00757B15">
        <w:rPr>
          <w:rFonts w:asciiTheme="minorHAnsi" w:hAnsiTheme="minorHAnsi" w:cstheme="minorHAnsi"/>
          <w:sz w:val="22"/>
          <w:szCs w:val="22"/>
        </w:rPr>
        <w:t xml:space="preserve">u kojima ultimativni cilj nije isključivo kontinuirano povećanje </w:t>
      </w:r>
      <w:r w:rsidR="00A51282" w:rsidRPr="00757B15">
        <w:rPr>
          <w:rFonts w:asciiTheme="minorHAnsi" w:hAnsiTheme="minorHAnsi" w:cstheme="minorHAnsi"/>
          <w:sz w:val="22"/>
          <w:szCs w:val="22"/>
        </w:rPr>
        <w:t>parametara</w:t>
      </w:r>
      <w:r w:rsidR="00640480" w:rsidRPr="00757B15">
        <w:rPr>
          <w:rFonts w:asciiTheme="minorHAnsi" w:hAnsiTheme="minorHAnsi" w:cstheme="minorHAnsi"/>
          <w:sz w:val="22"/>
          <w:szCs w:val="22"/>
        </w:rPr>
        <w:t xml:space="preserve"> poput bruto domaćeg proizvoda, već rješavanje urbanih izazova i posljedično ispunjenje globalnih ciljeva održivog razvoja poput </w:t>
      </w:r>
      <w:r w:rsidR="00757B15" w:rsidRPr="00757B15">
        <w:rPr>
          <w:rFonts w:asciiTheme="minorHAnsi" w:hAnsiTheme="minorHAnsi" w:cstheme="minorHAnsi"/>
          <w:sz w:val="22"/>
          <w:szCs w:val="22"/>
        </w:rPr>
        <w:t>smanjenja</w:t>
      </w:r>
      <w:r w:rsidR="00640480" w:rsidRPr="00757B15">
        <w:rPr>
          <w:rFonts w:asciiTheme="minorHAnsi" w:hAnsiTheme="minorHAnsi" w:cstheme="minorHAnsi"/>
          <w:sz w:val="22"/>
          <w:szCs w:val="22"/>
        </w:rPr>
        <w:t xml:space="preserve"> štetno</w:t>
      </w:r>
      <w:r w:rsidR="00757B15" w:rsidRPr="00757B15">
        <w:rPr>
          <w:rFonts w:asciiTheme="minorHAnsi" w:hAnsiTheme="minorHAnsi" w:cstheme="minorHAnsi"/>
          <w:sz w:val="22"/>
          <w:szCs w:val="22"/>
        </w:rPr>
        <w:t>g učinka na okoliš, osiguravanja</w:t>
      </w:r>
      <w:r w:rsidR="00640480" w:rsidRPr="00757B15">
        <w:rPr>
          <w:rFonts w:asciiTheme="minorHAnsi" w:hAnsiTheme="minorHAnsi" w:cstheme="minorHAnsi"/>
          <w:sz w:val="22"/>
          <w:szCs w:val="22"/>
        </w:rPr>
        <w:t xml:space="preserve"> širokog pristupa obrazovanju i zdravstvenim uslugama</w:t>
      </w:r>
      <w:r w:rsidR="00757B15" w:rsidRPr="00757B15">
        <w:rPr>
          <w:rFonts w:asciiTheme="minorHAnsi" w:hAnsiTheme="minorHAnsi" w:cstheme="minorHAnsi"/>
          <w:sz w:val="22"/>
          <w:szCs w:val="22"/>
        </w:rPr>
        <w:t xml:space="preserve"> i slično</w:t>
      </w:r>
      <w:r w:rsidR="00A51282" w:rsidRPr="00757B15">
        <w:rPr>
          <w:rFonts w:asciiTheme="minorHAnsi" w:hAnsiTheme="minorHAnsi" w:cstheme="minorHAnsi"/>
          <w:sz w:val="22"/>
          <w:szCs w:val="22"/>
        </w:rPr>
        <w:t>.</w:t>
      </w:r>
      <w:r w:rsidR="00640480" w:rsidRPr="00757B15">
        <w:rPr>
          <w:rFonts w:asciiTheme="minorHAnsi" w:hAnsiTheme="minorHAnsi" w:cstheme="minorHAnsi"/>
          <w:sz w:val="22"/>
          <w:szCs w:val="22"/>
        </w:rPr>
        <w:t xml:space="preserve"> </w:t>
      </w:r>
      <w:r w:rsidR="00A51282" w:rsidRPr="00757B15">
        <w:rPr>
          <w:rFonts w:asciiTheme="minorHAnsi" w:hAnsiTheme="minorHAnsi" w:cstheme="minorHAnsi"/>
          <w:sz w:val="22"/>
          <w:szCs w:val="22"/>
        </w:rPr>
        <w:t>D</w:t>
      </w:r>
      <w:r w:rsidR="00640480" w:rsidRPr="00757B15">
        <w:rPr>
          <w:rFonts w:asciiTheme="minorHAnsi" w:hAnsiTheme="minorHAnsi" w:cstheme="minorHAnsi"/>
          <w:sz w:val="22"/>
          <w:szCs w:val="22"/>
        </w:rPr>
        <w:t>rugim riječima</w:t>
      </w:r>
      <w:r w:rsidR="00757B15" w:rsidRPr="00757B15">
        <w:rPr>
          <w:rFonts w:asciiTheme="minorHAnsi" w:hAnsiTheme="minorHAnsi" w:cstheme="minorHAnsi"/>
          <w:sz w:val="22"/>
          <w:szCs w:val="22"/>
        </w:rPr>
        <w:t xml:space="preserve">, cilj </w:t>
      </w:r>
      <w:r w:rsidR="00A51282" w:rsidRPr="00757B15">
        <w:rPr>
          <w:rFonts w:asciiTheme="minorHAnsi" w:hAnsiTheme="minorHAnsi" w:cstheme="minorHAnsi"/>
          <w:sz w:val="22"/>
          <w:szCs w:val="22"/>
        </w:rPr>
        <w:t>je</w:t>
      </w:r>
      <w:r w:rsidR="00640480" w:rsidRPr="00757B15">
        <w:rPr>
          <w:rFonts w:asciiTheme="minorHAnsi" w:hAnsiTheme="minorHAnsi" w:cstheme="minorHAnsi"/>
          <w:sz w:val="22"/>
          <w:szCs w:val="22"/>
        </w:rPr>
        <w:t xml:space="preserve"> povećanje kvalitete života na svim razinama i kroz sve sfere života. Propulzivna svijest dionika Grada Karlovca okrenula se sociološkoj evoluciji i održivim ekonomskim teorijama budućnosti kao što je ekonomski model krafne, pretvarajući ih u praksu</w:t>
      </w:r>
      <w:r w:rsidR="004D03BA" w:rsidRPr="00757B15">
        <w:rPr>
          <w:rFonts w:asciiTheme="minorHAnsi" w:hAnsiTheme="minorHAnsi" w:cstheme="minorHAnsi"/>
          <w:sz w:val="22"/>
          <w:szCs w:val="22"/>
        </w:rPr>
        <w:t xml:space="preserve"> u Gradu Karlovcu definirajući društvene osnove Grada Karlovca i ekološk</w:t>
      </w:r>
      <w:r w:rsidR="0088177B" w:rsidRPr="00757B15">
        <w:rPr>
          <w:rFonts w:asciiTheme="minorHAnsi" w:hAnsiTheme="minorHAnsi" w:cstheme="minorHAnsi"/>
          <w:sz w:val="22"/>
          <w:szCs w:val="22"/>
        </w:rPr>
        <w:t xml:space="preserve">ih granica </w:t>
      </w:r>
      <w:r w:rsidR="004D03BA" w:rsidRPr="00757B15">
        <w:rPr>
          <w:rFonts w:asciiTheme="minorHAnsi" w:hAnsiTheme="minorHAnsi" w:cstheme="minorHAnsi"/>
          <w:sz w:val="22"/>
          <w:szCs w:val="22"/>
        </w:rPr>
        <w:t>Grada Karlovca kao okvir budućeg razvoja Grada Karlovca</w:t>
      </w:r>
      <w:r w:rsidR="00FD184F" w:rsidRPr="00757B15">
        <w:rPr>
          <w:rFonts w:asciiTheme="minorHAnsi" w:hAnsiTheme="minorHAnsi" w:cstheme="minorHAnsi"/>
          <w:sz w:val="22"/>
          <w:szCs w:val="22"/>
        </w:rPr>
        <w:t xml:space="preserve"> (</w:t>
      </w:r>
      <w:r w:rsidR="00FD184F" w:rsidRPr="00757B15">
        <w:rPr>
          <w:rFonts w:asciiTheme="minorHAnsi" w:hAnsiTheme="minorHAnsi" w:cstheme="minorHAnsi"/>
          <w:color w:val="ED7D31" w:themeColor="accent2"/>
          <w:sz w:val="22"/>
          <w:szCs w:val="22"/>
        </w:rPr>
        <w:t xml:space="preserve">slika </w:t>
      </w:r>
      <w:r w:rsidR="00CD5CEA" w:rsidRPr="00757B15">
        <w:rPr>
          <w:rFonts w:asciiTheme="minorHAnsi" w:hAnsiTheme="minorHAnsi" w:cstheme="minorHAnsi"/>
          <w:color w:val="ED7D31" w:themeColor="accent2"/>
          <w:sz w:val="22"/>
          <w:szCs w:val="22"/>
        </w:rPr>
        <w:t>3</w:t>
      </w:r>
      <w:r w:rsidR="00FD184F" w:rsidRPr="00757B15">
        <w:rPr>
          <w:rFonts w:asciiTheme="minorHAnsi" w:hAnsiTheme="minorHAnsi" w:cstheme="minorHAnsi"/>
          <w:color w:val="ED7D31" w:themeColor="accent2"/>
          <w:sz w:val="22"/>
          <w:szCs w:val="22"/>
        </w:rPr>
        <w:t>.</w:t>
      </w:r>
      <w:r w:rsidR="00FD184F" w:rsidRPr="00757B15">
        <w:rPr>
          <w:rFonts w:asciiTheme="minorHAnsi" w:hAnsiTheme="minorHAnsi" w:cstheme="minorHAnsi"/>
          <w:sz w:val="22"/>
          <w:szCs w:val="22"/>
        </w:rPr>
        <w:t>)</w:t>
      </w:r>
      <w:r w:rsidR="00640480" w:rsidRPr="00757B15">
        <w:rPr>
          <w:rFonts w:asciiTheme="minorHAnsi" w:hAnsiTheme="minorHAnsi" w:cstheme="minorHAnsi"/>
          <w:sz w:val="22"/>
          <w:szCs w:val="22"/>
        </w:rPr>
        <w:t xml:space="preserve">. Naime, implementirajući ekonomski model krafne po uzoru na najnaprednije svjetske i europske gradove, Grad Karlovac kroz zajednički rad, </w:t>
      </w:r>
      <w:r w:rsidR="00640480" w:rsidRPr="00757B15">
        <w:rPr>
          <w:rFonts w:asciiTheme="minorHAnsi" w:hAnsiTheme="minorHAnsi" w:cstheme="minorHAnsi"/>
          <w:i/>
          <w:iCs/>
          <w:sz w:val="22"/>
          <w:szCs w:val="22"/>
        </w:rPr>
        <w:t>brainstorming</w:t>
      </w:r>
      <w:r w:rsidR="00640480" w:rsidRPr="00757B15">
        <w:rPr>
          <w:rFonts w:asciiTheme="minorHAnsi" w:hAnsiTheme="minorHAnsi" w:cstheme="minorHAnsi"/>
          <w:sz w:val="22"/>
          <w:szCs w:val="22"/>
        </w:rPr>
        <w:t xml:space="preserve"> i multidisciplinarni pristup </w:t>
      </w:r>
      <w:r w:rsidR="00E971F7" w:rsidRPr="00757B15">
        <w:rPr>
          <w:rFonts w:asciiTheme="minorHAnsi" w:hAnsiTheme="minorHAnsi" w:cstheme="minorHAnsi"/>
          <w:sz w:val="22"/>
          <w:szCs w:val="22"/>
        </w:rPr>
        <w:t xml:space="preserve">daje priliku svim relevantnim dionicima </w:t>
      </w:r>
      <w:r w:rsidR="00640480" w:rsidRPr="00757B15">
        <w:rPr>
          <w:rFonts w:asciiTheme="minorHAnsi" w:hAnsiTheme="minorHAnsi" w:cstheme="minorHAnsi"/>
          <w:sz w:val="22"/>
          <w:szCs w:val="22"/>
        </w:rPr>
        <w:t>za definiranje prioriteta, posebnih ciljeva i mjera optimalnih za daljnji razvoj Grada Karlovca</w:t>
      </w:r>
      <w:r w:rsidR="008E5713" w:rsidRPr="00757B15">
        <w:rPr>
          <w:rFonts w:asciiTheme="minorHAnsi" w:hAnsiTheme="minorHAnsi" w:cstheme="minorHAnsi"/>
          <w:sz w:val="22"/>
          <w:szCs w:val="22"/>
        </w:rPr>
        <w:t>. S</w:t>
      </w:r>
      <w:r w:rsidR="00640480" w:rsidRPr="00757B15">
        <w:rPr>
          <w:rFonts w:asciiTheme="minorHAnsi" w:hAnsiTheme="minorHAnsi" w:cstheme="minorHAnsi"/>
          <w:sz w:val="22"/>
          <w:szCs w:val="22"/>
        </w:rPr>
        <w:t>mjer</w:t>
      </w:r>
      <w:r w:rsidR="008E5713" w:rsidRPr="00757B15">
        <w:rPr>
          <w:rFonts w:asciiTheme="minorHAnsi" w:hAnsiTheme="minorHAnsi" w:cstheme="minorHAnsi"/>
          <w:sz w:val="22"/>
          <w:szCs w:val="22"/>
        </w:rPr>
        <w:t xml:space="preserve"> razvoja Grada Karlovac je ka</w:t>
      </w:r>
      <w:r w:rsidR="00640480" w:rsidRPr="00757B15">
        <w:rPr>
          <w:rFonts w:asciiTheme="minorHAnsi" w:hAnsiTheme="minorHAnsi" w:cstheme="minorHAnsi"/>
          <w:sz w:val="22"/>
          <w:szCs w:val="22"/>
        </w:rPr>
        <w:t xml:space="preserve"> održivo</w:t>
      </w:r>
      <w:r w:rsidR="008E5713" w:rsidRPr="00757B15">
        <w:rPr>
          <w:rFonts w:asciiTheme="minorHAnsi" w:hAnsiTheme="minorHAnsi" w:cstheme="minorHAnsi"/>
          <w:sz w:val="22"/>
          <w:szCs w:val="22"/>
        </w:rPr>
        <w:t>m</w:t>
      </w:r>
      <w:r w:rsidR="00640480" w:rsidRPr="00757B15">
        <w:rPr>
          <w:rFonts w:asciiTheme="minorHAnsi" w:hAnsiTheme="minorHAnsi" w:cstheme="minorHAnsi"/>
          <w:sz w:val="22"/>
          <w:szCs w:val="22"/>
        </w:rPr>
        <w:t xml:space="preserve">, </w:t>
      </w:r>
      <w:proofErr w:type="spellStart"/>
      <w:r w:rsidR="00640480" w:rsidRPr="00757B15">
        <w:rPr>
          <w:rFonts w:asciiTheme="minorHAnsi" w:hAnsiTheme="minorHAnsi" w:cstheme="minorHAnsi"/>
          <w:sz w:val="22"/>
          <w:szCs w:val="22"/>
        </w:rPr>
        <w:t>uključivo</w:t>
      </w:r>
      <w:r w:rsidR="008E5713" w:rsidRPr="00757B15">
        <w:rPr>
          <w:rFonts w:asciiTheme="minorHAnsi" w:hAnsiTheme="minorHAnsi" w:cstheme="minorHAnsi"/>
          <w:sz w:val="22"/>
          <w:szCs w:val="22"/>
        </w:rPr>
        <w:t>m</w:t>
      </w:r>
      <w:proofErr w:type="spellEnd"/>
      <w:r w:rsidR="00640480" w:rsidRPr="00757B15">
        <w:rPr>
          <w:rFonts w:asciiTheme="minorHAnsi" w:hAnsiTheme="minorHAnsi" w:cstheme="minorHAnsi"/>
          <w:sz w:val="22"/>
          <w:szCs w:val="22"/>
        </w:rPr>
        <w:t>, izdržljivo</w:t>
      </w:r>
      <w:r w:rsidR="008E5713" w:rsidRPr="00757B15">
        <w:rPr>
          <w:rFonts w:asciiTheme="minorHAnsi" w:hAnsiTheme="minorHAnsi" w:cstheme="minorHAnsi"/>
          <w:sz w:val="22"/>
          <w:szCs w:val="22"/>
        </w:rPr>
        <w:t>m</w:t>
      </w:r>
      <w:r w:rsidR="00640480" w:rsidRPr="00757B15">
        <w:rPr>
          <w:rFonts w:asciiTheme="minorHAnsi" w:hAnsiTheme="minorHAnsi" w:cstheme="minorHAnsi"/>
          <w:sz w:val="22"/>
          <w:szCs w:val="22"/>
        </w:rPr>
        <w:t>, prilagodljivo</w:t>
      </w:r>
      <w:r w:rsidR="008E5713" w:rsidRPr="00757B15">
        <w:rPr>
          <w:rFonts w:asciiTheme="minorHAnsi" w:hAnsiTheme="minorHAnsi" w:cstheme="minorHAnsi"/>
          <w:sz w:val="22"/>
          <w:szCs w:val="22"/>
        </w:rPr>
        <w:t>m</w:t>
      </w:r>
      <w:r w:rsidR="00640480" w:rsidRPr="00757B15">
        <w:rPr>
          <w:rFonts w:asciiTheme="minorHAnsi" w:hAnsiTheme="minorHAnsi" w:cstheme="minorHAnsi"/>
          <w:sz w:val="22"/>
          <w:szCs w:val="22"/>
        </w:rPr>
        <w:t>, sigurno</w:t>
      </w:r>
      <w:r w:rsidR="008E5713" w:rsidRPr="00757B15">
        <w:rPr>
          <w:rFonts w:asciiTheme="minorHAnsi" w:hAnsiTheme="minorHAnsi" w:cstheme="minorHAnsi"/>
          <w:sz w:val="22"/>
          <w:szCs w:val="22"/>
        </w:rPr>
        <w:t>m</w:t>
      </w:r>
      <w:r w:rsidR="00640480" w:rsidRPr="00757B15">
        <w:rPr>
          <w:rFonts w:asciiTheme="minorHAnsi" w:hAnsiTheme="minorHAnsi" w:cstheme="minorHAnsi"/>
          <w:sz w:val="22"/>
          <w:szCs w:val="22"/>
        </w:rPr>
        <w:t>, konkurentno</w:t>
      </w:r>
      <w:r w:rsidR="008E5713" w:rsidRPr="00757B15">
        <w:rPr>
          <w:rFonts w:asciiTheme="minorHAnsi" w:hAnsiTheme="minorHAnsi" w:cstheme="minorHAnsi"/>
          <w:sz w:val="22"/>
          <w:szCs w:val="22"/>
        </w:rPr>
        <w:t>m</w:t>
      </w:r>
      <w:r w:rsidR="00640480" w:rsidRPr="00757B15">
        <w:rPr>
          <w:rFonts w:asciiTheme="minorHAnsi" w:hAnsiTheme="minorHAnsi" w:cstheme="minorHAnsi"/>
          <w:sz w:val="22"/>
          <w:szCs w:val="22"/>
        </w:rPr>
        <w:t xml:space="preserve"> i kolaborativno</w:t>
      </w:r>
      <w:r w:rsidR="008E5713" w:rsidRPr="00757B15">
        <w:rPr>
          <w:rFonts w:asciiTheme="minorHAnsi" w:hAnsiTheme="minorHAnsi" w:cstheme="minorHAnsi"/>
          <w:sz w:val="22"/>
          <w:szCs w:val="22"/>
        </w:rPr>
        <w:t>m</w:t>
      </w:r>
      <w:r w:rsidR="00640480" w:rsidRPr="00757B15">
        <w:rPr>
          <w:rFonts w:asciiTheme="minorHAnsi" w:hAnsiTheme="minorHAnsi" w:cstheme="minorHAnsi"/>
          <w:sz w:val="22"/>
          <w:szCs w:val="22"/>
        </w:rPr>
        <w:t xml:space="preserve"> grad</w:t>
      </w:r>
      <w:r w:rsidR="008E5713" w:rsidRPr="00757B15">
        <w:rPr>
          <w:rFonts w:asciiTheme="minorHAnsi" w:hAnsiTheme="minorHAnsi" w:cstheme="minorHAnsi"/>
          <w:sz w:val="22"/>
          <w:szCs w:val="22"/>
        </w:rPr>
        <w:t>u</w:t>
      </w:r>
      <w:r w:rsidR="00640480" w:rsidRPr="00757B15">
        <w:rPr>
          <w:rFonts w:asciiTheme="minorHAnsi" w:hAnsiTheme="minorHAnsi" w:cstheme="minorHAnsi"/>
          <w:sz w:val="22"/>
          <w:szCs w:val="22"/>
        </w:rPr>
        <w:t xml:space="preserve"> za </w:t>
      </w:r>
      <w:r w:rsidR="008E5713" w:rsidRPr="00757B15">
        <w:rPr>
          <w:rFonts w:asciiTheme="minorHAnsi" w:hAnsiTheme="minorHAnsi" w:cstheme="minorHAnsi"/>
          <w:sz w:val="22"/>
          <w:szCs w:val="22"/>
        </w:rPr>
        <w:t xml:space="preserve">sve </w:t>
      </w:r>
      <w:r w:rsidR="00640480" w:rsidRPr="00757B15">
        <w:rPr>
          <w:rFonts w:asciiTheme="minorHAnsi" w:hAnsiTheme="minorHAnsi" w:cstheme="minorHAnsi"/>
          <w:sz w:val="22"/>
          <w:szCs w:val="22"/>
        </w:rPr>
        <w:t>svoje stanovnike.</w:t>
      </w:r>
    </w:p>
    <w:p w14:paraId="6F7B3CAB" w14:textId="77777777" w:rsidR="00454067" w:rsidRDefault="00454067" w:rsidP="00640480">
      <w:pPr>
        <w:jc w:val="both"/>
        <w:rPr>
          <w:rFonts w:asciiTheme="minorHAnsi" w:hAnsiTheme="minorHAnsi" w:cstheme="minorHAnsi"/>
          <w:sz w:val="22"/>
          <w:szCs w:val="22"/>
          <w:highlight w:val="yellow"/>
        </w:rPr>
      </w:pPr>
    </w:p>
    <w:p w14:paraId="45AA91D2" w14:textId="26B31317" w:rsidR="00454067" w:rsidRDefault="00714A4A" w:rsidP="004D03BA">
      <w:pPr>
        <w:pStyle w:val="Opisslike"/>
        <w:spacing w:after="0"/>
        <w:jc w:val="both"/>
        <w:rPr>
          <w:b/>
          <w:bCs/>
          <w:i w:val="0"/>
          <w:iCs w:val="0"/>
          <w:color w:val="auto"/>
          <w:sz w:val="22"/>
          <w:szCs w:val="22"/>
        </w:rPr>
      </w:pPr>
      <w:bookmarkStart w:id="54" w:name="_Toc67237541"/>
      <w:r w:rsidRPr="00757B15">
        <w:rPr>
          <w:noProof/>
          <w:lang w:eastAsia="hr-HR"/>
        </w:rPr>
        <w:drawing>
          <wp:anchor distT="0" distB="0" distL="114300" distR="114300" simplePos="0" relativeHeight="251658240" behindDoc="1" locked="0" layoutInCell="1" allowOverlap="1" wp14:anchorId="5A1F3E9A" wp14:editId="5B4929BE">
            <wp:simplePos x="0" y="0"/>
            <wp:positionH relativeFrom="column">
              <wp:posOffset>-661670</wp:posOffset>
            </wp:positionH>
            <wp:positionV relativeFrom="paragraph">
              <wp:posOffset>170815</wp:posOffset>
            </wp:positionV>
            <wp:extent cx="7130734" cy="3838575"/>
            <wp:effectExtent l="0" t="0" r="0" b="0"/>
            <wp:wrapNone/>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136142" cy="3841486"/>
                    </a:xfrm>
                    <a:prstGeom prst="rect">
                      <a:avLst/>
                    </a:prstGeom>
                  </pic:spPr>
                </pic:pic>
              </a:graphicData>
            </a:graphic>
            <wp14:sizeRelH relativeFrom="margin">
              <wp14:pctWidth>0</wp14:pctWidth>
            </wp14:sizeRelH>
            <wp14:sizeRelV relativeFrom="margin">
              <wp14:pctHeight>0</wp14:pctHeight>
            </wp14:sizeRelV>
          </wp:anchor>
        </w:drawing>
      </w:r>
      <w:r w:rsidR="00454067" w:rsidRPr="00757B15">
        <w:rPr>
          <w:b/>
          <w:bCs/>
          <w:i w:val="0"/>
          <w:iCs w:val="0"/>
          <w:color w:val="0070C0"/>
          <w:sz w:val="22"/>
          <w:szCs w:val="22"/>
        </w:rPr>
        <w:t xml:space="preserve">Slika </w:t>
      </w:r>
      <w:r w:rsidR="00454067" w:rsidRPr="00757B15">
        <w:rPr>
          <w:b/>
          <w:bCs/>
          <w:i w:val="0"/>
          <w:iCs w:val="0"/>
          <w:color w:val="0070C0"/>
          <w:sz w:val="22"/>
          <w:szCs w:val="22"/>
        </w:rPr>
        <w:fldChar w:fldCharType="begin"/>
      </w:r>
      <w:r w:rsidR="00454067" w:rsidRPr="00757B15">
        <w:rPr>
          <w:b/>
          <w:bCs/>
          <w:i w:val="0"/>
          <w:iCs w:val="0"/>
          <w:color w:val="0070C0"/>
          <w:sz w:val="22"/>
          <w:szCs w:val="22"/>
        </w:rPr>
        <w:instrText xml:space="preserve"> SEQ Slika \* ARABIC </w:instrText>
      </w:r>
      <w:r w:rsidR="00454067" w:rsidRPr="00757B15">
        <w:rPr>
          <w:b/>
          <w:bCs/>
          <w:i w:val="0"/>
          <w:iCs w:val="0"/>
          <w:color w:val="0070C0"/>
          <w:sz w:val="22"/>
          <w:szCs w:val="22"/>
        </w:rPr>
        <w:fldChar w:fldCharType="separate"/>
      </w:r>
      <w:r w:rsidR="00E971F7" w:rsidRPr="00757B15">
        <w:rPr>
          <w:b/>
          <w:bCs/>
          <w:i w:val="0"/>
          <w:iCs w:val="0"/>
          <w:noProof/>
          <w:color w:val="0070C0"/>
          <w:sz w:val="22"/>
          <w:szCs w:val="22"/>
        </w:rPr>
        <w:t>3</w:t>
      </w:r>
      <w:r w:rsidR="00454067" w:rsidRPr="00757B15">
        <w:rPr>
          <w:b/>
          <w:bCs/>
          <w:i w:val="0"/>
          <w:iCs w:val="0"/>
          <w:color w:val="0070C0"/>
          <w:sz w:val="22"/>
          <w:szCs w:val="22"/>
        </w:rPr>
        <w:fldChar w:fldCharType="end"/>
      </w:r>
      <w:r w:rsidR="00454067" w:rsidRPr="00757B15">
        <w:rPr>
          <w:b/>
          <w:bCs/>
          <w:i w:val="0"/>
          <w:iCs w:val="0"/>
          <w:color w:val="0070C0"/>
          <w:sz w:val="22"/>
          <w:szCs w:val="22"/>
        </w:rPr>
        <w:t xml:space="preserve">. </w:t>
      </w:r>
      <w:r w:rsidR="00454067" w:rsidRPr="00757B15">
        <w:rPr>
          <w:b/>
          <w:bCs/>
          <w:i w:val="0"/>
          <w:iCs w:val="0"/>
          <w:color w:val="auto"/>
          <w:sz w:val="22"/>
          <w:szCs w:val="22"/>
        </w:rPr>
        <w:t xml:space="preserve">Sociološki postulati i ekonomski model krafne </w:t>
      </w:r>
      <w:r w:rsidR="008E1E61" w:rsidRPr="00757B15">
        <w:rPr>
          <w:b/>
          <w:bCs/>
          <w:i w:val="0"/>
          <w:iCs w:val="0"/>
          <w:color w:val="auto"/>
          <w:sz w:val="22"/>
          <w:szCs w:val="22"/>
        </w:rPr>
        <w:t xml:space="preserve">u </w:t>
      </w:r>
      <w:r w:rsidR="00454067" w:rsidRPr="00757B15">
        <w:rPr>
          <w:b/>
          <w:bCs/>
          <w:i w:val="0"/>
          <w:iCs w:val="0"/>
          <w:color w:val="auto"/>
          <w:sz w:val="22"/>
          <w:szCs w:val="22"/>
        </w:rPr>
        <w:t>Grad</w:t>
      </w:r>
      <w:r w:rsidR="008E1E61" w:rsidRPr="00757B15">
        <w:rPr>
          <w:b/>
          <w:bCs/>
          <w:i w:val="0"/>
          <w:iCs w:val="0"/>
          <w:color w:val="auto"/>
          <w:sz w:val="22"/>
          <w:szCs w:val="22"/>
        </w:rPr>
        <w:t>u</w:t>
      </w:r>
      <w:r w:rsidR="00454067" w:rsidRPr="00757B15">
        <w:rPr>
          <w:b/>
          <w:bCs/>
          <w:i w:val="0"/>
          <w:iCs w:val="0"/>
          <w:color w:val="auto"/>
          <w:sz w:val="22"/>
          <w:szCs w:val="22"/>
        </w:rPr>
        <w:t xml:space="preserve"> Karlovc</w:t>
      </w:r>
      <w:r w:rsidR="008E1E61" w:rsidRPr="00757B15">
        <w:rPr>
          <w:b/>
          <w:bCs/>
          <w:i w:val="0"/>
          <w:iCs w:val="0"/>
          <w:color w:val="auto"/>
          <w:sz w:val="22"/>
          <w:szCs w:val="22"/>
        </w:rPr>
        <w:t>u</w:t>
      </w:r>
      <w:r w:rsidR="00454067" w:rsidRPr="00757B15">
        <w:rPr>
          <w:b/>
          <w:bCs/>
          <w:i w:val="0"/>
          <w:iCs w:val="0"/>
          <w:color w:val="auto"/>
          <w:sz w:val="22"/>
          <w:szCs w:val="22"/>
        </w:rPr>
        <w:t xml:space="preserve"> u razdoblju 2021.–2030.</w:t>
      </w:r>
      <w:bookmarkEnd w:id="54"/>
    </w:p>
    <w:p w14:paraId="61DCAF6B" w14:textId="6A428BF6" w:rsidR="00B976E6" w:rsidRDefault="00B976E6" w:rsidP="00B976E6">
      <w:pPr>
        <w:rPr>
          <w:lang w:eastAsia="en-US"/>
        </w:rPr>
      </w:pPr>
    </w:p>
    <w:p w14:paraId="16005262" w14:textId="2565304D" w:rsidR="00B976E6" w:rsidRDefault="00B976E6" w:rsidP="00B976E6">
      <w:pPr>
        <w:rPr>
          <w:lang w:eastAsia="en-US"/>
        </w:rPr>
      </w:pPr>
    </w:p>
    <w:p w14:paraId="35FAC461" w14:textId="704C7EDF" w:rsidR="00B976E6" w:rsidRDefault="00B976E6" w:rsidP="00B976E6">
      <w:pPr>
        <w:rPr>
          <w:lang w:eastAsia="en-US"/>
        </w:rPr>
      </w:pPr>
    </w:p>
    <w:p w14:paraId="41AC35B6" w14:textId="069554F9" w:rsidR="00B976E6" w:rsidRDefault="00B976E6" w:rsidP="00B976E6">
      <w:pPr>
        <w:rPr>
          <w:lang w:eastAsia="en-US"/>
        </w:rPr>
      </w:pPr>
    </w:p>
    <w:p w14:paraId="29E97D5F" w14:textId="7D7B5FBA" w:rsidR="00B976E6" w:rsidRDefault="00B976E6" w:rsidP="00B976E6">
      <w:pPr>
        <w:rPr>
          <w:lang w:eastAsia="en-US"/>
        </w:rPr>
      </w:pPr>
    </w:p>
    <w:p w14:paraId="011467F2" w14:textId="06E46EAF" w:rsidR="00B976E6" w:rsidRDefault="00B976E6" w:rsidP="00B976E6">
      <w:pPr>
        <w:rPr>
          <w:lang w:eastAsia="en-US"/>
        </w:rPr>
      </w:pPr>
    </w:p>
    <w:p w14:paraId="0476D2CC" w14:textId="5D8182F5" w:rsidR="00B976E6" w:rsidRDefault="00B976E6" w:rsidP="00B976E6">
      <w:pPr>
        <w:rPr>
          <w:lang w:eastAsia="en-US"/>
        </w:rPr>
      </w:pPr>
    </w:p>
    <w:p w14:paraId="4C89E4F4" w14:textId="61215508" w:rsidR="00B976E6" w:rsidRDefault="00B976E6" w:rsidP="00B976E6">
      <w:pPr>
        <w:rPr>
          <w:lang w:eastAsia="en-US"/>
        </w:rPr>
      </w:pPr>
    </w:p>
    <w:p w14:paraId="56C7FF6D" w14:textId="519EEB89" w:rsidR="00B976E6" w:rsidRDefault="00B976E6" w:rsidP="00B976E6">
      <w:pPr>
        <w:rPr>
          <w:lang w:eastAsia="en-US"/>
        </w:rPr>
      </w:pPr>
    </w:p>
    <w:p w14:paraId="58BED909" w14:textId="2C99082F" w:rsidR="00B976E6" w:rsidRDefault="00B976E6" w:rsidP="00B976E6">
      <w:pPr>
        <w:rPr>
          <w:lang w:eastAsia="en-US"/>
        </w:rPr>
      </w:pPr>
    </w:p>
    <w:p w14:paraId="05DBCBB8" w14:textId="5C2300BF" w:rsidR="00B976E6" w:rsidRDefault="00B976E6" w:rsidP="00B976E6">
      <w:pPr>
        <w:rPr>
          <w:lang w:eastAsia="en-US"/>
        </w:rPr>
      </w:pPr>
    </w:p>
    <w:p w14:paraId="45E0945A" w14:textId="53A808ED" w:rsidR="00B976E6" w:rsidRDefault="00B976E6" w:rsidP="00B976E6">
      <w:pPr>
        <w:rPr>
          <w:lang w:eastAsia="en-US"/>
        </w:rPr>
      </w:pPr>
    </w:p>
    <w:p w14:paraId="706B49D5" w14:textId="5EFC5322" w:rsidR="00B976E6" w:rsidRDefault="00B976E6" w:rsidP="00B976E6">
      <w:pPr>
        <w:rPr>
          <w:lang w:eastAsia="en-US"/>
        </w:rPr>
      </w:pPr>
    </w:p>
    <w:p w14:paraId="110E28C7" w14:textId="673F2392" w:rsidR="00B976E6" w:rsidRDefault="00B976E6" w:rsidP="00B976E6">
      <w:pPr>
        <w:rPr>
          <w:lang w:eastAsia="en-US"/>
        </w:rPr>
      </w:pPr>
    </w:p>
    <w:p w14:paraId="7C448A9A" w14:textId="6C862BBB" w:rsidR="00B976E6" w:rsidRDefault="00B976E6" w:rsidP="00B976E6">
      <w:pPr>
        <w:rPr>
          <w:lang w:eastAsia="en-US"/>
        </w:rPr>
      </w:pPr>
    </w:p>
    <w:p w14:paraId="72489373" w14:textId="654D9FFB" w:rsidR="00B976E6" w:rsidRDefault="00B976E6" w:rsidP="00B976E6">
      <w:pPr>
        <w:rPr>
          <w:lang w:eastAsia="en-US"/>
        </w:rPr>
      </w:pPr>
    </w:p>
    <w:p w14:paraId="6DFF4E1A" w14:textId="76642730" w:rsidR="00B976E6" w:rsidRDefault="00B976E6" w:rsidP="00B976E6">
      <w:pPr>
        <w:rPr>
          <w:lang w:eastAsia="en-US"/>
        </w:rPr>
      </w:pPr>
    </w:p>
    <w:p w14:paraId="7B40646E" w14:textId="7059C3DF" w:rsidR="00B976E6" w:rsidRDefault="00B976E6" w:rsidP="00B976E6">
      <w:pPr>
        <w:rPr>
          <w:lang w:eastAsia="en-US"/>
        </w:rPr>
      </w:pPr>
    </w:p>
    <w:p w14:paraId="3EBC4237" w14:textId="574509BA" w:rsidR="00B976E6" w:rsidRDefault="00B976E6" w:rsidP="00B976E6">
      <w:pPr>
        <w:rPr>
          <w:lang w:eastAsia="en-US"/>
        </w:rPr>
      </w:pPr>
    </w:p>
    <w:p w14:paraId="0E9304EE" w14:textId="3930E891" w:rsidR="00B976E6" w:rsidRDefault="00B976E6" w:rsidP="00B976E6">
      <w:pPr>
        <w:rPr>
          <w:lang w:eastAsia="en-US"/>
        </w:rPr>
      </w:pPr>
    </w:p>
    <w:p w14:paraId="2456CECE" w14:textId="77777777" w:rsidR="00B976E6" w:rsidRPr="00B976E6" w:rsidRDefault="00B976E6" w:rsidP="00B976E6">
      <w:pPr>
        <w:rPr>
          <w:lang w:eastAsia="en-US"/>
        </w:rPr>
      </w:pPr>
    </w:p>
    <w:p w14:paraId="1F780DF8" w14:textId="77B81FB3" w:rsidR="00BD1043" w:rsidRPr="00757B15" w:rsidRDefault="00B976E6" w:rsidP="00714A4A">
      <w:pPr>
        <w:jc w:val="both"/>
        <w:rPr>
          <w:rFonts w:asciiTheme="minorHAnsi" w:hAnsiTheme="minorHAnsi" w:cstheme="minorHAnsi"/>
          <w:sz w:val="22"/>
          <w:szCs w:val="22"/>
        </w:rPr>
      </w:pPr>
      <w:r w:rsidRPr="00757B15">
        <w:rPr>
          <w:rFonts w:asciiTheme="minorHAnsi" w:hAnsiTheme="minorHAnsi" w:cstheme="minorHAnsi"/>
          <w:sz w:val="22"/>
          <w:szCs w:val="22"/>
        </w:rPr>
        <w:lastRenderedPageBreak/>
        <w:t>Unutarnji krug ekonomskog modela krafne Grada Karlovca predstavlja osnove življenja koji moraju biti osigurani svim stanovnicima Grada Karlovca, dok vanjski krug predstavlja ekološk</w:t>
      </w:r>
      <w:r w:rsidR="00B03C64" w:rsidRPr="00757B15">
        <w:rPr>
          <w:rFonts w:asciiTheme="minorHAnsi" w:hAnsiTheme="minorHAnsi" w:cstheme="minorHAnsi"/>
          <w:sz w:val="22"/>
          <w:szCs w:val="22"/>
        </w:rPr>
        <w:t xml:space="preserve">e granice odnosno </w:t>
      </w:r>
      <w:r w:rsidRPr="00757B15">
        <w:rPr>
          <w:rFonts w:asciiTheme="minorHAnsi" w:hAnsiTheme="minorHAnsi" w:cstheme="minorHAnsi"/>
          <w:sz w:val="22"/>
          <w:szCs w:val="22"/>
        </w:rPr>
        <w:t>ograničenja ekoloških sustava koje stanovnici Grada Karlovca (ali i stanovnici kolektivno na globalnoj razini) ne smiju prijeći. U središtu ovog modela Grad Karlovac</w:t>
      </w:r>
      <w:r w:rsidR="00BB4B96" w:rsidRPr="00757B15">
        <w:rPr>
          <w:rFonts w:asciiTheme="minorHAnsi" w:hAnsiTheme="minorHAnsi" w:cstheme="minorHAnsi"/>
          <w:sz w:val="22"/>
          <w:szCs w:val="22"/>
        </w:rPr>
        <w:t xml:space="preserve"> je</w:t>
      </w:r>
      <w:r w:rsidRPr="00757B15">
        <w:rPr>
          <w:rFonts w:asciiTheme="minorHAnsi" w:hAnsiTheme="minorHAnsi" w:cstheme="minorHAnsi"/>
          <w:sz w:val="22"/>
          <w:szCs w:val="22"/>
        </w:rPr>
        <w:t xml:space="preserve"> utvrdio prostor koji jamči društveni i gospodarski prosperitet jednako kao i očuvanje okoliša. </w:t>
      </w:r>
      <w:r w:rsidR="00317A85" w:rsidRPr="00757B15">
        <w:rPr>
          <w:rFonts w:asciiTheme="minorHAnsi" w:hAnsiTheme="minorHAnsi" w:cstheme="minorHAnsi"/>
          <w:sz w:val="22"/>
          <w:szCs w:val="22"/>
        </w:rPr>
        <w:t xml:space="preserve">Ukratko, Grad Karlovac primarni prioritet stavlja na zdravo društvo i gospodarstvo te prosperitet, umjesto samo na </w:t>
      </w:r>
      <w:r w:rsidR="00BB4B96" w:rsidRPr="00757B15">
        <w:rPr>
          <w:rFonts w:asciiTheme="minorHAnsi" w:hAnsiTheme="minorHAnsi" w:cstheme="minorHAnsi"/>
          <w:sz w:val="22"/>
          <w:szCs w:val="22"/>
        </w:rPr>
        <w:t xml:space="preserve">beskompromisni </w:t>
      </w:r>
      <w:r w:rsidR="00317A85" w:rsidRPr="00757B15">
        <w:rPr>
          <w:rFonts w:asciiTheme="minorHAnsi" w:hAnsiTheme="minorHAnsi" w:cstheme="minorHAnsi"/>
          <w:sz w:val="22"/>
          <w:szCs w:val="22"/>
        </w:rPr>
        <w:t xml:space="preserve">rast. </w:t>
      </w:r>
      <w:r w:rsidR="00714A4A" w:rsidRPr="00757B15">
        <w:rPr>
          <w:rFonts w:asciiTheme="minorHAnsi" w:hAnsiTheme="minorHAnsi" w:cstheme="minorHAnsi"/>
          <w:sz w:val="22"/>
          <w:szCs w:val="22"/>
        </w:rPr>
        <w:t>Sukladno tome, Grad Karlovac je svoje prioritete, ali i posebne ciljeve i mjere</w:t>
      </w:r>
      <w:r w:rsidR="00622DF1" w:rsidRPr="00757B15">
        <w:rPr>
          <w:rFonts w:asciiTheme="minorHAnsi" w:hAnsiTheme="minorHAnsi" w:cstheme="minorHAnsi"/>
          <w:sz w:val="22"/>
          <w:szCs w:val="22"/>
        </w:rPr>
        <w:t>/projekte</w:t>
      </w:r>
      <w:r w:rsidR="00714A4A" w:rsidRPr="00757B15">
        <w:rPr>
          <w:rFonts w:asciiTheme="minorHAnsi" w:hAnsiTheme="minorHAnsi" w:cstheme="minorHAnsi"/>
          <w:sz w:val="22"/>
          <w:szCs w:val="22"/>
        </w:rPr>
        <w:t xml:space="preserve"> uskladio sa strateškim ciljevima Nacionalne razvojne strategije Republike Hrvatske do 2030. godine, kao i Globalnim ciljevima održivog razvoja do 2030. godine </w:t>
      </w:r>
      <w:r w:rsidR="00BD1043" w:rsidRPr="00757B15">
        <w:rPr>
          <w:rFonts w:asciiTheme="minorHAnsi" w:hAnsiTheme="minorHAnsi" w:cstheme="minorHAnsi"/>
          <w:sz w:val="22"/>
          <w:szCs w:val="22"/>
        </w:rPr>
        <w:t>te</w:t>
      </w:r>
      <w:r w:rsidR="00714A4A" w:rsidRPr="00757B15">
        <w:rPr>
          <w:rFonts w:asciiTheme="minorHAnsi" w:hAnsiTheme="minorHAnsi" w:cstheme="minorHAnsi"/>
          <w:sz w:val="22"/>
          <w:szCs w:val="22"/>
        </w:rPr>
        <w:t xml:space="preserve"> drugim urbanim potrebama i izazovima. </w:t>
      </w:r>
    </w:p>
    <w:p w14:paraId="6DC9669F" w14:textId="77777777" w:rsidR="00BD1043" w:rsidRDefault="00BD1043" w:rsidP="00714A4A">
      <w:pPr>
        <w:jc w:val="both"/>
        <w:rPr>
          <w:rFonts w:asciiTheme="minorHAnsi" w:hAnsiTheme="minorHAnsi" w:cstheme="minorHAnsi"/>
          <w:sz w:val="22"/>
          <w:szCs w:val="22"/>
          <w:highlight w:val="yellow"/>
        </w:rPr>
      </w:pPr>
    </w:p>
    <w:p w14:paraId="2174EE81" w14:textId="37773890" w:rsidR="00714A4A" w:rsidRPr="00757B15" w:rsidRDefault="00714A4A" w:rsidP="00714A4A">
      <w:pPr>
        <w:jc w:val="both"/>
        <w:rPr>
          <w:rFonts w:asciiTheme="minorHAnsi" w:hAnsiTheme="minorHAnsi" w:cstheme="minorHAnsi"/>
          <w:sz w:val="22"/>
          <w:szCs w:val="22"/>
        </w:rPr>
      </w:pPr>
      <w:r w:rsidRPr="00757B15">
        <w:rPr>
          <w:rFonts w:asciiTheme="minorHAnsi" w:hAnsiTheme="minorHAnsi" w:cstheme="minorHAnsi"/>
          <w:sz w:val="22"/>
          <w:szCs w:val="22"/>
        </w:rPr>
        <w:t xml:space="preserve">Na temelju </w:t>
      </w:r>
      <w:r w:rsidR="00565443" w:rsidRPr="00757B15">
        <w:rPr>
          <w:rFonts w:asciiTheme="minorHAnsi" w:hAnsiTheme="minorHAnsi" w:cstheme="minorHAnsi"/>
          <w:sz w:val="22"/>
          <w:szCs w:val="22"/>
        </w:rPr>
        <w:t>svega navedenoga</w:t>
      </w:r>
      <w:r w:rsidRPr="00757B15">
        <w:rPr>
          <w:rFonts w:asciiTheme="minorHAnsi" w:hAnsiTheme="minorHAnsi" w:cstheme="minorHAnsi"/>
          <w:sz w:val="22"/>
          <w:szCs w:val="22"/>
        </w:rPr>
        <w:t xml:space="preserve">, definirani su sljedeći prioriteti Grada Karlovca za razdoblje 2021. – 2030. godine: (1) Prioritet 1. </w:t>
      </w:r>
      <w:r w:rsidRPr="00757B15">
        <w:rPr>
          <w:rFonts w:asciiTheme="minorHAnsi" w:hAnsiTheme="minorHAnsi" w:cstheme="minorHAnsi"/>
          <w:i/>
          <w:iCs/>
          <w:sz w:val="22"/>
          <w:szCs w:val="22"/>
        </w:rPr>
        <w:t>Konkurentno i inovativno gospodarstvo na postulatima održivog razvoja</w:t>
      </w:r>
      <w:r w:rsidRPr="00757B15">
        <w:rPr>
          <w:rFonts w:asciiTheme="minorHAnsi" w:hAnsiTheme="minorHAnsi" w:cstheme="minorHAnsi"/>
          <w:sz w:val="22"/>
          <w:szCs w:val="22"/>
        </w:rPr>
        <w:t xml:space="preserve">; (2) Prioritet 2. </w:t>
      </w:r>
      <w:r w:rsidRPr="00757B15">
        <w:rPr>
          <w:rFonts w:asciiTheme="minorHAnsi" w:hAnsiTheme="minorHAnsi" w:cstheme="minorHAnsi"/>
          <w:i/>
          <w:iCs/>
          <w:sz w:val="22"/>
          <w:szCs w:val="22"/>
        </w:rPr>
        <w:t>Kvalitetno življenje i dostupne javne usluge</w:t>
      </w:r>
      <w:r w:rsidRPr="00757B15">
        <w:rPr>
          <w:rFonts w:asciiTheme="minorHAnsi" w:hAnsiTheme="minorHAnsi" w:cstheme="minorHAnsi"/>
          <w:sz w:val="22"/>
          <w:szCs w:val="22"/>
        </w:rPr>
        <w:t xml:space="preserve">; (3) Prioritet 3. </w:t>
      </w:r>
      <w:r w:rsidRPr="00757B15">
        <w:rPr>
          <w:rFonts w:asciiTheme="minorHAnsi" w:hAnsiTheme="minorHAnsi" w:cstheme="minorHAnsi"/>
          <w:i/>
          <w:iCs/>
          <w:sz w:val="22"/>
          <w:szCs w:val="22"/>
        </w:rPr>
        <w:t>Kvalitetan urbani okoliš - održivo korištenje i upravljanje resursima i okolišem</w:t>
      </w:r>
      <w:r w:rsidRPr="00757B15">
        <w:rPr>
          <w:rFonts w:asciiTheme="minorHAnsi" w:hAnsiTheme="minorHAnsi" w:cstheme="minorHAnsi"/>
          <w:sz w:val="22"/>
          <w:szCs w:val="22"/>
        </w:rPr>
        <w:t xml:space="preserve">; te (4) Prioritet 4. </w:t>
      </w:r>
      <w:r w:rsidRPr="00757B15">
        <w:rPr>
          <w:rFonts w:asciiTheme="minorHAnsi" w:hAnsiTheme="minorHAnsi" w:cstheme="minorHAnsi"/>
          <w:i/>
          <w:iCs/>
          <w:sz w:val="22"/>
          <w:szCs w:val="22"/>
        </w:rPr>
        <w:t>Održivi prometni sustav i komunalno gospodarstvo</w:t>
      </w:r>
      <w:r w:rsidRPr="00757B15">
        <w:rPr>
          <w:rFonts w:asciiTheme="minorHAnsi" w:hAnsiTheme="minorHAnsi" w:cstheme="minorHAnsi"/>
          <w:sz w:val="22"/>
          <w:szCs w:val="22"/>
        </w:rPr>
        <w:t xml:space="preserve"> (</w:t>
      </w:r>
      <w:r w:rsidRPr="00757B15">
        <w:rPr>
          <w:rFonts w:asciiTheme="minorHAnsi" w:hAnsiTheme="minorHAnsi" w:cstheme="minorHAnsi"/>
          <w:color w:val="ED7D31" w:themeColor="accent2"/>
          <w:sz w:val="22"/>
          <w:szCs w:val="22"/>
        </w:rPr>
        <w:t xml:space="preserve">slika </w:t>
      </w:r>
      <w:r w:rsidR="00CD5CEA" w:rsidRPr="00757B15">
        <w:rPr>
          <w:rFonts w:asciiTheme="minorHAnsi" w:hAnsiTheme="minorHAnsi" w:cstheme="minorHAnsi"/>
          <w:color w:val="ED7D31" w:themeColor="accent2"/>
          <w:sz w:val="22"/>
          <w:szCs w:val="22"/>
        </w:rPr>
        <w:t>4</w:t>
      </w:r>
      <w:r w:rsidRPr="00757B15">
        <w:rPr>
          <w:rFonts w:asciiTheme="minorHAnsi" w:hAnsiTheme="minorHAnsi" w:cstheme="minorHAnsi"/>
          <w:color w:val="ED7D31" w:themeColor="accent2"/>
          <w:sz w:val="22"/>
          <w:szCs w:val="22"/>
        </w:rPr>
        <w:t>.</w:t>
      </w:r>
      <w:r w:rsidRPr="00757B15">
        <w:rPr>
          <w:rFonts w:asciiTheme="minorHAnsi" w:hAnsiTheme="minorHAnsi" w:cstheme="minorHAnsi"/>
          <w:sz w:val="22"/>
          <w:szCs w:val="22"/>
        </w:rPr>
        <w:t>).</w:t>
      </w:r>
    </w:p>
    <w:p w14:paraId="1DEE9DD0" w14:textId="77777777" w:rsidR="00714A4A" w:rsidRPr="00B02885" w:rsidRDefault="00714A4A" w:rsidP="00714A4A">
      <w:pPr>
        <w:jc w:val="both"/>
        <w:rPr>
          <w:rFonts w:asciiTheme="minorHAnsi" w:hAnsiTheme="minorHAnsi" w:cstheme="minorHAnsi"/>
          <w:sz w:val="22"/>
          <w:szCs w:val="22"/>
          <w:highlight w:val="yellow"/>
        </w:rPr>
      </w:pPr>
    </w:p>
    <w:p w14:paraId="6628EAF5" w14:textId="1A594590" w:rsidR="00714A4A" w:rsidRPr="00757B15" w:rsidRDefault="00714A4A" w:rsidP="00714A4A">
      <w:pPr>
        <w:pStyle w:val="Opisslike"/>
        <w:spacing w:after="0"/>
        <w:rPr>
          <w:b/>
          <w:bCs/>
          <w:i w:val="0"/>
          <w:iCs w:val="0"/>
          <w:color w:val="0070C0"/>
          <w:sz w:val="22"/>
          <w:szCs w:val="22"/>
        </w:rPr>
      </w:pPr>
      <w:bookmarkStart w:id="55" w:name="_Toc67237542"/>
      <w:r w:rsidRPr="00757B15">
        <w:rPr>
          <w:b/>
          <w:bCs/>
          <w:i w:val="0"/>
          <w:iCs w:val="0"/>
          <w:color w:val="0070C0"/>
          <w:sz w:val="22"/>
          <w:szCs w:val="22"/>
        </w:rPr>
        <w:t xml:space="preserve">Slika </w:t>
      </w:r>
      <w:r w:rsidRPr="00757B15">
        <w:rPr>
          <w:b/>
          <w:bCs/>
          <w:i w:val="0"/>
          <w:iCs w:val="0"/>
          <w:color w:val="0070C0"/>
          <w:sz w:val="22"/>
          <w:szCs w:val="22"/>
        </w:rPr>
        <w:fldChar w:fldCharType="begin"/>
      </w:r>
      <w:r w:rsidRPr="00757B15">
        <w:rPr>
          <w:b/>
          <w:bCs/>
          <w:i w:val="0"/>
          <w:iCs w:val="0"/>
          <w:color w:val="0070C0"/>
          <w:sz w:val="22"/>
          <w:szCs w:val="22"/>
        </w:rPr>
        <w:instrText xml:space="preserve"> SEQ Slika \* ARABIC </w:instrText>
      </w:r>
      <w:r w:rsidRPr="00757B15">
        <w:rPr>
          <w:b/>
          <w:bCs/>
          <w:i w:val="0"/>
          <w:iCs w:val="0"/>
          <w:color w:val="0070C0"/>
          <w:sz w:val="22"/>
          <w:szCs w:val="22"/>
        </w:rPr>
        <w:fldChar w:fldCharType="separate"/>
      </w:r>
      <w:r w:rsidR="00CD5CEA" w:rsidRPr="00757B15">
        <w:rPr>
          <w:b/>
          <w:bCs/>
          <w:i w:val="0"/>
          <w:iCs w:val="0"/>
          <w:noProof/>
          <w:color w:val="0070C0"/>
          <w:sz w:val="22"/>
          <w:szCs w:val="22"/>
        </w:rPr>
        <w:t>4</w:t>
      </w:r>
      <w:r w:rsidRPr="00757B15">
        <w:rPr>
          <w:b/>
          <w:bCs/>
          <w:i w:val="0"/>
          <w:iCs w:val="0"/>
          <w:color w:val="0070C0"/>
          <w:sz w:val="22"/>
          <w:szCs w:val="22"/>
        </w:rPr>
        <w:fldChar w:fldCharType="end"/>
      </w:r>
      <w:r w:rsidRPr="00757B15">
        <w:rPr>
          <w:b/>
          <w:bCs/>
          <w:i w:val="0"/>
          <w:iCs w:val="0"/>
          <w:color w:val="0070C0"/>
          <w:sz w:val="22"/>
          <w:szCs w:val="22"/>
        </w:rPr>
        <w:t xml:space="preserve">. </w:t>
      </w:r>
      <w:r w:rsidRPr="00757B15">
        <w:rPr>
          <w:b/>
          <w:bCs/>
          <w:i w:val="0"/>
          <w:iCs w:val="0"/>
          <w:color w:val="auto"/>
          <w:sz w:val="22"/>
          <w:szCs w:val="22"/>
        </w:rPr>
        <w:t>Prioriteti Grada Karlovca u razdoblju 2021. – 2030. godine</w:t>
      </w:r>
      <w:bookmarkEnd w:id="55"/>
    </w:p>
    <w:p w14:paraId="4ACAB443" w14:textId="6DA4FBC7" w:rsidR="00714A4A" w:rsidRPr="00B02885" w:rsidRDefault="00714A4A" w:rsidP="00714A4A">
      <w:pPr>
        <w:jc w:val="both"/>
        <w:rPr>
          <w:rFonts w:asciiTheme="minorHAnsi" w:hAnsiTheme="minorHAnsi" w:cstheme="minorHAnsi"/>
          <w:sz w:val="22"/>
          <w:szCs w:val="22"/>
          <w:highlight w:val="yellow"/>
        </w:rPr>
      </w:pPr>
    </w:p>
    <w:p w14:paraId="1B7C3D29" w14:textId="42E8C863" w:rsidR="00714A4A" w:rsidRPr="00757B15" w:rsidRDefault="00757B15" w:rsidP="004F768B">
      <w:pPr>
        <w:jc w:val="both"/>
        <w:rPr>
          <w:rFonts w:asciiTheme="minorHAnsi" w:hAnsiTheme="minorHAnsi" w:cstheme="minorHAnsi"/>
          <w:b/>
          <w:bCs/>
          <w:sz w:val="22"/>
          <w:szCs w:val="22"/>
        </w:rPr>
      </w:pPr>
      <w:r w:rsidRPr="00757B15">
        <w:rPr>
          <w:rFonts w:asciiTheme="minorHAnsi" w:hAnsiTheme="minorHAnsi" w:cstheme="minorHAnsi"/>
          <w:b/>
          <w:bCs/>
          <w:noProof/>
          <w:sz w:val="22"/>
          <w:szCs w:val="22"/>
        </w:rPr>
        <w:drawing>
          <wp:inline distT="0" distB="0" distL="0" distR="0" wp14:anchorId="650C44C2" wp14:editId="4373442B">
            <wp:extent cx="6358296" cy="399600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58296" cy="3996000"/>
                    </a:xfrm>
                    <a:prstGeom prst="rect">
                      <a:avLst/>
                    </a:prstGeom>
                    <a:noFill/>
                  </pic:spPr>
                </pic:pic>
              </a:graphicData>
            </a:graphic>
          </wp:inline>
        </w:drawing>
      </w:r>
    </w:p>
    <w:p w14:paraId="1ED89F4E" w14:textId="77777777" w:rsidR="00A43560" w:rsidRDefault="00A43560" w:rsidP="004F768B">
      <w:pPr>
        <w:jc w:val="both"/>
        <w:rPr>
          <w:rFonts w:asciiTheme="minorHAnsi" w:hAnsiTheme="minorHAnsi" w:cstheme="minorHAnsi"/>
          <w:b/>
          <w:bCs/>
          <w:sz w:val="22"/>
          <w:szCs w:val="22"/>
        </w:rPr>
      </w:pPr>
    </w:p>
    <w:p w14:paraId="617193DA" w14:textId="5DDD9E9B" w:rsidR="004F768B" w:rsidRPr="004471E7" w:rsidRDefault="005664CE" w:rsidP="004F768B">
      <w:pPr>
        <w:jc w:val="both"/>
        <w:rPr>
          <w:rFonts w:asciiTheme="minorHAnsi" w:hAnsiTheme="minorHAnsi" w:cstheme="minorHAnsi"/>
          <w:sz w:val="22"/>
          <w:szCs w:val="22"/>
        </w:rPr>
      </w:pPr>
      <w:r w:rsidRPr="004471E7">
        <w:rPr>
          <w:rFonts w:asciiTheme="minorHAnsi" w:hAnsiTheme="minorHAnsi" w:cstheme="minorHAnsi"/>
          <w:b/>
          <w:bCs/>
          <w:sz w:val="22"/>
          <w:szCs w:val="22"/>
        </w:rPr>
        <w:t xml:space="preserve">Prioritet 1. </w:t>
      </w:r>
      <w:r w:rsidRPr="002D5B5F">
        <w:rPr>
          <w:rFonts w:asciiTheme="minorHAnsi" w:hAnsiTheme="minorHAnsi" w:cstheme="minorHAnsi"/>
          <w:b/>
          <w:bCs/>
          <w:iCs/>
          <w:sz w:val="22"/>
          <w:szCs w:val="22"/>
        </w:rPr>
        <w:t>Konkurentno i inovativno gospodarstvo na postulatima održivog razvoja</w:t>
      </w:r>
      <w:r w:rsidR="00E722DB" w:rsidRPr="004471E7">
        <w:rPr>
          <w:rFonts w:asciiTheme="minorHAnsi" w:hAnsiTheme="minorHAnsi" w:cstheme="minorHAnsi"/>
          <w:b/>
          <w:bCs/>
          <w:sz w:val="22"/>
          <w:szCs w:val="22"/>
        </w:rPr>
        <w:t xml:space="preserve"> </w:t>
      </w:r>
      <w:r w:rsidR="005849BF" w:rsidRPr="004471E7">
        <w:rPr>
          <w:rFonts w:asciiTheme="minorHAnsi" w:hAnsiTheme="minorHAnsi" w:cstheme="minorHAnsi"/>
          <w:sz w:val="22"/>
          <w:szCs w:val="22"/>
        </w:rPr>
        <w:t>Grada Karlovca</w:t>
      </w:r>
      <w:r w:rsidR="005849BF" w:rsidRPr="004471E7">
        <w:rPr>
          <w:rFonts w:asciiTheme="minorHAnsi" w:hAnsiTheme="minorHAnsi" w:cstheme="minorHAnsi"/>
          <w:b/>
          <w:bCs/>
          <w:sz w:val="22"/>
          <w:szCs w:val="22"/>
        </w:rPr>
        <w:t xml:space="preserve"> </w:t>
      </w:r>
      <w:r w:rsidR="00E722DB" w:rsidRPr="00226E6E">
        <w:rPr>
          <w:rFonts w:asciiTheme="minorHAnsi" w:hAnsiTheme="minorHAnsi" w:cstheme="minorHAnsi"/>
          <w:sz w:val="22"/>
          <w:szCs w:val="22"/>
        </w:rPr>
        <w:t>predstavlja izravn</w:t>
      </w:r>
      <w:r w:rsidR="00B959EE" w:rsidRPr="00226E6E">
        <w:rPr>
          <w:rFonts w:asciiTheme="minorHAnsi" w:hAnsiTheme="minorHAnsi" w:cstheme="minorHAnsi"/>
          <w:sz w:val="22"/>
          <w:szCs w:val="22"/>
        </w:rPr>
        <w:t>i alat</w:t>
      </w:r>
      <w:r w:rsidR="00E722DB" w:rsidRPr="00226E6E">
        <w:rPr>
          <w:rFonts w:asciiTheme="minorHAnsi" w:hAnsiTheme="minorHAnsi" w:cstheme="minorHAnsi"/>
          <w:sz w:val="22"/>
          <w:szCs w:val="22"/>
        </w:rPr>
        <w:t xml:space="preserve"> </w:t>
      </w:r>
      <w:r w:rsidR="00B959EE" w:rsidRPr="00226E6E">
        <w:rPr>
          <w:rFonts w:asciiTheme="minorHAnsi" w:hAnsiTheme="minorHAnsi" w:cstheme="minorHAnsi"/>
          <w:sz w:val="22"/>
          <w:szCs w:val="22"/>
        </w:rPr>
        <w:t>Grada Karlovca za</w:t>
      </w:r>
      <w:r w:rsidR="00A96187" w:rsidRPr="00226E6E">
        <w:rPr>
          <w:rFonts w:asciiTheme="minorHAnsi" w:hAnsiTheme="minorHAnsi" w:cstheme="minorHAnsi"/>
          <w:sz w:val="22"/>
          <w:szCs w:val="22"/>
        </w:rPr>
        <w:t xml:space="preserve"> implementacij</w:t>
      </w:r>
      <w:r w:rsidR="00B959EE" w:rsidRPr="00226E6E">
        <w:rPr>
          <w:rFonts w:asciiTheme="minorHAnsi" w:hAnsiTheme="minorHAnsi" w:cstheme="minorHAnsi"/>
          <w:sz w:val="22"/>
          <w:szCs w:val="22"/>
        </w:rPr>
        <w:t>u</w:t>
      </w:r>
      <w:r w:rsidR="00E722DB" w:rsidRPr="00226E6E">
        <w:rPr>
          <w:rFonts w:asciiTheme="minorHAnsi" w:hAnsiTheme="minorHAnsi" w:cstheme="minorHAnsi"/>
          <w:sz w:val="22"/>
          <w:szCs w:val="22"/>
        </w:rPr>
        <w:t xml:space="preserve"> strateškog cilja</w:t>
      </w:r>
      <w:r w:rsidR="00E722DB" w:rsidRPr="004471E7">
        <w:rPr>
          <w:rFonts w:asciiTheme="minorHAnsi" w:hAnsiTheme="minorHAnsi" w:cstheme="minorHAnsi"/>
          <w:sz w:val="22"/>
          <w:szCs w:val="22"/>
        </w:rPr>
        <w:t xml:space="preserve"> Nacionalne razvojne strategije Republike Hrvatske do 2030. godine za ostvarenje konkurentnog i inovativnog gospodarstva.</w:t>
      </w:r>
      <w:r w:rsidR="00946D36" w:rsidRPr="004471E7">
        <w:rPr>
          <w:rFonts w:asciiTheme="minorHAnsi" w:hAnsiTheme="minorHAnsi" w:cstheme="minorHAnsi"/>
          <w:sz w:val="22"/>
          <w:szCs w:val="22"/>
        </w:rPr>
        <w:t xml:space="preserve"> </w:t>
      </w:r>
      <w:r w:rsidR="00E722DB" w:rsidRPr="004471E7">
        <w:rPr>
          <w:rFonts w:asciiTheme="minorHAnsi" w:hAnsiTheme="minorHAnsi" w:cstheme="minorHAnsi"/>
          <w:sz w:val="22"/>
          <w:szCs w:val="22"/>
        </w:rPr>
        <w:t>Grad Karlovac razvija uključiv i održiv gospodarski rast koji podrazumijeva punu zaposlenost i dostojanstven rad za sve</w:t>
      </w:r>
      <w:r w:rsidR="00F643EC" w:rsidRPr="004471E7">
        <w:rPr>
          <w:rFonts w:asciiTheme="minorHAnsi" w:hAnsiTheme="minorHAnsi" w:cstheme="minorHAnsi"/>
          <w:sz w:val="22"/>
          <w:szCs w:val="22"/>
        </w:rPr>
        <w:t>, odnosno ulaže napore u stvaranje društvenih i gospodarskih uvjeta koji omogućuju kvalitetne radne i životne uvjete stanovnicima Grada Karlovca, potičući pritom održivo i odgovorno ponašanje bez štete za okoliš.</w:t>
      </w:r>
      <w:r w:rsidR="00946D36" w:rsidRPr="004471E7">
        <w:rPr>
          <w:rFonts w:asciiTheme="minorHAnsi" w:hAnsiTheme="minorHAnsi" w:cstheme="minorHAnsi"/>
          <w:sz w:val="22"/>
          <w:szCs w:val="22"/>
        </w:rPr>
        <w:t xml:space="preserve"> Grad Karlovac svoje djelovanje orijentira </w:t>
      </w:r>
      <w:r w:rsidR="00855E1C" w:rsidRPr="004471E7">
        <w:rPr>
          <w:rFonts w:asciiTheme="minorHAnsi" w:hAnsiTheme="minorHAnsi" w:cstheme="minorHAnsi"/>
          <w:sz w:val="22"/>
          <w:szCs w:val="22"/>
        </w:rPr>
        <w:t xml:space="preserve">na </w:t>
      </w:r>
      <w:r w:rsidR="00946D36" w:rsidRPr="004471E7">
        <w:rPr>
          <w:rFonts w:asciiTheme="minorHAnsi" w:hAnsiTheme="minorHAnsi" w:cstheme="minorHAnsi"/>
          <w:sz w:val="22"/>
          <w:szCs w:val="22"/>
        </w:rPr>
        <w:t>stvaranj</w:t>
      </w:r>
      <w:r w:rsidR="00855E1C" w:rsidRPr="004471E7">
        <w:rPr>
          <w:rFonts w:asciiTheme="minorHAnsi" w:hAnsiTheme="minorHAnsi" w:cstheme="minorHAnsi"/>
          <w:sz w:val="22"/>
          <w:szCs w:val="22"/>
        </w:rPr>
        <w:t>e</w:t>
      </w:r>
      <w:r w:rsidR="00946D36" w:rsidRPr="004471E7">
        <w:rPr>
          <w:rFonts w:asciiTheme="minorHAnsi" w:hAnsiTheme="minorHAnsi" w:cstheme="minorHAnsi"/>
          <w:sz w:val="22"/>
          <w:szCs w:val="22"/>
        </w:rPr>
        <w:t xml:space="preserve"> proizvodnih aktivnosti i zadovoljavajućih poslova, razvoj poduzetništva, kreativnosti i inovativnosti te </w:t>
      </w:r>
      <w:r w:rsidR="00946D36" w:rsidRPr="004471E7">
        <w:rPr>
          <w:rFonts w:asciiTheme="minorHAnsi" w:hAnsiTheme="minorHAnsi" w:cstheme="minorHAnsi"/>
          <w:sz w:val="22"/>
          <w:szCs w:val="22"/>
        </w:rPr>
        <w:lastRenderedPageBreak/>
        <w:t>poticanj</w:t>
      </w:r>
      <w:r w:rsidR="00855E1C" w:rsidRPr="004471E7">
        <w:rPr>
          <w:rFonts w:asciiTheme="minorHAnsi" w:hAnsiTheme="minorHAnsi" w:cstheme="minorHAnsi"/>
          <w:sz w:val="22"/>
          <w:szCs w:val="22"/>
        </w:rPr>
        <w:t>e</w:t>
      </w:r>
      <w:r w:rsidR="00946D36" w:rsidRPr="004471E7">
        <w:rPr>
          <w:rFonts w:asciiTheme="minorHAnsi" w:hAnsiTheme="minorHAnsi" w:cstheme="minorHAnsi"/>
          <w:sz w:val="22"/>
          <w:szCs w:val="22"/>
        </w:rPr>
        <w:t xml:space="preserve"> osnivanja i razvoja malih i srednjih poduzeća, kao i kreiranj</w:t>
      </w:r>
      <w:r w:rsidR="00855E1C" w:rsidRPr="004471E7">
        <w:rPr>
          <w:rFonts w:asciiTheme="minorHAnsi" w:hAnsiTheme="minorHAnsi" w:cstheme="minorHAnsi"/>
          <w:sz w:val="22"/>
          <w:szCs w:val="22"/>
        </w:rPr>
        <w:t>e</w:t>
      </w:r>
      <w:r w:rsidR="00946D36" w:rsidRPr="004471E7">
        <w:rPr>
          <w:rFonts w:asciiTheme="minorHAnsi" w:hAnsiTheme="minorHAnsi" w:cstheme="minorHAnsi"/>
          <w:sz w:val="22"/>
          <w:szCs w:val="22"/>
        </w:rPr>
        <w:t xml:space="preserve"> i implementiranj</w:t>
      </w:r>
      <w:r w:rsidR="00855E1C" w:rsidRPr="004471E7">
        <w:rPr>
          <w:rFonts w:asciiTheme="minorHAnsi" w:hAnsiTheme="minorHAnsi" w:cstheme="minorHAnsi"/>
          <w:sz w:val="22"/>
          <w:szCs w:val="22"/>
        </w:rPr>
        <w:t>e</w:t>
      </w:r>
      <w:r w:rsidR="00946D36" w:rsidRPr="004471E7">
        <w:rPr>
          <w:rFonts w:asciiTheme="minorHAnsi" w:hAnsiTheme="minorHAnsi" w:cstheme="minorHAnsi"/>
          <w:sz w:val="22"/>
          <w:szCs w:val="22"/>
        </w:rPr>
        <w:t xml:space="preserve"> razvojnih politika općenito.</w:t>
      </w:r>
      <w:r w:rsidR="002721E2" w:rsidRPr="004471E7">
        <w:t xml:space="preserve"> </w:t>
      </w:r>
      <w:r w:rsidR="002721E2" w:rsidRPr="004471E7">
        <w:rPr>
          <w:rFonts w:asciiTheme="minorHAnsi" w:hAnsiTheme="minorHAnsi" w:cstheme="minorHAnsi"/>
          <w:sz w:val="22"/>
          <w:szCs w:val="22"/>
        </w:rPr>
        <w:t>Konkurentno i inovativno gospodarstvo na postulatima održivog razvoja Grad Karlovac će ostvariti kroz daljnji razvoj pametnog grada i brojne proaktivne aktivnosti unapređenja poduzetničkog, inovacijskog i investicijskog okruženja</w:t>
      </w:r>
      <w:r w:rsidR="00855E1C" w:rsidRPr="004471E7">
        <w:rPr>
          <w:rFonts w:asciiTheme="minorHAnsi" w:hAnsiTheme="minorHAnsi" w:cstheme="minorHAnsi"/>
          <w:sz w:val="22"/>
          <w:szCs w:val="22"/>
        </w:rPr>
        <w:t xml:space="preserve"> te</w:t>
      </w:r>
      <w:r w:rsidR="002721E2" w:rsidRPr="004471E7">
        <w:rPr>
          <w:rFonts w:asciiTheme="minorHAnsi" w:hAnsiTheme="minorHAnsi" w:cstheme="minorHAnsi"/>
          <w:sz w:val="22"/>
          <w:szCs w:val="22"/>
        </w:rPr>
        <w:t xml:space="preserve"> razvoja kontinentalnog turizma, ruralnih područja i održive poljoprivrede.</w:t>
      </w:r>
      <w:r w:rsidR="00FA2161" w:rsidRPr="004471E7">
        <w:rPr>
          <w:rFonts w:asciiTheme="minorHAnsi" w:hAnsiTheme="minorHAnsi" w:cstheme="minorHAnsi"/>
          <w:sz w:val="22"/>
          <w:szCs w:val="22"/>
        </w:rPr>
        <w:t xml:space="preserve"> Ulaganje u infrastrukturu također je od velike važnosti</w:t>
      </w:r>
      <w:r w:rsidR="005849BF" w:rsidRPr="004471E7">
        <w:rPr>
          <w:rFonts w:asciiTheme="minorHAnsi" w:hAnsiTheme="minorHAnsi" w:cstheme="minorHAnsi"/>
          <w:sz w:val="22"/>
          <w:szCs w:val="22"/>
        </w:rPr>
        <w:t xml:space="preserve"> Gradu Karlovcu</w:t>
      </w:r>
      <w:r w:rsidR="00FA2161" w:rsidRPr="004471E7">
        <w:rPr>
          <w:rFonts w:asciiTheme="minorHAnsi" w:hAnsiTheme="minorHAnsi" w:cstheme="minorHAnsi"/>
          <w:sz w:val="22"/>
          <w:szCs w:val="22"/>
        </w:rPr>
        <w:t>, no Grad Karlovac prvenstveni prioritet stavlja na svojim stanovnicima, bez kojih infrastruktura nije niti potrebna niti bez njih</w:t>
      </w:r>
      <w:r w:rsidR="00705D15" w:rsidRPr="004471E7">
        <w:rPr>
          <w:rFonts w:asciiTheme="minorHAnsi" w:hAnsiTheme="minorHAnsi" w:cstheme="minorHAnsi"/>
          <w:sz w:val="22"/>
          <w:szCs w:val="22"/>
        </w:rPr>
        <w:t xml:space="preserve"> ista</w:t>
      </w:r>
      <w:r w:rsidR="00FA2161" w:rsidRPr="004471E7">
        <w:rPr>
          <w:rFonts w:asciiTheme="minorHAnsi" w:hAnsiTheme="minorHAnsi" w:cstheme="minorHAnsi"/>
          <w:sz w:val="22"/>
          <w:szCs w:val="22"/>
        </w:rPr>
        <w:t xml:space="preserve"> ima smisao. </w:t>
      </w:r>
      <w:r w:rsidR="005849BF" w:rsidRPr="004471E7">
        <w:rPr>
          <w:rFonts w:asciiTheme="minorHAnsi" w:hAnsiTheme="minorHAnsi" w:cstheme="minorHAnsi"/>
          <w:sz w:val="22"/>
          <w:szCs w:val="22"/>
        </w:rPr>
        <w:t>Jednako tako</w:t>
      </w:r>
      <w:r w:rsidR="00FA2161" w:rsidRPr="004471E7">
        <w:rPr>
          <w:rFonts w:asciiTheme="minorHAnsi" w:hAnsiTheme="minorHAnsi" w:cstheme="minorHAnsi"/>
          <w:sz w:val="22"/>
          <w:szCs w:val="22"/>
        </w:rPr>
        <w:t xml:space="preserve">, industrija i inovacije također nisu moguće bez stanovništva Grada Karlovca, </w:t>
      </w:r>
      <w:r w:rsidR="006B6D36" w:rsidRPr="004471E7">
        <w:rPr>
          <w:rFonts w:asciiTheme="minorHAnsi" w:hAnsiTheme="minorHAnsi" w:cstheme="minorHAnsi"/>
          <w:sz w:val="22"/>
          <w:szCs w:val="22"/>
        </w:rPr>
        <w:t xml:space="preserve">zbog čega Grad Karlovac veliku važnost pridaje već spomenutom unaprjeđenju poduzetničkog, investicijskog i inovacijskog okruženja, </w:t>
      </w:r>
      <w:r w:rsidR="00705D15" w:rsidRPr="004471E7">
        <w:rPr>
          <w:rFonts w:asciiTheme="minorHAnsi" w:hAnsiTheme="minorHAnsi" w:cstheme="minorHAnsi"/>
          <w:sz w:val="22"/>
          <w:szCs w:val="22"/>
        </w:rPr>
        <w:t xml:space="preserve">s ciljem prosperiteta društva na svim razinama, </w:t>
      </w:r>
      <w:r w:rsidR="006B6D36" w:rsidRPr="004471E7">
        <w:rPr>
          <w:rFonts w:asciiTheme="minorHAnsi" w:hAnsiTheme="minorHAnsi" w:cstheme="minorHAnsi"/>
          <w:sz w:val="22"/>
          <w:szCs w:val="22"/>
        </w:rPr>
        <w:t>kako u urbanim područjima Grada Karlovca, tako i u njegovim ruralnim područjima</w:t>
      </w:r>
      <w:r w:rsidR="00FC0C58" w:rsidRPr="004471E7">
        <w:rPr>
          <w:rFonts w:asciiTheme="minorHAnsi" w:hAnsiTheme="minorHAnsi" w:cstheme="minorHAnsi"/>
          <w:sz w:val="22"/>
          <w:szCs w:val="22"/>
        </w:rPr>
        <w:t>.</w:t>
      </w:r>
      <w:r w:rsidR="004F768B" w:rsidRPr="004471E7">
        <w:rPr>
          <w:rFonts w:asciiTheme="minorHAnsi" w:hAnsiTheme="minorHAnsi" w:cstheme="minorHAnsi"/>
          <w:sz w:val="22"/>
          <w:szCs w:val="22"/>
        </w:rPr>
        <w:t xml:space="preserve"> U konačnici, Grad Karlovac teži biti uključiv, siguran, prilagodljiv i održiv grad </w:t>
      </w:r>
      <w:r w:rsidR="00705D15" w:rsidRPr="004471E7">
        <w:rPr>
          <w:rFonts w:asciiTheme="minorHAnsi" w:hAnsiTheme="minorHAnsi" w:cstheme="minorHAnsi"/>
          <w:sz w:val="22"/>
          <w:szCs w:val="22"/>
        </w:rPr>
        <w:t>te</w:t>
      </w:r>
      <w:r w:rsidR="004F768B" w:rsidRPr="004471E7">
        <w:rPr>
          <w:rFonts w:asciiTheme="minorHAnsi" w:hAnsiTheme="minorHAnsi" w:cstheme="minorHAnsi"/>
          <w:sz w:val="22"/>
          <w:szCs w:val="22"/>
        </w:rPr>
        <w:t xml:space="preserve"> </w:t>
      </w:r>
      <w:r w:rsidR="00855E1C" w:rsidRPr="004471E7">
        <w:rPr>
          <w:rFonts w:asciiTheme="minorHAnsi" w:hAnsiTheme="minorHAnsi" w:cstheme="minorHAnsi"/>
          <w:sz w:val="22"/>
          <w:szCs w:val="22"/>
        </w:rPr>
        <w:t xml:space="preserve">svestrano </w:t>
      </w:r>
      <w:r w:rsidR="004F768B" w:rsidRPr="004471E7">
        <w:rPr>
          <w:rFonts w:asciiTheme="minorHAnsi" w:hAnsiTheme="minorHAnsi" w:cstheme="minorHAnsi"/>
          <w:sz w:val="22"/>
          <w:szCs w:val="22"/>
        </w:rPr>
        <w:t>mjesto za kvalitetan život.</w:t>
      </w:r>
      <w:r w:rsidR="00BC51C9" w:rsidRPr="004471E7">
        <w:rPr>
          <w:rFonts w:asciiTheme="minorHAnsi" w:hAnsiTheme="minorHAnsi" w:cstheme="minorHAnsi"/>
          <w:sz w:val="22"/>
          <w:szCs w:val="22"/>
        </w:rPr>
        <w:t xml:space="preserve"> Njegujući multidisciplinarnost, intuitivnost, inovativnost i holistički pristup, Grad Karlovac </w:t>
      </w:r>
      <w:r w:rsidR="005849BF" w:rsidRPr="004471E7">
        <w:rPr>
          <w:rFonts w:asciiTheme="minorHAnsi" w:hAnsiTheme="minorHAnsi" w:cstheme="minorHAnsi"/>
          <w:sz w:val="22"/>
          <w:szCs w:val="22"/>
        </w:rPr>
        <w:t>stremi</w:t>
      </w:r>
      <w:r w:rsidR="00816DDF" w:rsidRPr="004471E7">
        <w:rPr>
          <w:rFonts w:asciiTheme="minorHAnsi" w:hAnsiTheme="minorHAnsi" w:cstheme="minorHAnsi"/>
          <w:sz w:val="22"/>
          <w:szCs w:val="22"/>
        </w:rPr>
        <w:t xml:space="preserve"> biti središte novih i propulzivnih ideja, industrije, trgovine, turizma, kulture, znanosti i društvenog razvoja na svim razinama, osiguravajući ist</w:t>
      </w:r>
      <w:r w:rsidR="005849BF" w:rsidRPr="004471E7">
        <w:rPr>
          <w:rFonts w:asciiTheme="minorHAnsi" w:hAnsiTheme="minorHAnsi" w:cstheme="minorHAnsi"/>
          <w:sz w:val="22"/>
          <w:szCs w:val="22"/>
        </w:rPr>
        <w:t>e</w:t>
      </w:r>
      <w:r w:rsidR="00816DDF" w:rsidRPr="004471E7">
        <w:rPr>
          <w:rFonts w:asciiTheme="minorHAnsi" w:hAnsiTheme="minorHAnsi" w:cstheme="minorHAnsi"/>
          <w:sz w:val="22"/>
          <w:szCs w:val="22"/>
        </w:rPr>
        <w:t xml:space="preserve"> na postulatima održivog razvoja.</w:t>
      </w:r>
    </w:p>
    <w:p w14:paraId="0658D82D" w14:textId="77777777" w:rsidR="004F768B" w:rsidRPr="004471E7" w:rsidRDefault="004F768B" w:rsidP="004F768B">
      <w:pPr>
        <w:jc w:val="both"/>
        <w:rPr>
          <w:rFonts w:asciiTheme="minorHAnsi" w:hAnsiTheme="minorHAnsi" w:cstheme="minorHAnsi"/>
          <w:sz w:val="22"/>
          <w:szCs w:val="22"/>
        </w:rPr>
      </w:pPr>
    </w:p>
    <w:p w14:paraId="4B3E8A06" w14:textId="526F0102" w:rsidR="004E4FE8" w:rsidRPr="004471E7" w:rsidRDefault="00854CF4" w:rsidP="004E4FE8">
      <w:pPr>
        <w:jc w:val="both"/>
        <w:rPr>
          <w:rFonts w:asciiTheme="minorHAnsi" w:hAnsiTheme="minorHAnsi" w:cstheme="minorHAnsi"/>
          <w:sz w:val="22"/>
          <w:szCs w:val="22"/>
        </w:rPr>
      </w:pPr>
      <w:r w:rsidRPr="004471E7">
        <w:rPr>
          <w:rFonts w:asciiTheme="minorHAnsi" w:hAnsiTheme="minorHAnsi" w:cstheme="minorHAnsi"/>
          <w:sz w:val="22"/>
          <w:szCs w:val="22"/>
        </w:rPr>
        <w:t xml:space="preserve">Javne usluge ključ su kvalitete življenja. </w:t>
      </w:r>
      <w:r w:rsidR="002B28D0" w:rsidRPr="004471E7">
        <w:rPr>
          <w:rFonts w:asciiTheme="minorHAnsi" w:hAnsiTheme="minorHAnsi" w:cstheme="minorHAnsi"/>
          <w:sz w:val="22"/>
          <w:szCs w:val="22"/>
        </w:rPr>
        <w:t xml:space="preserve">Stavovi građana o njihovoj kvaliteti života proizvod su njihovih osobnih prilika i životnih uvjeta, ali i njihovih iskustava i percepcija o kvaliteti društva u kojem žive. Drugim riječima, građansko zadovoljstvo (ili nezadovoljstvo) životom, povjerenje (ili nepovjerenje) te sigurnost (ili nesigurnost) pod značajnim su utjecajem kvalitete javnih usluga, posebno u doba globalizacije i velikih društvenih, gospodarskih i epidemioloških promjena. </w:t>
      </w:r>
      <w:r w:rsidRPr="004471E7">
        <w:rPr>
          <w:rFonts w:asciiTheme="minorHAnsi" w:hAnsiTheme="minorHAnsi" w:cstheme="minorHAnsi"/>
          <w:sz w:val="22"/>
          <w:szCs w:val="22"/>
        </w:rPr>
        <w:t xml:space="preserve">Grad Karlovac prepoznaje međuovisnost javnih usluga kao vrlo važnog čimbenika na kvalitetu življenja te će sukladno tome, u </w:t>
      </w:r>
      <w:r w:rsidR="007A77BF" w:rsidRPr="004471E7">
        <w:rPr>
          <w:rFonts w:asciiTheme="minorHAnsi" w:hAnsiTheme="minorHAnsi" w:cstheme="minorHAnsi"/>
          <w:sz w:val="22"/>
          <w:szCs w:val="22"/>
        </w:rPr>
        <w:t>okviru društvenih sfera</w:t>
      </w:r>
      <w:r w:rsidRPr="004471E7">
        <w:rPr>
          <w:rFonts w:asciiTheme="minorHAnsi" w:hAnsiTheme="minorHAnsi" w:cstheme="minorHAnsi"/>
          <w:sz w:val="22"/>
          <w:szCs w:val="22"/>
        </w:rPr>
        <w:t xml:space="preserve"> i</w:t>
      </w:r>
      <w:r w:rsidR="007A77BF" w:rsidRPr="004471E7">
        <w:rPr>
          <w:rFonts w:asciiTheme="minorHAnsi" w:hAnsiTheme="minorHAnsi" w:cstheme="minorHAnsi"/>
          <w:sz w:val="22"/>
          <w:szCs w:val="22"/>
        </w:rPr>
        <w:t xml:space="preserve"> </w:t>
      </w:r>
      <w:r w:rsidR="007A77BF" w:rsidRPr="004471E7">
        <w:rPr>
          <w:rFonts w:asciiTheme="minorHAnsi" w:hAnsiTheme="minorHAnsi" w:cstheme="minorHAnsi"/>
          <w:b/>
          <w:bCs/>
          <w:sz w:val="22"/>
          <w:szCs w:val="22"/>
        </w:rPr>
        <w:t>Prioritet</w:t>
      </w:r>
      <w:r w:rsidRPr="004471E7">
        <w:rPr>
          <w:rFonts w:asciiTheme="minorHAnsi" w:hAnsiTheme="minorHAnsi" w:cstheme="minorHAnsi"/>
          <w:b/>
          <w:bCs/>
          <w:sz w:val="22"/>
          <w:szCs w:val="22"/>
        </w:rPr>
        <w:t>a</w:t>
      </w:r>
      <w:r w:rsidR="007A77BF" w:rsidRPr="004471E7">
        <w:rPr>
          <w:rFonts w:asciiTheme="minorHAnsi" w:hAnsiTheme="minorHAnsi" w:cstheme="minorHAnsi"/>
          <w:b/>
          <w:bCs/>
          <w:sz w:val="22"/>
          <w:szCs w:val="22"/>
        </w:rPr>
        <w:t xml:space="preserve"> 2. </w:t>
      </w:r>
      <w:r w:rsidR="007A77BF" w:rsidRPr="002D5B5F">
        <w:rPr>
          <w:rFonts w:asciiTheme="minorHAnsi" w:hAnsiTheme="minorHAnsi" w:cstheme="minorHAnsi"/>
          <w:b/>
          <w:bCs/>
          <w:iCs/>
          <w:sz w:val="22"/>
          <w:szCs w:val="22"/>
        </w:rPr>
        <w:t>Kvalitetno življenje i dostupne javne usluge</w:t>
      </w:r>
      <w:r w:rsidRPr="004471E7">
        <w:rPr>
          <w:rFonts w:asciiTheme="minorHAnsi" w:hAnsiTheme="minorHAnsi" w:cstheme="minorHAnsi"/>
          <w:b/>
          <w:bCs/>
          <w:i/>
          <w:iCs/>
          <w:sz w:val="22"/>
          <w:szCs w:val="22"/>
        </w:rPr>
        <w:t>,</w:t>
      </w:r>
      <w:r w:rsidR="007A77BF" w:rsidRPr="004471E7">
        <w:rPr>
          <w:rFonts w:asciiTheme="minorHAnsi" w:hAnsiTheme="minorHAnsi" w:cstheme="minorHAnsi"/>
          <w:sz w:val="22"/>
          <w:szCs w:val="22"/>
        </w:rPr>
        <w:t xml:space="preserve"> doprinijet</w:t>
      </w:r>
      <w:r w:rsidRPr="004471E7">
        <w:rPr>
          <w:rFonts w:asciiTheme="minorHAnsi" w:hAnsiTheme="minorHAnsi" w:cstheme="minorHAnsi"/>
          <w:sz w:val="22"/>
          <w:szCs w:val="22"/>
        </w:rPr>
        <w:t>i</w:t>
      </w:r>
      <w:r w:rsidR="007A77BF" w:rsidRPr="004471E7">
        <w:rPr>
          <w:rFonts w:asciiTheme="minorHAnsi" w:hAnsiTheme="minorHAnsi" w:cstheme="minorHAnsi"/>
          <w:sz w:val="22"/>
          <w:szCs w:val="22"/>
        </w:rPr>
        <w:t xml:space="preserve"> zdravom, aktivnom i kvalitetom životu u Gradu Karlovcu, ali i na nacionalnoj razini Republike Hrvatske.</w:t>
      </w:r>
      <w:r w:rsidR="00FF4803" w:rsidRPr="004471E7">
        <w:rPr>
          <w:rFonts w:asciiTheme="minorHAnsi" w:hAnsiTheme="minorHAnsi" w:cstheme="minorHAnsi"/>
          <w:sz w:val="22"/>
          <w:szCs w:val="22"/>
        </w:rPr>
        <w:t xml:space="preserve"> Održivi razvoj </w:t>
      </w:r>
      <w:r w:rsidR="001C7EE7" w:rsidRPr="004471E7">
        <w:rPr>
          <w:rFonts w:asciiTheme="minorHAnsi" w:hAnsiTheme="minorHAnsi" w:cstheme="minorHAnsi"/>
          <w:sz w:val="22"/>
          <w:szCs w:val="22"/>
        </w:rPr>
        <w:t>Grada Karlovca dugoročno će o</w:t>
      </w:r>
      <w:r w:rsidR="00FF4803" w:rsidRPr="004471E7">
        <w:rPr>
          <w:rFonts w:asciiTheme="minorHAnsi" w:hAnsiTheme="minorHAnsi" w:cstheme="minorHAnsi"/>
          <w:sz w:val="22"/>
          <w:szCs w:val="22"/>
        </w:rPr>
        <w:t>sigurat</w:t>
      </w:r>
      <w:r w:rsidR="001C7EE7" w:rsidRPr="004471E7">
        <w:rPr>
          <w:rFonts w:asciiTheme="minorHAnsi" w:hAnsiTheme="minorHAnsi" w:cstheme="minorHAnsi"/>
          <w:sz w:val="22"/>
          <w:szCs w:val="22"/>
        </w:rPr>
        <w:t xml:space="preserve">i </w:t>
      </w:r>
      <w:r w:rsidR="00FF4803" w:rsidRPr="004471E7">
        <w:rPr>
          <w:rFonts w:asciiTheme="minorHAnsi" w:hAnsiTheme="minorHAnsi" w:cstheme="minorHAnsi"/>
          <w:sz w:val="22"/>
          <w:szCs w:val="22"/>
        </w:rPr>
        <w:t xml:space="preserve">zdrav život i blagostanje za ljude svih generacija </w:t>
      </w:r>
      <w:r w:rsidR="001C7EE7" w:rsidRPr="004471E7">
        <w:rPr>
          <w:rFonts w:asciiTheme="minorHAnsi" w:hAnsiTheme="minorHAnsi" w:cstheme="minorHAnsi"/>
          <w:sz w:val="22"/>
          <w:szCs w:val="22"/>
        </w:rPr>
        <w:t>Grada Karlovca, kao i osigurati uključivo i kvalitetno obrazovanje te brojne mogućnosti cjeloživotnog učenja.</w:t>
      </w:r>
      <w:r w:rsidR="004E4FE8" w:rsidRPr="004471E7">
        <w:rPr>
          <w:rFonts w:asciiTheme="minorHAnsi" w:hAnsiTheme="minorHAnsi" w:cstheme="minorHAnsi"/>
          <w:sz w:val="22"/>
          <w:szCs w:val="22"/>
        </w:rPr>
        <w:t xml:space="preserve"> Kvalitetno življenje i dostupne javne usluge Grad Karlovac će osigurati kontinuiranim ulaganjem u rast i razvoj učinkovitih, odgovornih i </w:t>
      </w:r>
      <w:proofErr w:type="spellStart"/>
      <w:r w:rsidR="004E4FE8" w:rsidRPr="004471E7">
        <w:rPr>
          <w:rFonts w:asciiTheme="minorHAnsi" w:hAnsiTheme="minorHAnsi" w:cstheme="minorHAnsi"/>
          <w:sz w:val="22"/>
          <w:szCs w:val="22"/>
        </w:rPr>
        <w:t>uključivih</w:t>
      </w:r>
      <w:proofErr w:type="spellEnd"/>
      <w:r w:rsidR="004E4FE8" w:rsidRPr="004471E7">
        <w:rPr>
          <w:rFonts w:asciiTheme="minorHAnsi" w:hAnsiTheme="minorHAnsi" w:cstheme="minorHAnsi"/>
          <w:sz w:val="22"/>
          <w:szCs w:val="22"/>
        </w:rPr>
        <w:t xml:space="preserve"> institucija. Multidisciplinarni i holistički pristup koji Grad Karlovac promiče u svom razvoju njeguje odgovorno, uključivo i participativno donošenje odluka na svim institucionalnim razinam</w:t>
      </w:r>
      <w:r w:rsidR="00A54B12" w:rsidRPr="004471E7">
        <w:rPr>
          <w:rFonts w:asciiTheme="minorHAnsi" w:hAnsiTheme="minorHAnsi" w:cstheme="minorHAnsi"/>
          <w:sz w:val="22"/>
          <w:szCs w:val="22"/>
        </w:rPr>
        <w:t>a.</w:t>
      </w:r>
      <w:r w:rsidR="0076015E" w:rsidRPr="004471E7">
        <w:rPr>
          <w:rFonts w:asciiTheme="minorHAnsi" w:hAnsiTheme="minorHAnsi" w:cstheme="minorHAnsi"/>
          <w:sz w:val="22"/>
          <w:szCs w:val="22"/>
        </w:rPr>
        <w:t xml:space="preserve"> U konačnici, Grad Karlovac će ostvariti poticanje </w:t>
      </w:r>
      <w:proofErr w:type="spellStart"/>
      <w:r w:rsidR="0076015E" w:rsidRPr="004471E7">
        <w:rPr>
          <w:rFonts w:asciiTheme="minorHAnsi" w:hAnsiTheme="minorHAnsi" w:cstheme="minorHAnsi"/>
          <w:sz w:val="22"/>
          <w:szCs w:val="22"/>
        </w:rPr>
        <w:t>uključivosti</w:t>
      </w:r>
      <w:proofErr w:type="spellEnd"/>
      <w:r w:rsidR="0076015E" w:rsidRPr="004471E7">
        <w:rPr>
          <w:rFonts w:asciiTheme="minorHAnsi" w:hAnsiTheme="minorHAnsi" w:cstheme="minorHAnsi"/>
          <w:sz w:val="22"/>
          <w:szCs w:val="22"/>
        </w:rPr>
        <w:t xml:space="preserve"> i razvoja društvene i socijalne infrastrukture te jačanje ljudskih resursa i pokretanje pozitivnih demografskih trendova</w:t>
      </w:r>
      <w:r w:rsidR="00CF53B7" w:rsidRPr="004471E7">
        <w:rPr>
          <w:rFonts w:asciiTheme="minorHAnsi" w:hAnsiTheme="minorHAnsi" w:cstheme="minorHAnsi"/>
          <w:sz w:val="22"/>
          <w:szCs w:val="22"/>
        </w:rPr>
        <w:t xml:space="preserve">, a u konačnici i </w:t>
      </w:r>
      <w:r w:rsidR="006E7F87" w:rsidRPr="004471E7">
        <w:rPr>
          <w:rFonts w:asciiTheme="minorHAnsi" w:hAnsiTheme="minorHAnsi" w:cstheme="minorHAnsi"/>
          <w:sz w:val="22"/>
          <w:szCs w:val="22"/>
        </w:rPr>
        <w:t>k</w:t>
      </w:r>
      <w:r w:rsidR="00CF53B7" w:rsidRPr="004471E7">
        <w:rPr>
          <w:rFonts w:asciiTheme="minorHAnsi" w:hAnsiTheme="minorHAnsi" w:cstheme="minorHAnsi"/>
          <w:sz w:val="22"/>
          <w:szCs w:val="22"/>
        </w:rPr>
        <w:t>valitetno življenje i dostupne javne usluge</w:t>
      </w:r>
      <w:r w:rsidR="006E7F87" w:rsidRPr="004471E7">
        <w:rPr>
          <w:rFonts w:asciiTheme="minorHAnsi" w:hAnsiTheme="minorHAnsi" w:cstheme="minorHAnsi"/>
          <w:sz w:val="22"/>
          <w:szCs w:val="22"/>
        </w:rPr>
        <w:t>.</w:t>
      </w:r>
    </w:p>
    <w:p w14:paraId="7A754757" w14:textId="3A0748C9" w:rsidR="00DE069C" w:rsidRPr="004471E7" w:rsidRDefault="00DE069C" w:rsidP="006E15FD">
      <w:pPr>
        <w:jc w:val="both"/>
        <w:rPr>
          <w:rFonts w:asciiTheme="minorHAnsi" w:hAnsiTheme="minorHAnsi" w:cstheme="minorHAnsi"/>
          <w:sz w:val="22"/>
          <w:szCs w:val="22"/>
        </w:rPr>
      </w:pPr>
    </w:p>
    <w:p w14:paraId="56225B82" w14:textId="2C5EF4E2" w:rsidR="00B04546" w:rsidRPr="004471E7" w:rsidRDefault="00AC548B" w:rsidP="00B04546">
      <w:pPr>
        <w:jc w:val="both"/>
        <w:rPr>
          <w:rFonts w:asciiTheme="minorHAnsi" w:hAnsiTheme="minorHAnsi" w:cstheme="minorHAnsi"/>
          <w:sz w:val="22"/>
          <w:szCs w:val="22"/>
        </w:rPr>
      </w:pPr>
      <w:r w:rsidRPr="004471E7">
        <w:rPr>
          <w:rFonts w:asciiTheme="minorHAnsi" w:hAnsiTheme="minorHAnsi" w:cstheme="minorHAnsi"/>
          <w:sz w:val="22"/>
          <w:szCs w:val="22"/>
        </w:rPr>
        <w:t>Energija, okoliš i klimatska neutralnost u središtu su svakog velikog izazova, na globalnoj razini jednako kao i na mikrorazinama. U svojoj usmjerenosti ka održivosti i ekološkom očuvanju,</w:t>
      </w:r>
      <w:r w:rsidR="00447C04" w:rsidRPr="004471E7">
        <w:rPr>
          <w:rFonts w:asciiTheme="minorHAnsi" w:hAnsiTheme="minorHAnsi" w:cstheme="minorHAnsi"/>
          <w:sz w:val="22"/>
          <w:szCs w:val="22"/>
        </w:rPr>
        <w:t xml:space="preserve"> </w:t>
      </w:r>
      <w:r w:rsidR="00447C04" w:rsidRPr="004471E7">
        <w:rPr>
          <w:rFonts w:asciiTheme="minorHAnsi" w:hAnsiTheme="minorHAnsi" w:cstheme="minorHAnsi"/>
          <w:b/>
          <w:bCs/>
          <w:sz w:val="22"/>
          <w:szCs w:val="22"/>
        </w:rPr>
        <w:t xml:space="preserve">Prioritet 3. </w:t>
      </w:r>
      <w:r w:rsidR="00447C04" w:rsidRPr="002D5B5F">
        <w:rPr>
          <w:rFonts w:asciiTheme="minorHAnsi" w:hAnsiTheme="minorHAnsi" w:cstheme="minorHAnsi"/>
          <w:b/>
          <w:bCs/>
          <w:iCs/>
          <w:sz w:val="22"/>
          <w:szCs w:val="22"/>
        </w:rPr>
        <w:t>Kvalitetan urbani okoliš - održivo korištenje i upravljanje resursima i okolišem</w:t>
      </w:r>
      <w:r w:rsidR="00447C04" w:rsidRPr="004471E7">
        <w:rPr>
          <w:rFonts w:asciiTheme="minorHAnsi" w:hAnsiTheme="minorHAnsi" w:cstheme="minorHAnsi"/>
          <w:sz w:val="22"/>
          <w:szCs w:val="22"/>
        </w:rPr>
        <w:t xml:space="preserve"> </w:t>
      </w:r>
      <w:r w:rsidRPr="004471E7">
        <w:rPr>
          <w:rFonts w:asciiTheme="minorHAnsi" w:hAnsiTheme="minorHAnsi" w:cstheme="minorHAnsi"/>
          <w:sz w:val="22"/>
          <w:szCs w:val="22"/>
        </w:rPr>
        <w:t>logički je nastavak daljnjeg razvoja Grada Karlovca. U svojoj namjeri za</w:t>
      </w:r>
      <w:r w:rsidR="00447C04" w:rsidRPr="004471E7">
        <w:rPr>
          <w:rFonts w:asciiTheme="minorHAnsi" w:hAnsiTheme="minorHAnsi" w:cstheme="minorHAnsi"/>
          <w:sz w:val="22"/>
          <w:szCs w:val="22"/>
        </w:rPr>
        <w:t xml:space="preserve"> ekološk</w:t>
      </w:r>
      <w:r w:rsidRPr="004471E7">
        <w:rPr>
          <w:rFonts w:asciiTheme="minorHAnsi" w:hAnsiTheme="minorHAnsi" w:cstheme="minorHAnsi"/>
          <w:sz w:val="22"/>
          <w:szCs w:val="22"/>
        </w:rPr>
        <w:t>om</w:t>
      </w:r>
      <w:r w:rsidR="00447C04" w:rsidRPr="004471E7">
        <w:rPr>
          <w:rFonts w:asciiTheme="minorHAnsi" w:hAnsiTheme="minorHAnsi" w:cstheme="minorHAnsi"/>
          <w:sz w:val="22"/>
          <w:szCs w:val="22"/>
        </w:rPr>
        <w:t xml:space="preserve"> i energetsk</w:t>
      </w:r>
      <w:r w:rsidRPr="004471E7">
        <w:rPr>
          <w:rFonts w:asciiTheme="minorHAnsi" w:hAnsiTheme="minorHAnsi" w:cstheme="minorHAnsi"/>
          <w:sz w:val="22"/>
          <w:szCs w:val="22"/>
        </w:rPr>
        <w:t xml:space="preserve">om </w:t>
      </w:r>
      <w:r w:rsidR="00447C04" w:rsidRPr="004471E7">
        <w:rPr>
          <w:rFonts w:asciiTheme="minorHAnsi" w:hAnsiTheme="minorHAnsi" w:cstheme="minorHAnsi"/>
          <w:sz w:val="22"/>
          <w:szCs w:val="22"/>
        </w:rPr>
        <w:t>tranzicij</w:t>
      </w:r>
      <w:r w:rsidRPr="004471E7">
        <w:rPr>
          <w:rFonts w:asciiTheme="minorHAnsi" w:hAnsiTheme="minorHAnsi" w:cstheme="minorHAnsi"/>
          <w:sz w:val="22"/>
          <w:szCs w:val="22"/>
        </w:rPr>
        <w:t>om</w:t>
      </w:r>
      <w:r w:rsidR="00447C04" w:rsidRPr="004471E7">
        <w:rPr>
          <w:rFonts w:asciiTheme="minorHAnsi" w:hAnsiTheme="minorHAnsi" w:cstheme="minorHAnsi"/>
          <w:sz w:val="22"/>
          <w:szCs w:val="22"/>
        </w:rPr>
        <w:t xml:space="preserve"> </w:t>
      </w:r>
      <w:r w:rsidRPr="004471E7">
        <w:rPr>
          <w:rFonts w:asciiTheme="minorHAnsi" w:hAnsiTheme="minorHAnsi" w:cstheme="minorHAnsi"/>
          <w:sz w:val="22"/>
          <w:szCs w:val="22"/>
        </w:rPr>
        <w:t>u svrhu</w:t>
      </w:r>
      <w:r w:rsidR="00447C04" w:rsidRPr="004471E7">
        <w:rPr>
          <w:rFonts w:asciiTheme="minorHAnsi" w:hAnsiTheme="minorHAnsi" w:cstheme="minorHAnsi"/>
          <w:sz w:val="22"/>
          <w:szCs w:val="22"/>
        </w:rPr>
        <w:t xml:space="preserve"> </w:t>
      </w:r>
      <w:r w:rsidRPr="004471E7">
        <w:rPr>
          <w:rFonts w:asciiTheme="minorHAnsi" w:hAnsiTheme="minorHAnsi" w:cstheme="minorHAnsi"/>
          <w:sz w:val="22"/>
          <w:szCs w:val="22"/>
        </w:rPr>
        <w:t xml:space="preserve">ostvarenja </w:t>
      </w:r>
      <w:r w:rsidR="00447C04" w:rsidRPr="004471E7">
        <w:rPr>
          <w:rFonts w:asciiTheme="minorHAnsi" w:hAnsiTheme="minorHAnsi" w:cstheme="minorHAnsi"/>
          <w:sz w:val="22"/>
          <w:szCs w:val="22"/>
        </w:rPr>
        <w:t>klimatsk</w:t>
      </w:r>
      <w:r w:rsidRPr="004471E7">
        <w:rPr>
          <w:rFonts w:asciiTheme="minorHAnsi" w:hAnsiTheme="minorHAnsi" w:cstheme="minorHAnsi"/>
          <w:sz w:val="22"/>
          <w:szCs w:val="22"/>
        </w:rPr>
        <w:t>e</w:t>
      </w:r>
      <w:r w:rsidR="00447C04" w:rsidRPr="004471E7">
        <w:rPr>
          <w:rFonts w:asciiTheme="minorHAnsi" w:hAnsiTheme="minorHAnsi" w:cstheme="minorHAnsi"/>
          <w:sz w:val="22"/>
          <w:szCs w:val="22"/>
        </w:rPr>
        <w:t xml:space="preserve"> neutralnost</w:t>
      </w:r>
      <w:r w:rsidRPr="004471E7">
        <w:rPr>
          <w:rFonts w:asciiTheme="minorHAnsi" w:hAnsiTheme="minorHAnsi" w:cstheme="minorHAnsi"/>
          <w:sz w:val="22"/>
          <w:szCs w:val="22"/>
        </w:rPr>
        <w:t>i</w:t>
      </w:r>
      <w:r w:rsidR="00447C04" w:rsidRPr="004471E7">
        <w:rPr>
          <w:rFonts w:asciiTheme="minorHAnsi" w:hAnsiTheme="minorHAnsi" w:cstheme="minorHAnsi"/>
          <w:sz w:val="22"/>
          <w:szCs w:val="22"/>
        </w:rPr>
        <w:t>, očuvanj</w:t>
      </w:r>
      <w:r w:rsidRPr="004471E7">
        <w:rPr>
          <w:rFonts w:asciiTheme="minorHAnsi" w:hAnsiTheme="minorHAnsi" w:cstheme="minorHAnsi"/>
          <w:sz w:val="22"/>
          <w:szCs w:val="22"/>
        </w:rPr>
        <w:t>a</w:t>
      </w:r>
      <w:r w:rsidR="00447C04" w:rsidRPr="004471E7">
        <w:rPr>
          <w:rFonts w:asciiTheme="minorHAnsi" w:hAnsiTheme="minorHAnsi" w:cstheme="minorHAnsi"/>
          <w:sz w:val="22"/>
          <w:szCs w:val="22"/>
        </w:rPr>
        <w:t xml:space="preserve"> okoliša i održiv</w:t>
      </w:r>
      <w:r w:rsidRPr="004471E7">
        <w:rPr>
          <w:rFonts w:asciiTheme="minorHAnsi" w:hAnsiTheme="minorHAnsi" w:cstheme="minorHAnsi"/>
          <w:sz w:val="22"/>
          <w:szCs w:val="22"/>
        </w:rPr>
        <w:t xml:space="preserve">og </w:t>
      </w:r>
      <w:r w:rsidR="00447C04" w:rsidRPr="004471E7">
        <w:rPr>
          <w:rFonts w:asciiTheme="minorHAnsi" w:hAnsiTheme="minorHAnsi" w:cstheme="minorHAnsi"/>
          <w:sz w:val="22"/>
          <w:szCs w:val="22"/>
        </w:rPr>
        <w:t>razvoj</w:t>
      </w:r>
      <w:r w:rsidRPr="004471E7">
        <w:rPr>
          <w:rFonts w:asciiTheme="minorHAnsi" w:hAnsiTheme="minorHAnsi" w:cstheme="minorHAnsi"/>
          <w:sz w:val="22"/>
          <w:szCs w:val="22"/>
        </w:rPr>
        <w:t>a, Grad Karlovac</w:t>
      </w:r>
      <w:r w:rsidR="00B04546" w:rsidRPr="004471E7">
        <w:rPr>
          <w:rFonts w:asciiTheme="minorHAnsi" w:hAnsiTheme="minorHAnsi" w:cstheme="minorHAnsi"/>
          <w:sz w:val="22"/>
          <w:szCs w:val="22"/>
        </w:rPr>
        <w:t xml:space="preserve"> promiče održivu potrošnju i proizvodnju te djelotvornost u korištenju resursa i energetske učinkovitosti, održivu infrastrukturu i pružanje pristupa osnovnim uslugama, zelena i dostojanstvena radna mjesta te bolju kvalitetu života za sve. Ovi postulati Grada Karlovca i njegovi kontinuirani doprinosi ostvarenju cilja "s manje raditi više i bolje" na svim razinama društva </w:t>
      </w:r>
      <w:r w:rsidR="00AE69F2" w:rsidRPr="004471E7">
        <w:rPr>
          <w:rFonts w:asciiTheme="minorHAnsi" w:hAnsiTheme="minorHAnsi" w:cstheme="minorHAnsi"/>
          <w:sz w:val="22"/>
          <w:szCs w:val="22"/>
        </w:rPr>
        <w:t>te</w:t>
      </w:r>
      <w:r w:rsidR="00B04546" w:rsidRPr="004471E7">
        <w:rPr>
          <w:rFonts w:asciiTheme="minorHAnsi" w:hAnsiTheme="minorHAnsi" w:cstheme="minorHAnsi"/>
          <w:sz w:val="22"/>
          <w:szCs w:val="22"/>
        </w:rPr>
        <w:t xml:space="preserve"> uključujući sustavni pristup i suradnju između svih dionika, Grad Karlovac će omogućiti učinkovito korištenje resursa, smanjenje budućih gospodarskih, okolišnih i društvenih troškova, očuvanje okoliša</w:t>
      </w:r>
      <w:r w:rsidR="00A45CC6" w:rsidRPr="004471E7">
        <w:rPr>
          <w:rFonts w:asciiTheme="minorHAnsi" w:hAnsiTheme="minorHAnsi" w:cstheme="minorHAnsi"/>
          <w:sz w:val="22"/>
          <w:szCs w:val="22"/>
        </w:rPr>
        <w:t>,</w:t>
      </w:r>
      <w:r w:rsidR="00B04546" w:rsidRPr="004471E7">
        <w:rPr>
          <w:rFonts w:asciiTheme="minorHAnsi" w:hAnsiTheme="minorHAnsi" w:cstheme="minorHAnsi"/>
          <w:sz w:val="22"/>
          <w:szCs w:val="22"/>
        </w:rPr>
        <w:t xml:space="preserve"> jačanje konkurentnosti gospodarstva te </w:t>
      </w:r>
      <w:r w:rsidR="00AE69F2" w:rsidRPr="004471E7">
        <w:rPr>
          <w:rFonts w:asciiTheme="minorHAnsi" w:hAnsiTheme="minorHAnsi" w:cstheme="minorHAnsi"/>
          <w:sz w:val="22"/>
          <w:szCs w:val="22"/>
        </w:rPr>
        <w:t xml:space="preserve">ultimativno i </w:t>
      </w:r>
      <w:r w:rsidR="00B04546" w:rsidRPr="004471E7">
        <w:rPr>
          <w:rFonts w:asciiTheme="minorHAnsi" w:hAnsiTheme="minorHAnsi" w:cstheme="minorHAnsi"/>
          <w:sz w:val="22"/>
          <w:szCs w:val="22"/>
        </w:rPr>
        <w:t xml:space="preserve">poboljšanje kvalitete života na svim razinama. </w:t>
      </w:r>
      <w:r w:rsidR="00B37028" w:rsidRPr="004471E7">
        <w:rPr>
          <w:rFonts w:asciiTheme="minorHAnsi" w:hAnsiTheme="minorHAnsi" w:cstheme="minorHAnsi"/>
          <w:sz w:val="22"/>
          <w:szCs w:val="22"/>
        </w:rPr>
        <w:t>U konačnici, Grad Karlovac cilja ostvariti energetsku učinkovitost te poticati obnovljive izvore energije i uporabu čiste energije, kao i poboljšati kvalitetu urbanog okoliša i učinkovito gospodariti otpadom.</w:t>
      </w:r>
    </w:p>
    <w:p w14:paraId="701B05E5" w14:textId="57BE1189" w:rsidR="00C70984" w:rsidRPr="004471E7" w:rsidRDefault="00C70984" w:rsidP="00B04546">
      <w:pPr>
        <w:jc w:val="both"/>
        <w:rPr>
          <w:rFonts w:asciiTheme="minorHAnsi" w:hAnsiTheme="minorHAnsi" w:cstheme="minorHAnsi"/>
          <w:sz w:val="22"/>
          <w:szCs w:val="22"/>
        </w:rPr>
      </w:pPr>
    </w:p>
    <w:p w14:paraId="04693152" w14:textId="573E47FC" w:rsidR="009C7FED" w:rsidRPr="004471E7" w:rsidRDefault="00942A62" w:rsidP="009C7FED">
      <w:pPr>
        <w:jc w:val="both"/>
        <w:rPr>
          <w:rFonts w:asciiTheme="minorHAnsi" w:hAnsiTheme="minorHAnsi" w:cstheme="minorHAnsi"/>
          <w:sz w:val="22"/>
          <w:szCs w:val="22"/>
        </w:rPr>
      </w:pPr>
      <w:r w:rsidRPr="004471E7">
        <w:rPr>
          <w:rFonts w:asciiTheme="minorHAnsi" w:hAnsiTheme="minorHAnsi" w:cstheme="minorHAnsi"/>
          <w:sz w:val="22"/>
          <w:szCs w:val="22"/>
        </w:rPr>
        <w:t xml:space="preserve">Održivi prometni sustav omogućuje da se osnovne potrebe za pristupom i razvojem društva zadovolje sigurno i na način koji je u skladu sa sigurnošću i zdravljem ljudi i ekosustava, promičući pritom </w:t>
      </w:r>
      <w:r w:rsidRPr="004471E7">
        <w:rPr>
          <w:rFonts w:asciiTheme="minorHAnsi" w:hAnsiTheme="minorHAnsi" w:cstheme="minorHAnsi"/>
          <w:sz w:val="22"/>
          <w:szCs w:val="22"/>
        </w:rPr>
        <w:lastRenderedPageBreak/>
        <w:t>jednakost u okviru pojedinih generacija te između uzastopnih generacija. Upravo takav održivi prometni i komunalni sustav Grad Karlovac kani ostvariti kroz p</w:t>
      </w:r>
      <w:r w:rsidR="009C7FED" w:rsidRPr="004471E7">
        <w:rPr>
          <w:rFonts w:asciiTheme="minorHAnsi" w:hAnsiTheme="minorHAnsi" w:cstheme="minorHAnsi"/>
          <w:sz w:val="22"/>
          <w:szCs w:val="22"/>
        </w:rPr>
        <w:t>osljednji prioritet,</w:t>
      </w:r>
      <w:r w:rsidR="009C7FED" w:rsidRPr="004471E7">
        <w:rPr>
          <w:rFonts w:asciiTheme="minorHAnsi" w:hAnsiTheme="minorHAnsi" w:cstheme="minorHAnsi"/>
          <w:b/>
          <w:bCs/>
          <w:sz w:val="22"/>
          <w:szCs w:val="22"/>
        </w:rPr>
        <w:t xml:space="preserve"> </w:t>
      </w:r>
      <w:r w:rsidR="00C70984" w:rsidRPr="004471E7">
        <w:rPr>
          <w:rFonts w:asciiTheme="minorHAnsi" w:hAnsiTheme="minorHAnsi" w:cstheme="minorHAnsi"/>
          <w:b/>
          <w:bCs/>
          <w:sz w:val="22"/>
          <w:szCs w:val="22"/>
        </w:rPr>
        <w:t xml:space="preserve">Prioritet 4. </w:t>
      </w:r>
      <w:r w:rsidR="00C70984" w:rsidRPr="002D5B5F">
        <w:rPr>
          <w:rFonts w:asciiTheme="minorHAnsi" w:hAnsiTheme="minorHAnsi" w:cstheme="minorHAnsi"/>
          <w:b/>
          <w:bCs/>
          <w:iCs/>
          <w:sz w:val="22"/>
          <w:szCs w:val="22"/>
        </w:rPr>
        <w:t>Održivi prometni sustav i komunalno gospodarstvo</w:t>
      </w:r>
      <w:r w:rsidRPr="004471E7">
        <w:rPr>
          <w:rFonts w:asciiTheme="minorHAnsi" w:hAnsiTheme="minorHAnsi" w:cstheme="minorHAnsi"/>
          <w:sz w:val="22"/>
          <w:szCs w:val="22"/>
        </w:rPr>
        <w:t>.</w:t>
      </w:r>
      <w:r w:rsidR="009C7FED" w:rsidRPr="004471E7">
        <w:rPr>
          <w:rFonts w:asciiTheme="minorHAnsi" w:hAnsiTheme="minorHAnsi" w:cstheme="minorHAnsi"/>
          <w:sz w:val="22"/>
          <w:szCs w:val="22"/>
        </w:rPr>
        <w:t xml:space="preserve"> </w:t>
      </w:r>
      <w:r w:rsidRPr="004471E7">
        <w:rPr>
          <w:rFonts w:asciiTheme="minorHAnsi" w:hAnsiTheme="minorHAnsi" w:cstheme="minorHAnsi"/>
          <w:sz w:val="22"/>
          <w:szCs w:val="22"/>
        </w:rPr>
        <w:t xml:space="preserve">Ovaj prioritet </w:t>
      </w:r>
      <w:r w:rsidR="009C7FED" w:rsidRPr="004471E7">
        <w:rPr>
          <w:rFonts w:asciiTheme="minorHAnsi" w:hAnsiTheme="minorHAnsi" w:cstheme="minorHAnsi"/>
          <w:sz w:val="22"/>
          <w:szCs w:val="22"/>
        </w:rPr>
        <w:t xml:space="preserve">oslikava važnost prometne povezanosti i održivosti prometnog sustava za kvalitetu gospodarstva i društva </w:t>
      </w:r>
      <w:r w:rsidR="00A45CC6" w:rsidRPr="004471E7">
        <w:rPr>
          <w:rFonts w:asciiTheme="minorHAnsi" w:hAnsiTheme="minorHAnsi" w:cstheme="minorHAnsi"/>
          <w:sz w:val="22"/>
          <w:szCs w:val="22"/>
        </w:rPr>
        <w:t xml:space="preserve">odnosno za kvalitetu života </w:t>
      </w:r>
      <w:r w:rsidR="009C7FED" w:rsidRPr="004471E7">
        <w:rPr>
          <w:rFonts w:asciiTheme="minorHAnsi" w:hAnsiTheme="minorHAnsi" w:cstheme="minorHAnsi"/>
          <w:sz w:val="22"/>
          <w:szCs w:val="22"/>
        </w:rPr>
        <w:t xml:space="preserve">u cjelini. Prometna i komunalna infrastruktura instrument su lokalnog, regionalnog i nacionalnog te globalnog razvoja, ali i pokazatelj društvene i teritorijalne kohezije koja omogućava razmjenu dobara i bolju pristupačnost svim institucionalnim, društvenim, gospodarskim, zdravstvenim, turističkim, kulturnim i drugim sadržajima. </w:t>
      </w:r>
      <w:r w:rsidR="00CD2292" w:rsidRPr="004471E7">
        <w:rPr>
          <w:rFonts w:asciiTheme="minorHAnsi" w:hAnsiTheme="minorHAnsi" w:cstheme="minorHAnsi"/>
          <w:sz w:val="22"/>
          <w:szCs w:val="22"/>
        </w:rPr>
        <w:t>Instrumentalna važnost ovog prioriteta očituje se i u činjenici da je zastupljen kao jedan od strateških segmenata pametne specijalizacije u Republici Hrvatskoj</w:t>
      </w:r>
      <w:r w:rsidR="009C7FED" w:rsidRPr="004471E7">
        <w:rPr>
          <w:rFonts w:asciiTheme="minorHAnsi" w:hAnsiTheme="minorHAnsi" w:cstheme="minorHAnsi"/>
          <w:sz w:val="22"/>
          <w:szCs w:val="22"/>
        </w:rPr>
        <w:t xml:space="preserve">, </w:t>
      </w:r>
      <w:r w:rsidR="00CD2292" w:rsidRPr="004471E7">
        <w:rPr>
          <w:rFonts w:asciiTheme="minorHAnsi" w:hAnsiTheme="minorHAnsi" w:cstheme="minorHAnsi"/>
          <w:sz w:val="22"/>
          <w:szCs w:val="22"/>
        </w:rPr>
        <w:t xml:space="preserve">a </w:t>
      </w:r>
      <w:r w:rsidR="009C7FED" w:rsidRPr="004471E7">
        <w:rPr>
          <w:rFonts w:asciiTheme="minorHAnsi" w:hAnsiTheme="minorHAnsi" w:cstheme="minorHAnsi"/>
          <w:sz w:val="22"/>
          <w:szCs w:val="22"/>
        </w:rPr>
        <w:t xml:space="preserve">Grad Karlovac će isti ostvariti ulaganjima u unapređenje prometnih sustava, mobilnosti i </w:t>
      </w:r>
      <w:proofErr w:type="spellStart"/>
      <w:r w:rsidR="009C7FED" w:rsidRPr="004471E7">
        <w:rPr>
          <w:rFonts w:asciiTheme="minorHAnsi" w:hAnsiTheme="minorHAnsi" w:cstheme="minorHAnsi"/>
          <w:sz w:val="22"/>
          <w:szCs w:val="22"/>
        </w:rPr>
        <w:t>povezivosti</w:t>
      </w:r>
      <w:proofErr w:type="spellEnd"/>
      <w:r w:rsidR="009C7FED" w:rsidRPr="004471E7">
        <w:t xml:space="preserve"> </w:t>
      </w:r>
      <w:r w:rsidR="009C7FED" w:rsidRPr="004471E7">
        <w:rPr>
          <w:rFonts w:asciiTheme="minorHAnsi" w:hAnsiTheme="minorHAnsi" w:cstheme="minorHAnsi"/>
          <w:sz w:val="22"/>
          <w:szCs w:val="22"/>
        </w:rPr>
        <w:t>te ulaganjima u unapređenje komunalnog gospodarstva</w:t>
      </w:r>
      <w:r w:rsidR="00822C2E" w:rsidRPr="004471E7">
        <w:rPr>
          <w:rFonts w:asciiTheme="minorHAnsi" w:hAnsiTheme="minorHAnsi" w:cstheme="minorHAnsi"/>
          <w:sz w:val="22"/>
          <w:szCs w:val="22"/>
        </w:rPr>
        <w:t xml:space="preserve"> na temelju stvarnih potreba Grada Karlovca i njegovih stanovnika</w:t>
      </w:r>
      <w:r w:rsidR="009C7FED" w:rsidRPr="004471E7">
        <w:rPr>
          <w:rFonts w:asciiTheme="minorHAnsi" w:hAnsiTheme="minorHAnsi" w:cstheme="minorHAnsi"/>
          <w:sz w:val="22"/>
          <w:szCs w:val="22"/>
        </w:rPr>
        <w:t>.</w:t>
      </w:r>
    </w:p>
    <w:p w14:paraId="57216883" w14:textId="77777777" w:rsidR="009C7FED" w:rsidRPr="004471E7" w:rsidRDefault="009C7FED" w:rsidP="009C7FED">
      <w:pPr>
        <w:jc w:val="both"/>
        <w:rPr>
          <w:rFonts w:asciiTheme="minorHAnsi" w:hAnsiTheme="minorHAnsi" w:cstheme="minorHAnsi"/>
          <w:sz w:val="22"/>
          <w:szCs w:val="22"/>
        </w:rPr>
      </w:pPr>
    </w:p>
    <w:p w14:paraId="10A8DC4C" w14:textId="68AA5D0F" w:rsidR="00517E98" w:rsidRPr="004471E7" w:rsidRDefault="00A6739F" w:rsidP="006E15FD">
      <w:pPr>
        <w:jc w:val="both"/>
        <w:rPr>
          <w:rFonts w:asciiTheme="minorHAnsi" w:hAnsiTheme="minorHAnsi" w:cstheme="minorHAnsi"/>
          <w:sz w:val="22"/>
          <w:szCs w:val="22"/>
        </w:rPr>
      </w:pPr>
      <w:r w:rsidRPr="004471E7">
        <w:rPr>
          <w:rFonts w:asciiTheme="minorHAnsi" w:hAnsiTheme="minorHAnsi" w:cstheme="minorHAnsi"/>
          <w:sz w:val="22"/>
          <w:szCs w:val="22"/>
        </w:rPr>
        <w:t xml:space="preserve">Prioriteti javne politike ključan su dio Plana razvoja Grada Karlovca 2021. – 2030. godine te su definirani prema </w:t>
      </w:r>
      <w:r w:rsidR="00517E98" w:rsidRPr="004471E7">
        <w:rPr>
          <w:rFonts w:asciiTheme="minorHAnsi" w:hAnsiTheme="minorHAnsi" w:cstheme="minorHAnsi"/>
          <w:sz w:val="22"/>
          <w:szCs w:val="22"/>
        </w:rPr>
        <w:t xml:space="preserve">već spomenute </w:t>
      </w:r>
      <w:r w:rsidRPr="004471E7">
        <w:rPr>
          <w:rFonts w:asciiTheme="minorHAnsi" w:hAnsiTheme="minorHAnsi" w:cstheme="minorHAnsi"/>
          <w:sz w:val="22"/>
          <w:szCs w:val="22"/>
        </w:rPr>
        <w:t>četiri razvojne domene (Gospodarstvo, poljoprivreda i turizam; Društvene djelatnosti; Prostorno uređenje, gradnja i zaštita okoliša te Promet i komunalno gospodarstvo). P</w:t>
      </w:r>
      <w:r w:rsidR="00D11D1E" w:rsidRPr="004471E7">
        <w:rPr>
          <w:rFonts w:asciiTheme="minorHAnsi" w:hAnsiTheme="minorHAnsi" w:cstheme="minorHAnsi"/>
          <w:sz w:val="22"/>
          <w:szCs w:val="22"/>
        </w:rPr>
        <w:t>redmetni prioriteti usmjereni su na razvoj gospodarstva, unapređenje kvalitete života svih stanovnika, održivo korištenje i upravljanje resursima i okolišem te održivi prometni sustav i komunalno gospodarstvo.</w:t>
      </w:r>
      <w:r w:rsidR="00517E98" w:rsidRPr="004471E7">
        <w:rPr>
          <w:rFonts w:asciiTheme="minorHAnsi" w:hAnsiTheme="minorHAnsi" w:cstheme="minorHAnsi"/>
          <w:sz w:val="22"/>
          <w:szCs w:val="22"/>
        </w:rPr>
        <w:t xml:space="preserve"> Sva četiri prioriteta sinergijom osiguravaju rezultate u vidu sveobuhvatnog napretka Grada Karlovca i kvalitete življenja njegovih stanovnika. </w:t>
      </w:r>
      <w:r w:rsidR="00435E81" w:rsidRPr="004471E7">
        <w:rPr>
          <w:rFonts w:asciiTheme="minorHAnsi" w:hAnsiTheme="minorHAnsi" w:cstheme="minorHAnsi"/>
          <w:sz w:val="22"/>
          <w:szCs w:val="22"/>
        </w:rPr>
        <w:t>Naime, p</w:t>
      </w:r>
      <w:r w:rsidR="009C7FED" w:rsidRPr="004471E7">
        <w:rPr>
          <w:rFonts w:asciiTheme="minorHAnsi" w:hAnsiTheme="minorHAnsi" w:cstheme="minorHAnsi"/>
          <w:sz w:val="22"/>
          <w:szCs w:val="22"/>
        </w:rPr>
        <w:t>rioriteti Grada Karlovca definirani za razdoblje 2021. – 2030. godine predstavljaju pokretač ravnomjernog i održivog razvoja Grada Karlovca, ali</w:t>
      </w:r>
      <w:r w:rsidR="00033266" w:rsidRPr="004471E7">
        <w:rPr>
          <w:rFonts w:asciiTheme="minorHAnsi" w:hAnsiTheme="minorHAnsi" w:cstheme="minorHAnsi"/>
          <w:sz w:val="22"/>
          <w:szCs w:val="22"/>
        </w:rPr>
        <w:t xml:space="preserve"> također predstavljaju</w:t>
      </w:r>
      <w:r w:rsidR="009C7FED" w:rsidRPr="004471E7">
        <w:rPr>
          <w:rFonts w:asciiTheme="minorHAnsi" w:hAnsiTheme="minorHAnsi" w:cstheme="minorHAnsi"/>
          <w:sz w:val="22"/>
          <w:szCs w:val="22"/>
        </w:rPr>
        <w:t xml:space="preserve"> i </w:t>
      </w:r>
      <w:r w:rsidR="00033266" w:rsidRPr="004471E7">
        <w:rPr>
          <w:rFonts w:asciiTheme="minorHAnsi" w:hAnsiTheme="minorHAnsi" w:cstheme="minorHAnsi"/>
          <w:sz w:val="22"/>
          <w:szCs w:val="22"/>
        </w:rPr>
        <w:t xml:space="preserve">preduvjet </w:t>
      </w:r>
      <w:r w:rsidR="005F3F9C" w:rsidRPr="004471E7">
        <w:rPr>
          <w:rFonts w:asciiTheme="minorHAnsi" w:hAnsiTheme="minorHAnsi" w:cstheme="minorHAnsi"/>
          <w:sz w:val="22"/>
          <w:szCs w:val="22"/>
        </w:rPr>
        <w:t xml:space="preserve">razvoja na </w:t>
      </w:r>
      <w:r w:rsidR="009C7FED" w:rsidRPr="004471E7">
        <w:rPr>
          <w:rFonts w:asciiTheme="minorHAnsi" w:hAnsiTheme="minorHAnsi" w:cstheme="minorHAnsi"/>
          <w:sz w:val="22"/>
          <w:szCs w:val="22"/>
        </w:rPr>
        <w:t>regionalno</w:t>
      </w:r>
      <w:r w:rsidR="005F3F9C" w:rsidRPr="004471E7">
        <w:rPr>
          <w:rFonts w:asciiTheme="minorHAnsi" w:hAnsiTheme="minorHAnsi" w:cstheme="minorHAnsi"/>
          <w:sz w:val="22"/>
          <w:szCs w:val="22"/>
        </w:rPr>
        <w:t>j</w:t>
      </w:r>
      <w:r w:rsidR="009C7FED" w:rsidRPr="004471E7">
        <w:rPr>
          <w:rFonts w:asciiTheme="minorHAnsi" w:hAnsiTheme="minorHAnsi" w:cstheme="minorHAnsi"/>
          <w:sz w:val="22"/>
          <w:szCs w:val="22"/>
        </w:rPr>
        <w:t xml:space="preserve"> i nacionalno</w:t>
      </w:r>
      <w:r w:rsidR="005F3F9C" w:rsidRPr="004471E7">
        <w:rPr>
          <w:rFonts w:asciiTheme="minorHAnsi" w:hAnsiTheme="minorHAnsi" w:cstheme="minorHAnsi"/>
          <w:sz w:val="22"/>
          <w:szCs w:val="22"/>
        </w:rPr>
        <w:t>j</w:t>
      </w:r>
      <w:r w:rsidR="009C7FED" w:rsidRPr="004471E7">
        <w:rPr>
          <w:rFonts w:asciiTheme="minorHAnsi" w:hAnsiTheme="minorHAnsi" w:cstheme="minorHAnsi"/>
          <w:sz w:val="22"/>
          <w:szCs w:val="22"/>
        </w:rPr>
        <w:t xml:space="preserve"> </w:t>
      </w:r>
      <w:r w:rsidR="005F3F9C" w:rsidRPr="004471E7">
        <w:rPr>
          <w:rFonts w:asciiTheme="minorHAnsi" w:hAnsiTheme="minorHAnsi" w:cstheme="minorHAnsi"/>
          <w:sz w:val="22"/>
          <w:szCs w:val="22"/>
        </w:rPr>
        <w:t>razini</w:t>
      </w:r>
      <w:r w:rsidR="009C7FED" w:rsidRPr="004471E7">
        <w:rPr>
          <w:rFonts w:asciiTheme="minorHAnsi" w:hAnsiTheme="minorHAnsi" w:cstheme="minorHAnsi"/>
          <w:sz w:val="22"/>
          <w:szCs w:val="22"/>
        </w:rPr>
        <w:t xml:space="preserve">. Isti također predstavljaju katalizator inovacija, razvoja i prosperiteta Grada Karlovca koji doprinose </w:t>
      </w:r>
      <w:r w:rsidR="00644C94" w:rsidRPr="004471E7">
        <w:rPr>
          <w:rFonts w:asciiTheme="minorHAnsi" w:hAnsiTheme="minorHAnsi" w:cstheme="minorHAnsi"/>
          <w:sz w:val="22"/>
          <w:szCs w:val="22"/>
        </w:rPr>
        <w:t xml:space="preserve">razvoju </w:t>
      </w:r>
      <w:r w:rsidR="009C7FED" w:rsidRPr="004471E7">
        <w:rPr>
          <w:rFonts w:asciiTheme="minorHAnsi" w:hAnsiTheme="minorHAnsi" w:cstheme="minorHAnsi"/>
          <w:sz w:val="22"/>
          <w:szCs w:val="22"/>
        </w:rPr>
        <w:t>pozitivni</w:t>
      </w:r>
      <w:r w:rsidR="00644C94" w:rsidRPr="004471E7">
        <w:rPr>
          <w:rFonts w:asciiTheme="minorHAnsi" w:hAnsiTheme="minorHAnsi" w:cstheme="minorHAnsi"/>
          <w:sz w:val="22"/>
          <w:szCs w:val="22"/>
        </w:rPr>
        <w:t>h</w:t>
      </w:r>
      <w:r w:rsidR="009C7FED" w:rsidRPr="004471E7">
        <w:rPr>
          <w:rFonts w:asciiTheme="minorHAnsi" w:hAnsiTheme="minorHAnsi" w:cstheme="minorHAnsi"/>
          <w:sz w:val="22"/>
          <w:szCs w:val="22"/>
        </w:rPr>
        <w:t xml:space="preserve"> gospodarski</w:t>
      </w:r>
      <w:r w:rsidR="00644C94" w:rsidRPr="004471E7">
        <w:rPr>
          <w:rFonts w:asciiTheme="minorHAnsi" w:hAnsiTheme="minorHAnsi" w:cstheme="minorHAnsi"/>
          <w:sz w:val="22"/>
          <w:szCs w:val="22"/>
        </w:rPr>
        <w:t>h</w:t>
      </w:r>
      <w:r w:rsidR="009C7FED" w:rsidRPr="004471E7">
        <w:rPr>
          <w:rFonts w:asciiTheme="minorHAnsi" w:hAnsiTheme="minorHAnsi" w:cstheme="minorHAnsi"/>
          <w:sz w:val="22"/>
          <w:szCs w:val="22"/>
        </w:rPr>
        <w:t xml:space="preserve"> promjena</w:t>
      </w:r>
      <w:r w:rsidR="00644C94" w:rsidRPr="004471E7">
        <w:rPr>
          <w:rFonts w:asciiTheme="minorHAnsi" w:hAnsiTheme="minorHAnsi" w:cstheme="minorHAnsi"/>
          <w:sz w:val="22"/>
          <w:szCs w:val="22"/>
        </w:rPr>
        <w:t xml:space="preserve"> i prilika te</w:t>
      </w:r>
      <w:r w:rsidR="009C7FED" w:rsidRPr="004471E7">
        <w:rPr>
          <w:rFonts w:asciiTheme="minorHAnsi" w:hAnsiTheme="minorHAnsi" w:cstheme="minorHAnsi"/>
          <w:sz w:val="22"/>
          <w:szCs w:val="22"/>
        </w:rPr>
        <w:t xml:space="preserve"> novi</w:t>
      </w:r>
      <w:r w:rsidR="00644C94" w:rsidRPr="004471E7">
        <w:rPr>
          <w:rFonts w:asciiTheme="minorHAnsi" w:hAnsiTheme="minorHAnsi" w:cstheme="minorHAnsi"/>
          <w:sz w:val="22"/>
          <w:szCs w:val="22"/>
        </w:rPr>
        <w:t>h</w:t>
      </w:r>
      <w:r w:rsidR="009C7FED" w:rsidRPr="004471E7">
        <w:rPr>
          <w:rFonts w:asciiTheme="minorHAnsi" w:hAnsiTheme="minorHAnsi" w:cstheme="minorHAnsi"/>
          <w:sz w:val="22"/>
          <w:szCs w:val="22"/>
        </w:rPr>
        <w:t xml:space="preserve"> poslovni</w:t>
      </w:r>
      <w:r w:rsidR="00644C94" w:rsidRPr="004471E7">
        <w:rPr>
          <w:rFonts w:asciiTheme="minorHAnsi" w:hAnsiTheme="minorHAnsi" w:cstheme="minorHAnsi"/>
          <w:sz w:val="22"/>
          <w:szCs w:val="22"/>
        </w:rPr>
        <w:t>h</w:t>
      </w:r>
      <w:r w:rsidR="009C7FED" w:rsidRPr="004471E7">
        <w:rPr>
          <w:rFonts w:asciiTheme="minorHAnsi" w:hAnsiTheme="minorHAnsi" w:cstheme="minorHAnsi"/>
          <w:sz w:val="22"/>
          <w:szCs w:val="22"/>
        </w:rPr>
        <w:t xml:space="preserve"> model</w:t>
      </w:r>
      <w:r w:rsidR="00644C94" w:rsidRPr="004471E7">
        <w:rPr>
          <w:rFonts w:asciiTheme="minorHAnsi" w:hAnsiTheme="minorHAnsi" w:cstheme="minorHAnsi"/>
          <w:sz w:val="22"/>
          <w:szCs w:val="22"/>
        </w:rPr>
        <w:t>a, kao</w:t>
      </w:r>
      <w:r w:rsidR="009C7FED" w:rsidRPr="004471E7">
        <w:rPr>
          <w:rFonts w:asciiTheme="minorHAnsi" w:hAnsiTheme="minorHAnsi" w:cstheme="minorHAnsi"/>
          <w:sz w:val="22"/>
          <w:szCs w:val="22"/>
        </w:rPr>
        <w:t xml:space="preserve"> </w:t>
      </w:r>
      <w:r w:rsidR="00644C94" w:rsidRPr="004471E7">
        <w:rPr>
          <w:rFonts w:asciiTheme="minorHAnsi" w:hAnsiTheme="minorHAnsi" w:cstheme="minorHAnsi"/>
          <w:sz w:val="22"/>
          <w:szCs w:val="22"/>
        </w:rPr>
        <w:t xml:space="preserve">i </w:t>
      </w:r>
      <w:r w:rsidR="009C7FED" w:rsidRPr="004471E7">
        <w:rPr>
          <w:rFonts w:asciiTheme="minorHAnsi" w:hAnsiTheme="minorHAnsi" w:cstheme="minorHAnsi"/>
          <w:sz w:val="22"/>
          <w:szCs w:val="22"/>
        </w:rPr>
        <w:t>povećanj</w:t>
      </w:r>
      <w:r w:rsidR="00644C94" w:rsidRPr="004471E7">
        <w:rPr>
          <w:rFonts w:asciiTheme="minorHAnsi" w:hAnsiTheme="minorHAnsi" w:cstheme="minorHAnsi"/>
          <w:sz w:val="22"/>
          <w:szCs w:val="22"/>
        </w:rPr>
        <w:t>u</w:t>
      </w:r>
      <w:r w:rsidR="009C7FED" w:rsidRPr="004471E7">
        <w:rPr>
          <w:rFonts w:asciiTheme="minorHAnsi" w:hAnsiTheme="minorHAnsi" w:cstheme="minorHAnsi"/>
          <w:sz w:val="22"/>
          <w:szCs w:val="22"/>
        </w:rPr>
        <w:t xml:space="preserve"> </w:t>
      </w:r>
      <w:r w:rsidR="00644C94" w:rsidRPr="004471E7">
        <w:rPr>
          <w:rFonts w:asciiTheme="minorHAnsi" w:hAnsiTheme="minorHAnsi" w:cstheme="minorHAnsi"/>
          <w:sz w:val="22"/>
          <w:szCs w:val="22"/>
        </w:rPr>
        <w:t>održivosti, inovativnosti i konkurentnosti Grada Karlovca.</w:t>
      </w:r>
      <w:r w:rsidR="008E4C22" w:rsidRPr="004471E7">
        <w:rPr>
          <w:rFonts w:asciiTheme="minorHAnsi" w:hAnsiTheme="minorHAnsi" w:cstheme="minorHAnsi"/>
          <w:sz w:val="22"/>
          <w:szCs w:val="22"/>
        </w:rPr>
        <w:t xml:space="preserve"> </w:t>
      </w:r>
      <w:r w:rsidR="00821757" w:rsidRPr="004471E7">
        <w:rPr>
          <w:rFonts w:asciiTheme="minorHAnsi" w:hAnsiTheme="minorHAnsi" w:cstheme="minorHAnsi"/>
          <w:sz w:val="22"/>
          <w:szCs w:val="22"/>
        </w:rPr>
        <w:t xml:space="preserve">Do 2030. godine, </w:t>
      </w:r>
      <w:r w:rsidR="00B53743" w:rsidRPr="004471E7">
        <w:rPr>
          <w:rFonts w:asciiTheme="minorHAnsi" w:hAnsiTheme="minorHAnsi" w:cstheme="minorHAnsi"/>
          <w:sz w:val="22"/>
          <w:szCs w:val="22"/>
        </w:rPr>
        <w:t xml:space="preserve">Grad Karlovac je </w:t>
      </w:r>
      <w:r w:rsidR="004471E7" w:rsidRPr="004471E7">
        <w:rPr>
          <w:rFonts w:asciiTheme="minorHAnsi" w:hAnsiTheme="minorHAnsi" w:cstheme="minorHAnsi"/>
          <w:sz w:val="22"/>
          <w:szCs w:val="22"/>
        </w:rPr>
        <w:t xml:space="preserve">inovativan, </w:t>
      </w:r>
      <w:r w:rsidR="00B53743" w:rsidRPr="004471E7">
        <w:rPr>
          <w:rFonts w:asciiTheme="minorHAnsi" w:hAnsiTheme="minorHAnsi" w:cstheme="minorHAnsi"/>
          <w:sz w:val="22"/>
          <w:szCs w:val="22"/>
        </w:rPr>
        <w:t xml:space="preserve">održiv, uključiv, izdržljiv, prilagodljiv, siguran, konkurentan i kolaborativan grad za </w:t>
      </w:r>
      <w:r w:rsidR="00D11D1E" w:rsidRPr="004471E7">
        <w:rPr>
          <w:rFonts w:asciiTheme="minorHAnsi" w:hAnsiTheme="minorHAnsi" w:cstheme="minorHAnsi"/>
          <w:sz w:val="22"/>
          <w:szCs w:val="22"/>
        </w:rPr>
        <w:t xml:space="preserve">sve </w:t>
      </w:r>
      <w:r w:rsidR="00B53743" w:rsidRPr="004471E7">
        <w:rPr>
          <w:rFonts w:asciiTheme="minorHAnsi" w:hAnsiTheme="minorHAnsi" w:cstheme="minorHAnsi"/>
          <w:sz w:val="22"/>
          <w:szCs w:val="22"/>
        </w:rPr>
        <w:t>svoje stanovnike</w:t>
      </w:r>
      <w:r w:rsidR="000D6296" w:rsidRPr="004471E7">
        <w:rPr>
          <w:rFonts w:asciiTheme="minorHAnsi" w:hAnsiTheme="minorHAnsi" w:cstheme="minorHAnsi"/>
          <w:sz w:val="22"/>
          <w:szCs w:val="22"/>
        </w:rPr>
        <w:t xml:space="preserve">. </w:t>
      </w:r>
    </w:p>
    <w:p w14:paraId="0FCA97D3" w14:textId="77777777" w:rsidR="00D11D1E" w:rsidRPr="004471E7" w:rsidRDefault="00D11D1E" w:rsidP="007A4394">
      <w:pPr>
        <w:jc w:val="both"/>
        <w:rPr>
          <w:rFonts w:asciiTheme="minorHAnsi" w:hAnsiTheme="minorHAnsi" w:cstheme="minorHAnsi"/>
          <w:sz w:val="22"/>
          <w:szCs w:val="22"/>
        </w:rPr>
      </w:pPr>
    </w:p>
    <w:p w14:paraId="7FF61811" w14:textId="43832831" w:rsidR="004D16A4" w:rsidRPr="004D16A4" w:rsidRDefault="00F3413E" w:rsidP="004D16A4">
      <w:pPr>
        <w:jc w:val="both"/>
        <w:rPr>
          <w:rFonts w:asciiTheme="minorHAnsi" w:hAnsiTheme="minorHAnsi" w:cstheme="minorHAnsi"/>
          <w:sz w:val="22"/>
          <w:szCs w:val="22"/>
        </w:rPr>
      </w:pPr>
      <w:r w:rsidRPr="00500883">
        <w:rPr>
          <w:rFonts w:asciiTheme="minorHAnsi" w:hAnsiTheme="minorHAnsi" w:cstheme="minorHAnsi"/>
          <w:sz w:val="22"/>
          <w:szCs w:val="22"/>
        </w:rPr>
        <w:t xml:space="preserve">Prioriteti, posebni ciljevi i mjere </w:t>
      </w:r>
      <w:r w:rsidR="006E6541" w:rsidRPr="00500883">
        <w:rPr>
          <w:rFonts w:asciiTheme="minorHAnsi" w:hAnsiTheme="minorHAnsi" w:cstheme="minorHAnsi"/>
          <w:sz w:val="22"/>
          <w:szCs w:val="22"/>
        </w:rPr>
        <w:t>definiran</w:t>
      </w:r>
      <w:r w:rsidR="00ED4664" w:rsidRPr="00500883">
        <w:rPr>
          <w:rFonts w:asciiTheme="minorHAnsi" w:hAnsiTheme="minorHAnsi" w:cstheme="minorHAnsi"/>
          <w:sz w:val="22"/>
          <w:szCs w:val="22"/>
        </w:rPr>
        <w:t>i</w:t>
      </w:r>
      <w:r w:rsidR="006E6541" w:rsidRPr="00500883">
        <w:rPr>
          <w:rFonts w:asciiTheme="minorHAnsi" w:hAnsiTheme="minorHAnsi" w:cstheme="minorHAnsi"/>
          <w:sz w:val="22"/>
          <w:szCs w:val="22"/>
        </w:rPr>
        <w:t xml:space="preserve"> Planom </w:t>
      </w:r>
      <w:r w:rsidRPr="00500883">
        <w:rPr>
          <w:rFonts w:asciiTheme="minorHAnsi" w:hAnsiTheme="minorHAnsi" w:cstheme="minorHAnsi"/>
          <w:sz w:val="22"/>
          <w:szCs w:val="22"/>
        </w:rPr>
        <w:t xml:space="preserve">utemeljeni su na analizi stanja Grada Karlovca te prepoznati razvojnim potrebama i potencijalima, </w:t>
      </w:r>
      <w:r w:rsidR="00ED4664" w:rsidRPr="00500883">
        <w:rPr>
          <w:rFonts w:asciiTheme="minorHAnsi" w:hAnsiTheme="minorHAnsi" w:cstheme="minorHAnsi"/>
          <w:sz w:val="22"/>
          <w:szCs w:val="22"/>
        </w:rPr>
        <w:t xml:space="preserve">pri čemu se </w:t>
      </w:r>
      <w:r w:rsidRPr="00500883">
        <w:rPr>
          <w:rFonts w:asciiTheme="minorHAnsi" w:hAnsiTheme="minorHAnsi" w:cstheme="minorHAnsi"/>
          <w:sz w:val="22"/>
          <w:szCs w:val="22"/>
        </w:rPr>
        <w:t>vodilo računa o tome da se izaberu oni prioriteti, posebni ciljevi i mjere koj</w:t>
      </w:r>
      <w:r w:rsidR="00ED4664" w:rsidRPr="00500883">
        <w:rPr>
          <w:rFonts w:asciiTheme="minorHAnsi" w:hAnsiTheme="minorHAnsi" w:cstheme="minorHAnsi"/>
          <w:sz w:val="22"/>
          <w:szCs w:val="22"/>
        </w:rPr>
        <w:t>e</w:t>
      </w:r>
      <w:r w:rsidRPr="00500883">
        <w:rPr>
          <w:rFonts w:asciiTheme="minorHAnsi" w:hAnsiTheme="minorHAnsi" w:cstheme="minorHAnsi"/>
          <w:sz w:val="22"/>
          <w:szCs w:val="22"/>
        </w:rPr>
        <w:t xml:space="preserve"> će </w:t>
      </w:r>
      <w:r w:rsidR="007D37E1" w:rsidRPr="00500883">
        <w:rPr>
          <w:rFonts w:asciiTheme="minorHAnsi" w:hAnsiTheme="minorHAnsi" w:cstheme="minorHAnsi"/>
          <w:sz w:val="22"/>
          <w:szCs w:val="22"/>
        </w:rPr>
        <w:t>pretvoriti</w:t>
      </w:r>
      <w:r w:rsidRPr="00500883">
        <w:rPr>
          <w:rFonts w:asciiTheme="minorHAnsi" w:hAnsiTheme="minorHAnsi" w:cstheme="minorHAnsi"/>
          <w:sz w:val="22"/>
          <w:szCs w:val="22"/>
        </w:rPr>
        <w:t xml:space="preserve"> slabosti u snage te </w:t>
      </w:r>
      <w:r w:rsidR="007D37E1" w:rsidRPr="00500883">
        <w:rPr>
          <w:rFonts w:asciiTheme="minorHAnsi" w:hAnsiTheme="minorHAnsi" w:cstheme="minorHAnsi"/>
          <w:sz w:val="22"/>
          <w:szCs w:val="22"/>
        </w:rPr>
        <w:t xml:space="preserve">omogućiti </w:t>
      </w:r>
      <w:r w:rsidR="00ED4664" w:rsidRPr="00500883">
        <w:rPr>
          <w:rFonts w:asciiTheme="minorHAnsi" w:hAnsiTheme="minorHAnsi" w:cstheme="minorHAnsi"/>
          <w:sz w:val="22"/>
          <w:szCs w:val="22"/>
        </w:rPr>
        <w:t xml:space="preserve">učinkovito </w:t>
      </w:r>
      <w:r w:rsidRPr="00500883">
        <w:rPr>
          <w:rFonts w:asciiTheme="minorHAnsi" w:hAnsiTheme="minorHAnsi" w:cstheme="minorHAnsi"/>
          <w:sz w:val="22"/>
          <w:szCs w:val="22"/>
        </w:rPr>
        <w:t>korištenj</w:t>
      </w:r>
      <w:r w:rsidR="007D37E1" w:rsidRPr="00500883">
        <w:rPr>
          <w:rFonts w:asciiTheme="minorHAnsi" w:hAnsiTheme="minorHAnsi" w:cstheme="minorHAnsi"/>
          <w:sz w:val="22"/>
          <w:szCs w:val="22"/>
        </w:rPr>
        <w:t>e</w:t>
      </w:r>
      <w:r w:rsidRPr="00500883">
        <w:rPr>
          <w:rFonts w:asciiTheme="minorHAnsi" w:hAnsiTheme="minorHAnsi" w:cstheme="minorHAnsi"/>
          <w:sz w:val="22"/>
          <w:szCs w:val="22"/>
        </w:rPr>
        <w:t xml:space="preserve"> prilika.</w:t>
      </w:r>
      <w:r>
        <w:rPr>
          <w:rFonts w:asciiTheme="minorHAnsi" w:hAnsiTheme="minorHAnsi" w:cstheme="minorHAnsi"/>
          <w:sz w:val="22"/>
          <w:szCs w:val="22"/>
        </w:rPr>
        <w:t xml:space="preserve"> </w:t>
      </w:r>
      <w:r w:rsidR="00517E98" w:rsidRPr="004471E7">
        <w:rPr>
          <w:rFonts w:asciiTheme="minorHAnsi" w:hAnsiTheme="minorHAnsi" w:cstheme="minorHAnsi"/>
          <w:sz w:val="22"/>
          <w:szCs w:val="22"/>
        </w:rPr>
        <w:t>S time u skladu te imajući na umu urbane izazove, globalne ciljeve održivog razvoja te nacionalne razvojne smjerove i strateške ciljeve, definirani su konkretni posebni ciljevi koji proizlaze upravo iz spomenutih prioriteta javne politike i njihove konkretne mjere/projekti</w:t>
      </w:r>
      <w:r w:rsidR="004471E7" w:rsidRPr="004471E7">
        <w:rPr>
          <w:rFonts w:asciiTheme="minorHAnsi" w:hAnsiTheme="minorHAnsi" w:cstheme="minorHAnsi"/>
          <w:sz w:val="22"/>
          <w:szCs w:val="22"/>
        </w:rPr>
        <w:t xml:space="preserve"> u akcijskom planu</w:t>
      </w:r>
      <w:r w:rsidR="00517E98" w:rsidRPr="004471E7">
        <w:rPr>
          <w:rFonts w:asciiTheme="minorHAnsi" w:hAnsiTheme="minorHAnsi" w:cstheme="minorHAnsi"/>
          <w:sz w:val="22"/>
          <w:szCs w:val="22"/>
        </w:rPr>
        <w:t xml:space="preserve"> osmišljeni s ciljem ostvarenja svakog pojedinog </w:t>
      </w:r>
      <w:r w:rsidR="004471E7" w:rsidRPr="004471E7">
        <w:rPr>
          <w:rFonts w:asciiTheme="minorHAnsi" w:hAnsiTheme="minorHAnsi" w:cstheme="minorHAnsi"/>
          <w:sz w:val="22"/>
          <w:szCs w:val="22"/>
        </w:rPr>
        <w:t xml:space="preserve">posebnog </w:t>
      </w:r>
      <w:r w:rsidR="000B1563" w:rsidRPr="004471E7">
        <w:rPr>
          <w:rFonts w:asciiTheme="minorHAnsi" w:hAnsiTheme="minorHAnsi" w:cstheme="minorHAnsi"/>
          <w:sz w:val="22"/>
          <w:szCs w:val="22"/>
        </w:rPr>
        <w:t xml:space="preserve">cilja, odnosno s ciljem ostvarenja svakog pojedinog </w:t>
      </w:r>
      <w:r w:rsidR="00517E98" w:rsidRPr="004471E7">
        <w:rPr>
          <w:rFonts w:asciiTheme="minorHAnsi" w:hAnsiTheme="minorHAnsi" w:cstheme="minorHAnsi"/>
          <w:sz w:val="22"/>
          <w:szCs w:val="22"/>
        </w:rPr>
        <w:t xml:space="preserve">prioriteta. Predmetnim </w:t>
      </w:r>
      <w:r w:rsidR="004471E7" w:rsidRPr="004471E7">
        <w:rPr>
          <w:rFonts w:asciiTheme="minorHAnsi" w:hAnsiTheme="minorHAnsi" w:cstheme="minorHAnsi"/>
          <w:sz w:val="22"/>
          <w:szCs w:val="22"/>
        </w:rPr>
        <w:t xml:space="preserve">posebnim </w:t>
      </w:r>
      <w:r w:rsidR="00517E98" w:rsidRPr="004471E7">
        <w:rPr>
          <w:rFonts w:asciiTheme="minorHAnsi" w:hAnsiTheme="minorHAnsi" w:cstheme="minorHAnsi"/>
          <w:sz w:val="22"/>
          <w:szCs w:val="22"/>
        </w:rPr>
        <w:t xml:space="preserve">ciljevima </w:t>
      </w:r>
      <w:r w:rsidR="000B1563" w:rsidRPr="004471E7">
        <w:rPr>
          <w:rFonts w:asciiTheme="minorHAnsi" w:hAnsiTheme="minorHAnsi" w:cstheme="minorHAnsi"/>
          <w:sz w:val="22"/>
          <w:szCs w:val="22"/>
        </w:rPr>
        <w:t xml:space="preserve">definiranim u okviru navedenih prioriteta </w:t>
      </w:r>
      <w:r w:rsidR="00517E98" w:rsidRPr="004471E7">
        <w:rPr>
          <w:rFonts w:asciiTheme="minorHAnsi" w:hAnsiTheme="minorHAnsi" w:cstheme="minorHAnsi"/>
          <w:sz w:val="22"/>
          <w:szCs w:val="22"/>
        </w:rPr>
        <w:t xml:space="preserve">ostvaruju se strateški ciljevi iz </w:t>
      </w:r>
      <w:r w:rsidR="004471E7" w:rsidRPr="004471E7">
        <w:rPr>
          <w:rFonts w:asciiTheme="minorHAnsi" w:hAnsiTheme="minorHAnsi" w:cstheme="minorHAnsi"/>
          <w:sz w:val="22"/>
          <w:szCs w:val="22"/>
        </w:rPr>
        <w:t xml:space="preserve">nacionalnih </w:t>
      </w:r>
      <w:r w:rsidR="00517E98" w:rsidRPr="004471E7">
        <w:rPr>
          <w:rFonts w:asciiTheme="minorHAnsi" w:hAnsiTheme="minorHAnsi" w:cstheme="minorHAnsi"/>
          <w:sz w:val="22"/>
          <w:szCs w:val="22"/>
        </w:rPr>
        <w:t xml:space="preserve">strategija, a kako je prikazano u </w:t>
      </w:r>
      <w:r w:rsidR="00BD3C22" w:rsidRPr="004471E7">
        <w:rPr>
          <w:rFonts w:asciiTheme="minorHAnsi" w:hAnsiTheme="minorHAnsi" w:cstheme="minorHAnsi"/>
          <w:sz w:val="22"/>
          <w:szCs w:val="22"/>
        </w:rPr>
        <w:t>dokumentu</w:t>
      </w:r>
      <w:r w:rsidR="00517E98" w:rsidRPr="00500883">
        <w:rPr>
          <w:rFonts w:asciiTheme="minorHAnsi" w:hAnsiTheme="minorHAnsi" w:cstheme="minorHAnsi"/>
          <w:sz w:val="22"/>
          <w:szCs w:val="22"/>
        </w:rPr>
        <w:t>.</w:t>
      </w:r>
      <w:r w:rsidR="004D16A4" w:rsidRPr="00500883">
        <w:rPr>
          <w:rFonts w:asciiTheme="minorHAnsi" w:hAnsiTheme="minorHAnsi" w:cstheme="minorHAnsi"/>
          <w:sz w:val="22"/>
          <w:szCs w:val="22"/>
        </w:rPr>
        <w:t xml:space="preserve"> Naime, intervencijskom logikom provedbe Plana prikazana </w:t>
      </w:r>
      <w:r w:rsidR="00F90575" w:rsidRPr="00500883">
        <w:rPr>
          <w:rFonts w:asciiTheme="minorHAnsi" w:hAnsiTheme="minorHAnsi" w:cstheme="minorHAnsi"/>
          <w:sz w:val="22"/>
          <w:szCs w:val="22"/>
        </w:rPr>
        <w:t xml:space="preserve">je </w:t>
      </w:r>
      <w:r w:rsidR="004D16A4" w:rsidRPr="00500883">
        <w:rPr>
          <w:rFonts w:asciiTheme="minorHAnsi" w:hAnsiTheme="minorHAnsi" w:cstheme="minorHAnsi"/>
          <w:sz w:val="22"/>
          <w:szCs w:val="22"/>
        </w:rPr>
        <w:t xml:space="preserve">međuovisnost elemenata na kojima je Plan utemeljen - intervencijskom logikom </w:t>
      </w:r>
      <w:r w:rsidR="00F90575" w:rsidRPr="00500883">
        <w:rPr>
          <w:rFonts w:asciiTheme="minorHAnsi" w:hAnsiTheme="minorHAnsi" w:cstheme="minorHAnsi"/>
          <w:sz w:val="22"/>
          <w:szCs w:val="22"/>
        </w:rPr>
        <w:t xml:space="preserve">Plana </w:t>
      </w:r>
      <w:r w:rsidR="00204AF8" w:rsidRPr="00500883">
        <w:rPr>
          <w:rFonts w:asciiTheme="minorHAnsi" w:hAnsiTheme="minorHAnsi" w:cstheme="minorHAnsi"/>
          <w:sz w:val="22"/>
          <w:szCs w:val="22"/>
        </w:rPr>
        <w:t>omogućen</w:t>
      </w:r>
      <w:r w:rsidR="00F90575" w:rsidRPr="00500883">
        <w:rPr>
          <w:rFonts w:asciiTheme="minorHAnsi" w:hAnsiTheme="minorHAnsi" w:cstheme="minorHAnsi"/>
          <w:sz w:val="22"/>
          <w:szCs w:val="22"/>
        </w:rPr>
        <w:t xml:space="preserve"> je </w:t>
      </w:r>
      <w:r w:rsidR="004D16A4" w:rsidRPr="00500883">
        <w:rPr>
          <w:rFonts w:asciiTheme="minorHAnsi" w:hAnsiTheme="minorHAnsi" w:cstheme="minorHAnsi"/>
          <w:sz w:val="22"/>
          <w:szCs w:val="22"/>
        </w:rPr>
        <w:t>doprinos</w:t>
      </w:r>
      <w:r w:rsidR="00F90575" w:rsidRPr="00500883">
        <w:rPr>
          <w:rFonts w:asciiTheme="minorHAnsi" w:hAnsiTheme="minorHAnsi" w:cstheme="minorHAnsi"/>
          <w:sz w:val="22"/>
          <w:szCs w:val="22"/>
        </w:rPr>
        <w:t xml:space="preserve"> mjera</w:t>
      </w:r>
      <w:r w:rsidR="004D16A4" w:rsidRPr="00500883">
        <w:rPr>
          <w:rFonts w:asciiTheme="minorHAnsi" w:hAnsiTheme="minorHAnsi" w:cstheme="minorHAnsi"/>
          <w:sz w:val="22"/>
          <w:szCs w:val="22"/>
        </w:rPr>
        <w:t xml:space="preserve"> ostvarenju posebnih ciljeva </w:t>
      </w:r>
      <w:r w:rsidR="00F90575" w:rsidRPr="00500883">
        <w:rPr>
          <w:rFonts w:asciiTheme="minorHAnsi" w:hAnsiTheme="minorHAnsi" w:cstheme="minorHAnsi"/>
          <w:sz w:val="22"/>
          <w:szCs w:val="22"/>
        </w:rPr>
        <w:t>P</w:t>
      </w:r>
      <w:r w:rsidR="004D16A4" w:rsidRPr="00500883">
        <w:rPr>
          <w:rFonts w:asciiTheme="minorHAnsi" w:hAnsiTheme="minorHAnsi" w:cstheme="minorHAnsi"/>
          <w:sz w:val="22"/>
          <w:szCs w:val="22"/>
        </w:rPr>
        <w:t>lana</w:t>
      </w:r>
      <w:r w:rsidR="00500883" w:rsidRPr="00500883">
        <w:rPr>
          <w:rFonts w:asciiTheme="minorHAnsi" w:hAnsiTheme="minorHAnsi" w:cstheme="minorHAnsi"/>
          <w:sz w:val="22"/>
          <w:szCs w:val="22"/>
        </w:rPr>
        <w:t xml:space="preserve"> te</w:t>
      </w:r>
      <w:r w:rsidR="004D16A4" w:rsidRPr="00500883">
        <w:rPr>
          <w:rFonts w:asciiTheme="minorHAnsi" w:hAnsiTheme="minorHAnsi" w:cstheme="minorHAnsi"/>
          <w:sz w:val="22"/>
          <w:szCs w:val="22"/>
        </w:rPr>
        <w:t xml:space="preserve"> </w:t>
      </w:r>
      <w:r w:rsidR="00F90575" w:rsidRPr="00500883">
        <w:rPr>
          <w:rFonts w:asciiTheme="minorHAnsi" w:hAnsiTheme="minorHAnsi" w:cstheme="minorHAnsi"/>
          <w:sz w:val="22"/>
          <w:szCs w:val="22"/>
        </w:rPr>
        <w:t xml:space="preserve">doprinos </w:t>
      </w:r>
      <w:r w:rsidR="004D16A4" w:rsidRPr="00500883">
        <w:rPr>
          <w:rFonts w:asciiTheme="minorHAnsi" w:hAnsiTheme="minorHAnsi" w:cstheme="minorHAnsi"/>
          <w:sz w:val="22"/>
          <w:szCs w:val="22"/>
        </w:rPr>
        <w:t>posebni</w:t>
      </w:r>
      <w:r w:rsidR="00F90575" w:rsidRPr="00500883">
        <w:rPr>
          <w:rFonts w:asciiTheme="minorHAnsi" w:hAnsiTheme="minorHAnsi" w:cstheme="minorHAnsi"/>
          <w:sz w:val="22"/>
          <w:szCs w:val="22"/>
        </w:rPr>
        <w:t>h</w:t>
      </w:r>
      <w:r w:rsidR="004D16A4" w:rsidRPr="00500883">
        <w:rPr>
          <w:rFonts w:asciiTheme="minorHAnsi" w:hAnsiTheme="minorHAnsi" w:cstheme="minorHAnsi"/>
          <w:sz w:val="22"/>
          <w:szCs w:val="22"/>
        </w:rPr>
        <w:t xml:space="preserve"> ciljev</w:t>
      </w:r>
      <w:r w:rsidR="00204AF8" w:rsidRPr="00500883">
        <w:rPr>
          <w:rFonts w:asciiTheme="minorHAnsi" w:hAnsiTheme="minorHAnsi" w:cstheme="minorHAnsi"/>
          <w:sz w:val="22"/>
          <w:szCs w:val="22"/>
        </w:rPr>
        <w:t>a</w:t>
      </w:r>
      <w:r w:rsidR="004D16A4" w:rsidRPr="00500883">
        <w:rPr>
          <w:rFonts w:asciiTheme="minorHAnsi" w:hAnsiTheme="minorHAnsi" w:cstheme="minorHAnsi"/>
          <w:sz w:val="22"/>
          <w:szCs w:val="22"/>
        </w:rPr>
        <w:t xml:space="preserve"> ostvarenju </w:t>
      </w:r>
      <w:r w:rsidR="00F90575" w:rsidRPr="00500883">
        <w:rPr>
          <w:rFonts w:asciiTheme="minorHAnsi" w:hAnsiTheme="minorHAnsi" w:cstheme="minorHAnsi"/>
          <w:sz w:val="22"/>
          <w:szCs w:val="22"/>
        </w:rPr>
        <w:t xml:space="preserve">Plana </w:t>
      </w:r>
      <w:r w:rsidR="00500883" w:rsidRPr="00500883">
        <w:rPr>
          <w:rFonts w:asciiTheme="minorHAnsi" w:hAnsiTheme="minorHAnsi" w:cstheme="minorHAnsi"/>
          <w:sz w:val="22"/>
          <w:szCs w:val="22"/>
        </w:rPr>
        <w:t xml:space="preserve">i </w:t>
      </w:r>
      <w:r w:rsidR="004D16A4" w:rsidRPr="00500883">
        <w:rPr>
          <w:rFonts w:asciiTheme="minorHAnsi" w:hAnsiTheme="minorHAnsi" w:cstheme="minorHAnsi"/>
          <w:sz w:val="22"/>
          <w:szCs w:val="22"/>
        </w:rPr>
        <w:t>strateškim ciljevima Nacionalne razvojne strategije Republike Hrvatske do 2030. godine.</w:t>
      </w:r>
    </w:p>
    <w:p w14:paraId="1C0ED8F4" w14:textId="1F063505" w:rsidR="00517E98" w:rsidRPr="00517E98" w:rsidRDefault="00517E98" w:rsidP="00517E98">
      <w:pPr>
        <w:jc w:val="both"/>
        <w:rPr>
          <w:rFonts w:asciiTheme="minorHAnsi" w:hAnsiTheme="minorHAnsi" w:cstheme="minorHAnsi"/>
          <w:sz w:val="22"/>
          <w:szCs w:val="22"/>
        </w:rPr>
      </w:pPr>
    </w:p>
    <w:p w14:paraId="71712113" w14:textId="77777777" w:rsidR="00517E98" w:rsidRPr="00A43560" w:rsidRDefault="00517E98" w:rsidP="007A4394">
      <w:pPr>
        <w:jc w:val="both"/>
        <w:rPr>
          <w:rFonts w:asciiTheme="minorHAnsi" w:hAnsiTheme="minorHAnsi" w:cstheme="minorHAnsi"/>
          <w:sz w:val="22"/>
          <w:szCs w:val="22"/>
        </w:rPr>
      </w:pPr>
    </w:p>
    <w:p w14:paraId="25212E32" w14:textId="77777777" w:rsidR="007A4394" w:rsidRPr="006E15FD" w:rsidRDefault="007A4394" w:rsidP="006E15FD">
      <w:pPr>
        <w:jc w:val="both"/>
        <w:rPr>
          <w:rFonts w:asciiTheme="minorHAnsi" w:hAnsiTheme="minorHAnsi" w:cstheme="minorHAnsi"/>
          <w:sz w:val="22"/>
          <w:szCs w:val="22"/>
        </w:rPr>
      </w:pPr>
    </w:p>
    <w:p w14:paraId="6AF45EFC" w14:textId="77777777" w:rsidR="00572356" w:rsidRPr="006E15FD" w:rsidRDefault="00572356" w:rsidP="006E15FD">
      <w:pPr>
        <w:jc w:val="both"/>
        <w:rPr>
          <w:rFonts w:asciiTheme="minorHAnsi" w:hAnsiTheme="minorHAnsi" w:cstheme="minorHAnsi"/>
          <w:sz w:val="22"/>
          <w:szCs w:val="22"/>
        </w:rPr>
      </w:pPr>
    </w:p>
    <w:p w14:paraId="3BECCA81" w14:textId="71E84BE9" w:rsidR="00572356" w:rsidRDefault="00572356" w:rsidP="006E15FD">
      <w:pPr>
        <w:jc w:val="both"/>
        <w:rPr>
          <w:rFonts w:asciiTheme="minorHAnsi" w:hAnsiTheme="minorHAnsi" w:cstheme="minorHAnsi"/>
          <w:sz w:val="22"/>
          <w:szCs w:val="22"/>
        </w:rPr>
      </w:pPr>
    </w:p>
    <w:p w14:paraId="77B5256C" w14:textId="77777777" w:rsidR="00AB2243" w:rsidRPr="006E15FD" w:rsidRDefault="00AB2243" w:rsidP="006E15FD">
      <w:pPr>
        <w:jc w:val="both"/>
        <w:rPr>
          <w:rFonts w:asciiTheme="minorHAnsi" w:hAnsiTheme="minorHAnsi" w:cstheme="minorHAnsi"/>
          <w:sz w:val="22"/>
          <w:szCs w:val="22"/>
        </w:rPr>
      </w:pPr>
    </w:p>
    <w:p w14:paraId="12880E83" w14:textId="77777777" w:rsidR="00572356" w:rsidRPr="006E15FD" w:rsidRDefault="00572356" w:rsidP="006E15FD">
      <w:pPr>
        <w:jc w:val="both"/>
        <w:rPr>
          <w:rFonts w:asciiTheme="minorHAnsi" w:hAnsiTheme="minorHAnsi" w:cstheme="minorHAnsi"/>
          <w:sz w:val="22"/>
          <w:szCs w:val="22"/>
        </w:rPr>
      </w:pPr>
    </w:p>
    <w:p w14:paraId="08A16167" w14:textId="77777777" w:rsidR="00572356" w:rsidRPr="006E15FD" w:rsidRDefault="00572356" w:rsidP="006E15FD">
      <w:pPr>
        <w:jc w:val="both"/>
        <w:rPr>
          <w:rFonts w:asciiTheme="minorHAnsi" w:hAnsiTheme="minorHAnsi" w:cstheme="minorHAnsi"/>
          <w:sz w:val="22"/>
          <w:szCs w:val="22"/>
        </w:rPr>
      </w:pPr>
    </w:p>
    <w:p w14:paraId="32226D88" w14:textId="77777777" w:rsidR="00572356" w:rsidRPr="006E15FD" w:rsidRDefault="00572356" w:rsidP="006E15FD">
      <w:pPr>
        <w:jc w:val="both"/>
        <w:rPr>
          <w:rFonts w:asciiTheme="minorHAnsi" w:hAnsiTheme="minorHAnsi" w:cstheme="minorHAnsi"/>
          <w:sz w:val="22"/>
          <w:szCs w:val="22"/>
        </w:rPr>
        <w:sectPr w:rsidR="00572356" w:rsidRPr="006E15FD">
          <w:pgSz w:w="11906" w:h="16838"/>
          <w:pgMar w:top="1417" w:right="1417" w:bottom="1417" w:left="1417" w:header="708" w:footer="708" w:gutter="0"/>
          <w:cols w:space="708"/>
          <w:docGrid w:linePitch="360"/>
        </w:sectPr>
      </w:pPr>
    </w:p>
    <w:p w14:paraId="5F899B10" w14:textId="77777777" w:rsidR="00572356" w:rsidRPr="0092125E" w:rsidRDefault="00572356" w:rsidP="00142F4C">
      <w:pPr>
        <w:pStyle w:val="Naslov1"/>
        <w:numPr>
          <w:ilvl w:val="0"/>
          <w:numId w:val="1"/>
        </w:numPr>
        <w:spacing w:before="0" w:line="240" w:lineRule="auto"/>
        <w:rPr>
          <w:b/>
          <w:bCs/>
          <w:lang w:val="en-GB"/>
        </w:rPr>
      </w:pPr>
      <w:bookmarkStart w:id="56" w:name="_Toc63623219"/>
      <w:bookmarkStart w:id="57" w:name="_Toc67237515"/>
      <w:r w:rsidRPr="0092125E">
        <w:rPr>
          <w:b/>
          <w:bCs/>
          <w:lang w:val="en-GB"/>
        </w:rPr>
        <w:lastRenderedPageBreak/>
        <w:t>POSEBNI CILJEVI</w:t>
      </w:r>
      <w:bookmarkEnd w:id="56"/>
      <w:bookmarkEnd w:id="57"/>
    </w:p>
    <w:p w14:paraId="3D0E9F5C" w14:textId="47122677" w:rsidR="00572356" w:rsidRDefault="00572356" w:rsidP="006E15FD">
      <w:pPr>
        <w:jc w:val="both"/>
        <w:rPr>
          <w:rFonts w:asciiTheme="minorHAnsi" w:hAnsiTheme="minorHAnsi" w:cstheme="minorHAnsi"/>
          <w:sz w:val="22"/>
          <w:szCs w:val="22"/>
        </w:rPr>
      </w:pPr>
    </w:p>
    <w:p w14:paraId="50E3ABD8" w14:textId="6D1E0F9B" w:rsidR="007F3784" w:rsidRPr="002D5B5F" w:rsidRDefault="00DC2C98" w:rsidP="006E15FD">
      <w:pPr>
        <w:jc w:val="both"/>
        <w:rPr>
          <w:rFonts w:asciiTheme="minorHAnsi" w:hAnsiTheme="minorHAnsi" w:cstheme="minorHAnsi"/>
          <w:sz w:val="22"/>
          <w:szCs w:val="22"/>
        </w:rPr>
      </w:pPr>
      <w:r w:rsidRPr="002D5B5F">
        <w:rPr>
          <w:rFonts w:asciiTheme="minorHAnsi" w:hAnsiTheme="minorHAnsi" w:cstheme="minorHAnsi"/>
          <w:sz w:val="22"/>
          <w:szCs w:val="22"/>
        </w:rPr>
        <w:t xml:space="preserve">Posebni ciljevi definirani su u svrhu intervencijskog alata </w:t>
      </w:r>
      <w:r w:rsidR="00F31A79" w:rsidRPr="002D5B5F">
        <w:rPr>
          <w:rFonts w:asciiTheme="minorHAnsi" w:hAnsiTheme="minorHAnsi" w:cstheme="minorHAnsi"/>
          <w:sz w:val="22"/>
          <w:szCs w:val="22"/>
        </w:rPr>
        <w:t xml:space="preserve">kojim se osigurava ostvarenje vizije i prioriteta Grada Karlovca za razdoblje 2021. – 2030. godine, ali i ostvarenje </w:t>
      </w:r>
      <w:r w:rsidRPr="002D5B5F">
        <w:rPr>
          <w:rFonts w:asciiTheme="minorHAnsi" w:hAnsiTheme="minorHAnsi" w:cstheme="minorHAnsi"/>
          <w:sz w:val="22"/>
          <w:szCs w:val="22"/>
        </w:rPr>
        <w:t>strateški</w:t>
      </w:r>
      <w:r w:rsidR="00F31A79" w:rsidRPr="002D5B5F">
        <w:rPr>
          <w:rFonts w:asciiTheme="minorHAnsi" w:hAnsiTheme="minorHAnsi" w:cstheme="minorHAnsi"/>
          <w:sz w:val="22"/>
          <w:szCs w:val="22"/>
        </w:rPr>
        <w:t>h</w:t>
      </w:r>
      <w:r w:rsidRPr="002D5B5F">
        <w:rPr>
          <w:rFonts w:asciiTheme="minorHAnsi" w:hAnsiTheme="minorHAnsi" w:cstheme="minorHAnsi"/>
          <w:sz w:val="22"/>
          <w:szCs w:val="22"/>
        </w:rPr>
        <w:t xml:space="preserve"> ciljev</w:t>
      </w:r>
      <w:r w:rsidR="00F31A79" w:rsidRPr="002D5B5F">
        <w:rPr>
          <w:rFonts w:asciiTheme="minorHAnsi" w:hAnsiTheme="minorHAnsi" w:cstheme="minorHAnsi"/>
          <w:sz w:val="22"/>
          <w:szCs w:val="22"/>
        </w:rPr>
        <w:t xml:space="preserve">a i razvojnih smjerova </w:t>
      </w:r>
      <w:r w:rsidR="00015120" w:rsidRPr="002D5B5F">
        <w:rPr>
          <w:rFonts w:asciiTheme="minorHAnsi" w:hAnsiTheme="minorHAnsi" w:cstheme="minorHAnsi"/>
          <w:sz w:val="22"/>
          <w:szCs w:val="22"/>
        </w:rPr>
        <w:t xml:space="preserve">Nacionalne razvojne strategije Republike Hrvatske do 2030. godine te </w:t>
      </w:r>
      <w:r w:rsidR="00015120" w:rsidRPr="002D5835">
        <w:rPr>
          <w:rFonts w:asciiTheme="minorHAnsi" w:hAnsiTheme="minorHAnsi" w:cstheme="minorHAnsi"/>
          <w:sz w:val="22"/>
          <w:szCs w:val="22"/>
        </w:rPr>
        <w:t>ostalih relevantnih strateških dokumenata</w:t>
      </w:r>
      <w:r w:rsidR="00F31A79" w:rsidRPr="002D5835">
        <w:rPr>
          <w:rFonts w:asciiTheme="minorHAnsi" w:hAnsiTheme="minorHAnsi" w:cstheme="minorHAnsi"/>
          <w:sz w:val="22"/>
          <w:szCs w:val="22"/>
        </w:rPr>
        <w:t>.</w:t>
      </w:r>
      <w:r w:rsidR="00BE468D" w:rsidRPr="002D5835">
        <w:rPr>
          <w:rFonts w:asciiTheme="minorHAnsi" w:hAnsiTheme="minorHAnsi" w:cstheme="minorHAnsi"/>
          <w:sz w:val="22"/>
          <w:szCs w:val="22"/>
        </w:rPr>
        <w:t xml:space="preserve"> Posebni ciljevi u okviru definiranih prioriteta Grada Karlovca </w:t>
      </w:r>
      <w:r w:rsidR="00322328" w:rsidRPr="002D5835">
        <w:rPr>
          <w:rFonts w:asciiTheme="minorHAnsi" w:hAnsiTheme="minorHAnsi" w:cstheme="minorHAnsi"/>
          <w:sz w:val="22"/>
          <w:szCs w:val="22"/>
        </w:rPr>
        <w:t>formirani su sukladno SMART</w:t>
      </w:r>
      <w:r w:rsidR="007D37E1" w:rsidRPr="002D5835">
        <w:rPr>
          <w:rFonts w:asciiTheme="minorHAnsi" w:hAnsiTheme="minorHAnsi" w:cstheme="minorHAnsi"/>
          <w:sz w:val="22"/>
          <w:szCs w:val="22"/>
        </w:rPr>
        <w:t>ER</w:t>
      </w:r>
      <w:r w:rsidR="00322328" w:rsidRPr="002D5835">
        <w:rPr>
          <w:rFonts w:asciiTheme="minorHAnsi" w:hAnsiTheme="minorHAnsi" w:cstheme="minorHAnsi"/>
          <w:sz w:val="22"/>
          <w:szCs w:val="22"/>
        </w:rPr>
        <w:t xml:space="preserve"> kriterijima </w:t>
      </w:r>
      <w:r w:rsidR="008F7593" w:rsidRPr="002D5835">
        <w:rPr>
          <w:rFonts w:asciiTheme="minorHAnsi" w:hAnsiTheme="minorHAnsi" w:cstheme="minorHAnsi"/>
          <w:sz w:val="22"/>
          <w:szCs w:val="22"/>
        </w:rPr>
        <w:t xml:space="preserve">te su isti definirani na način da budu </w:t>
      </w:r>
      <w:r w:rsidR="00322328" w:rsidRPr="002D5835">
        <w:rPr>
          <w:rFonts w:asciiTheme="minorHAnsi" w:hAnsiTheme="minorHAnsi" w:cstheme="minorHAnsi"/>
          <w:sz w:val="22"/>
          <w:szCs w:val="22"/>
        </w:rPr>
        <w:t>specifični, mjerljivi, ostvarivi, relevantni i vremenski ograničeni</w:t>
      </w:r>
      <w:r w:rsidR="008F7593" w:rsidRPr="002D5835">
        <w:rPr>
          <w:rFonts w:asciiTheme="minorHAnsi" w:hAnsiTheme="minorHAnsi" w:cstheme="minorHAnsi"/>
          <w:sz w:val="22"/>
          <w:szCs w:val="22"/>
        </w:rPr>
        <w:t xml:space="preserve">. Također, posebni ciljevi </w:t>
      </w:r>
      <w:r w:rsidR="004E52BE" w:rsidRPr="002D5835">
        <w:rPr>
          <w:rFonts w:asciiTheme="minorHAnsi" w:hAnsiTheme="minorHAnsi" w:cstheme="minorHAnsi"/>
          <w:sz w:val="22"/>
          <w:szCs w:val="22"/>
        </w:rPr>
        <w:t>sadrže skup konkretnih mjera</w:t>
      </w:r>
      <w:r w:rsidR="004E52BE" w:rsidRPr="002D5B5F">
        <w:rPr>
          <w:rFonts w:asciiTheme="minorHAnsi" w:hAnsiTheme="minorHAnsi" w:cstheme="minorHAnsi"/>
          <w:sz w:val="22"/>
          <w:szCs w:val="22"/>
        </w:rPr>
        <w:t xml:space="preserve">/projekata Grada Karlovca </w:t>
      </w:r>
      <w:r w:rsidR="002D5B5F" w:rsidRPr="002D5B5F">
        <w:rPr>
          <w:rFonts w:asciiTheme="minorHAnsi" w:hAnsiTheme="minorHAnsi" w:cstheme="minorHAnsi"/>
          <w:sz w:val="22"/>
          <w:szCs w:val="22"/>
        </w:rPr>
        <w:t>definiran</w:t>
      </w:r>
      <w:r w:rsidR="005854C5">
        <w:rPr>
          <w:rFonts w:asciiTheme="minorHAnsi" w:hAnsiTheme="minorHAnsi" w:cstheme="minorHAnsi"/>
          <w:sz w:val="22"/>
          <w:szCs w:val="22"/>
        </w:rPr>
        <w:t>ih</w:t>
      </w:r>
      <w:r w:rsidR="002D5B5F" w:rsidRPr="002D5B5F">
        <w:rPr>
          <w:rFonts w:asciiTheme="minorHAnsi" w:hAnsiTheme="minorHAnsi" w:cstheme="minorHAnsi"/>
          <w:sz w:val="22"/>
          <w:szCs w:val="22"/>
        </w:rPr>
        <w:t xml:space="preserve"> akcijskim planom</w:t>
      </w:r>
      <w:r w:rsidR="006E25FD">
        <w:rPr>
          <w:rFonts w:asciiTheme="minorHAnsi" w:hAnsiTheme="minorHAnsi" w:cstheme="minorHAnsi"/>
          <w:sz w:val="22"/>
          <w:szCs w:val="22"/>
        </w:rPr>
        <w:t>, a</w:t>
      </w:r>
      <w:r w:rsidR="002D5B5F" w:rsidRPr="002D5B5F">
        <w:rPr>
          <w:rFonts w:asciiTheme="minorHAnsi" w:hAnsiTheme="minorHAnsi" w:cstheme="minorHAnsi"/>
          <w:sz w:val="22"/>
          <w:szCs w:val="22"/>
        </w:rPr>
        <w:t xml:space="preserve"> </w:t>
      </w:r>
      <w:r w:rsidR="007F3784" w:rsidRPr="002D5B5F">
        <w:rPr>
          <w:rFonts w:asciiTheme="minorHAnsi" w:hAnsiTheme="minorHAnsi" w:cstheme="minorHAnsi"/>
          <w:sz w:val="22"/>
          <w:szCs w:val="22"/>
        </w:rPr>
        <w:t>koji zajednički doprinose uspješnom ispunjenju posebnih ciljeva Grada Karlovca definira</w:t>
      </w:r>
      <w:r w:rsidR="00566C37" w:rsidRPr="002D5B5F">
        <w:rPr>
          <w:rFonts w:asciiTheme="minorHAnsi" w:hAnsiTheme="minorHAnsi" w:cstheme="minorHAnsi"/>
          <w:sz w:val="22"/>
          <w:szCs w:val="22"/>
        </w:rPr>
        <w:t>ni</w:t>
      </w:r>
      <w:r w:rsidR="007F3784" w:rsidRPr="002D5B5F">
        <w:rPr>
          <w:rFonts w:asciiTheme="minorHAnsi" w:hAnsiTheme="minorHAnsi" w:cstheme="minorHAnsi"/>
          <w:sz w:val="22"/>
          <w:szCs w:val="22"/>
        </w:rPr>
        <w:t xml:space="preserve">h Planom. </w:t>
      </w:r>
    </w:p>
    <w:p w14:paraId="7A903ED9" w14:textId="77777777" w:rsidR="009F4290" w:rsidRDefault="009F4290" w:rsidP="006E15FD">
      <w:pPr>
        <w:jc w:val="both"/>
        <w:rPr>
          <w:rFonts w:asciiTheme="minorHAnsi" w:hAnsiTheme="minorHAnsi" w:cstheme="minorHAnsi"/>
          <w:sz w:val="22"/>
          <w:szCs w:val="22"/>
        </w:rPr>
      </w:pPr>
    </w:p>
    <w:p w14:paraId="1919957F" w14:textId="77777777" w:rsidR="00380B8F" w:rsidRDefault="007F3784" w:rsidP="006E15FD">
      <w:pPr>
        <w:jc w:val="both"/>
        <w:rPr>
          <w:rFonts w:asciiTheme="minorHAnsi" w:hAnsiTheme="minorHAnsi" w:cstheme="minorHAnsi"/>
          <w:sz w:val="22"/>
          <w:szCs w:val="22"/>
        </w:rPr>
      </w:pPr>
      <w:r w:rsidRPr="002D5B5F">
        <w:rPr>
          <w:rFonts w:asciiTheme="minorHAnsi" w:hAnsiTheme="minorHAnsi" w:cstheme="minorHAnsi"/>
          <w:sz w:val="22"/>
          <w:szCs w:val="22"/>
        </w:rPr>
        <w:t xml:space="preserve">Svaki posebni cilj mjeri se pokazateljima ishoda koji predstavljaju kvantitativnu i kvalitativnu mjeru koja omogućuje praćenje, izvještavanje i ocjenu uspješnosti u postizanju određenog posebnog cilja. Svaka pojedinačna mjera/projekt mjeri se pokazateljima rezultata koji </w:t>
      </w:r>
      <w:r w:rsidR="004E52BE" w:rsidRPr="002D5B5F">
        <w:rPr>
          <w:rFonts w:asciiTheme="minorHAnsi" w:hAnsiTheme="minorHAnsi" w:cstheme="minorHAnsi"/>
          <w:sz w:val="22"/>
          <w:szCs w:val="22"/>
        </w:rPr>
        <w:t>predstavljaju kvantitativnu i kvalitativnu mjeru koja omogućuje praćenje, izvještavanje i ocjenu uspješnosti u provedbi utvrđene mjere, projekta i aktivnosti.</w:t>
      </w:r>
      <w:r w:rsidRPr="002D5B5F">
        <w:rPr>
          <w:rFonts w:asciiTheme="minorHAnsi" w:hAnsiTheme="minorHAnsi" w:cstheme="minorHAnsi"/>
          <w:sz w:val="22"/>
          <w:szCs w:val="22"/>
        </w:rPr>
        <w:t xml:space="preserve"> Intervencijska logika, odnosno posebni ciljevi u okviru definiranih prioriteta Grada Karlovca, kao i njihovi pokazatelji ishoda, </w:t>
      </w:r>
      <w:r w:rsidR="00BE468D" w:rsidRPr="002D5B5F">
        <w:rPr>
          <w:rFonts w:asciiTheme="minorHAnsi" w:hAnsiTheme="minorHAnsi" w:cstheme="minorHAnsi"/>
          <w:sz w:val="22"/>
          <w:szCs w:val="22"/>
        </w:rPr>
        <w:t>prikazani su u nastavku</w:t>
      </w:r>
      <w:r w:rsidR="00D20303" w:rsidRPr="002D5B5F">
        <w:rPr>
          <w:rFonts w:asciiTheme="minorHAnsi" w:hAnsiTheme="minorHAnsi" w:cstheme="minorHAnsi"/>
          <w:sz w:val="22"/>
          <w:szCs w:val="22"/>
        </w:rPr>
        <w:t xml:space="preserve"> dokumenta</w:t>
      </w:r>
      <w:r w:rsidR="004D16A4">
        <w:rPr>
          <w:rFonts w:asciiTheme="minorHAnsi" w:hAnsiTheme="minorHAnsi" w:cstheme="minorHAnsi"/>
          <w:sz w:val="22"/>
          <w:szCs w:val="22"/>
        </w:rPr>
        <w:t xml:space="preserve">. </w:t>
      </w:r>
    </w:p>
    <w:p w14:paraId="7010F2DB" w14:textId="77777777" w:rsidR="00380B8F" w:rsidRDefault="00380B8F" w:rsidP="006E15FD">
      <w:pPr>
        <w:jc w:val="both"/>
        <w:rPr>
          <w:rFonts w:asciiTheme="minorHAnsi" w:hAnsiTheme="minorHAnsi" w:cstheme="minorHAnsi"/>
          <w:sz w:val="22"/>
          <w:szCs w:val="22"/>
        </w:rPr>
      </w:pPr>
    </w:p>
    <w:p w14:paraId="19524A16" w14:textId="5401FF8D" w:rsidR="00DC2C98" w:rsidRPr="00330476" w:rsidRDefault="004D16A4" w:rsidP="006E15FD">
      <w:pPr>
        <w:jc w:val="both"/>
        <w:rPr>
          <w:rFonts w:asciiTheme="minorHAnsi" w:hAnsiTheme="minorHAnsi" w:cstheme="minorHAnsi"/>
          <w:sz w:val="22"/>
          <w:szCs w:val="22"/>
        </w:rPr>
      </w:pPr>
      <w:r w:rsidRPr="00330476">
        <w:rPr>
          <w:rFonts w:asciiTheme="minorHAnsi" w:hAnsiTheme="minorHAnsi" w:cstheme="minorHAnsi"/>
          <w:sz w:val="22"/>
          <w:szCs w:val="22"/>
        </w:rPr>
        <w:t>Popis mjera definiranih intervencijskom logikom u svrhu ostvarenja posebnih ciljeva, prioriteta i vizije Plana, kao i detaljan prikaz posebnih ciljeva i pokazatelja ishoda te mjera/projekata i pokazatelja rezultata</w:t>
      </w:r>
      <w:r w:rsidR="00796FD0" w:rsidRPr="00330476">
        <w:rPr>
          <w:rFonts w:asciiTheme="minorHAnsi" w:hAnsiTheme="minorHAnsi" w:cstheme="minorHAnsi"/>
          <w:sz w:val="22"/>
          <w:szCs w:val="22"/>
        </w:rPr>
        <w:t>,</w:t>
      </w:r>
      <w:r w:rsidRPr="00330476">
        <w:rPr>
          <w:rFonts w:asciiTheme="minorHAnsi" w:hAnsiTheme="minorHAnsi" w:cstheme="minorHAnsi"/>
          <w:sz w:val="22"/>
          <w:szCs w:val="22"/>
        </w:rPr>
        <w:t xml:space="preserve"> prikazan je u Akcijskom planu za razdoblje 2021. – 2025. godine.</w:t>
      </w:r>
      <w:r w:rsidR="002F16A9" w:rsidRPr="00330476">
        <w:rPr>
          <w:rFonts w:asciiTheme="minorHAnsi" w:hAnsiTheme="minorHAnsi" w:cstheme="minorHAnsi"/>
          <w:sz w:val="22"/>
          <w:szCs w:val="22"/>
        </w:rPr>
        <w:t xml:space="preserve"> Naime, Akcijskim planom</w:t>
      </w:r>
      <w:r w:rsidR="00380B8F" w:rsidRPr="00330476">
        <w:rPr>
          <w:rFonts w:asciiTheme="minorHAnsi" w:hAnsiTheme="minorHAnsi" w:cstheme="minorHAnsi"/>
          <w:sz w:val="22"/>
          <w:szCs w:val="22"/>
        </w:rPr>
        <w:t xml:space="preserve"> </w:t>
      </w:r>
      <w:r w:rsidR="002F16A9" w:rsidRPr="00330476">
        <w:rPr>
          <w:rFonts w:asciiTheme="minorHAnsi" w:hAnsiTheme="minorHAnsi" w:cstheme="minorHAnsi"/>
          <w:sz w:val="22"/>
          <w:szCs w:val="22"/>
        </w:rPr>
        <w:t xml:space="preserve">je prikazano na koji način će se financirati provedba mjera predviđenih u Planu, </w:t>
      </w:r>
      <w:r w:rsidR="00380B8F" w:rsidRPr="00330476">
        <w:rPr>
          <w:rFonts w:asciiTheme="minorHAnsi" w:hAnsiTheme="minorHAnsi" w:cstheme="minorHAnsi"/>
          <w:sz w:val="22"/>
          <w:szCs w:val="22"/>
        </w:rPr>
        <w:t>kao i</w:t>
      </w:r>
      <w:r w:rsidR="002F16A9" w:rsidRPr="00330476">
        <w:rPr>
          <w:rFonts w:asciiTheme="minorHAnsi" w:hAnsiTheme="minorHAnsi" w:cstheme="minorHAnsi"/>
          <w:sz w:val="22"/>
          <w:szCs w:val="22"/>
        </w:rPr>
        <w:t xml:space="preserve"> podjela institucionalnih nadležnosti u provedbi Plana, a </w:t>
      </w:r>
      <w:r w:rsidR="00380B8F" w:rsidRPr="00330476">
        <w:rPr>
          <w:rFonts w:asciiTheme="minorHAnsi" w:hAnsiTheme="minorHAnsi" w:cstheme="minorHAnsi"/>
          <w:sz w:val="22"/>
          <w:szCs w:val="22"/>
        </w:rPr>
        <w:t>istim je</w:t>
      </w:r>
      <w:r w:rsidR="002F16A9" w:rsidRPr="00330476">
        <w:rPr>
          <w:rFonts w:asciiTheme="minorHAnsi" w:hAnsiTheme="minorHAnsi" w:cstheme="minorHAnsi"/>
          <w:sz w:val="22"/>
          <w:szCs w:val="22"/>
        </w:rPr>
        <w:t xml:space="preserve"> utvrđen i način na koji će se pratiti i vrednovati provedba Plana. </w:t>
      </w:r>
      <w:r w:rsidR="00380B8F" w:rsidRPr="00330476">
        <w:rPr>
          <w:rFonts w:asciiTheme="minorHAnsi" w:hAnsiTheme="minorHAnsi" w:cstheme="minorHAnsi"/>
          <w:sz w:val="22"/>
          <w:szCs w:val="22"/>
        </w:rPr>
        <w:t xml:space="preserve">Kroz definirani Akcijski plan, </w:t>
      </w:r>
      <w:r w:rsidR="002F16A9" w:rsidRPr="00330476">
        <w:rPr>
          <w:rFonts w:asciiTheme="minorHAnsi" w:hAnsiTheme="minorHAnsi" w:cstheme="minorHAnsi"/>
          <w:sz w:val="22"/>
          <w:szCs w:val="22"/>
        </w:rPr>
        <w:t>praćenje provedbe, odnosno pokazatelji ishoda za posebne ciljeve i pokazatelji rezultata za mjere te njihovo izvještavanje</w:t>
      </w:r>
      <w:r w:rsidR="0042570D" w:rsidRPr="00330476">
        <w:rPr>
          <w:rFonts w:asciiTheme="minorHAnsi" w:hAnsiTheme="minorHAnsi" w:cstheme="minorHAnsi"/>
          <w:sz w:val="22"/>
          <w:szCs w:val="22"/>
        </w:rPr>
        <w:t>,</w:t>
      </w:r>
      <w:r w:rsidR="002F16A9" w:rsidRPr="00330476">
        <w:rPr>
          <w:rFonts w:asciiTheme="minorHAnsi" w:hAnsiTheme="minorHAnsi" w:cstheme="minorHAnsi"/>
          <w:sz w:val="22"/>
          <w:szCs w:val="22"/>
        </w:rPr>
        <w:t xml:space="preserve"> snažno je usmjereno na rezultate</w:t>
      </w:r>
      <w:r w:rsidR="0042570D" w:rsidRPr="00330476">
        <w:rPr>
          <w:rFonts w:asciiTheme="minorHAnsi" w:hAnsiTheme="minorHAnsi" w:cstheme="minorHAnsi"/>
          <w:sz w:val="22"/>
          <w:szCs w:val="22"/>
        </w:rPr>
        <w:t xml:space="preserve"> te m</w:t>
      </w:r>
      <w:r w:rsidR="002F16A9" w:rsidRPr="00330476">
        <w:rPr>
          <w:rFonts w:asciiTheme="minorHAnsi" w:hAnsiTheme="minorHAnsi" w:cstheme="minorHAnsi"/>
          <w:sz w:val="22"/>
          <w:szCs w:val="22"/>
        </w:rPr>
        <w:t xml:space="preserve">jerenje napretka i ostvarenja </w:t>
      </w:r>
      <w:r w:rsidR="0042570D" w:rsidRPr="00330476">
        <w:rPr>
          <w:rFonts w:asciiTheme="minorHAnsi" w:hAnsiTheme="minorHAnsi" w:cstheme="minorHAnsi"/>
          <w:sz w:val="22"/>
          <w:szCs w:val="22"/>
        </w:rPr>
        <w:t>Plana</w:t>
      </w:r>
      <w:r w:rsidR="002F16A9" w:rsidRPr="00330476">
        <w:rPr>
          <w:rFonts w:asciiTheme="minorHAnsi" w:hAnsiTheme="minorHAnsi" w:cstheme="minorHAnsi"/>
          <w:sz w:val="22"/>
          <w:szCs w:val="22"/>
        </w:rPr>
        <w:t>.</w:t>
      </w:r>
    </w:p>
    <w:p w14:paraId="08A83B3A" w14:textId="77777777" w:rsidR="00CD7F83" w:rsidRPr="00CD7F83" w:rsidRDefault="00CD7F83" w:rsidP="00CD7F83">
      <w:pPr>
        <w:jc w:val="both"/>
        <w:rPr>
          <w:rFonts w:asciiTheme="minorHAnsi" w:hAnsiTheme="minorHAnsi" w:cstheme="minorHAnsi"/>
          <w:i/>
          <w:iCs/>
          <w:color w:val="FF0000"/>
          <w:sz w:val="22"/>
          <w:szCs w:val="22"/>
        </w:rPr>
      </w:pPr>
    </w:p>
    <w:p w14:paraId="76F16DD7" w14:textId="77777777" w:rsidR="00ED4749" w:rsidRDefault="00ED4749" w:rsidP="006E15FD">
      <w:pPr>
        <w:jc w:val="both"/>
        <w:rPr>
          <w:rFonts w:asciiTheme="minorHAnsi" w:hAnsiTheme="minorHAnsi" w:cstheme="minorHAnsi"/>
          <w:sz w:val="22"/>
          <w:szCs w:val="22"/>
        </w:rPr>
        <w:sectPr w:rsidR="00ED4749" w:rsidSect="0004418B">
          <w:pgSz w:w="11906" w:h="16838"/>
          <w:pgMar w:top="1417" w:right="1417" w:bottom="1417" w:left="1417" w:header="709" w:footer="709" w:gutter="0"/>
          <w:cols w:space="708"/>
          <w:docGrid w:linePitch="360"/>
        </w:sectPr>
      </w:pPr>
    </w:p>
    <w:p w14:paraId="136D0889" w14:textId="7522C978" w:rsidR="004715A9" w:rsidRPr="00DA47E9" w:rsidRDefault="004715A9" w:rsidP="006E15FD">
      <w:pPr>
        <w:pStyle w:val="Naslov2"/>
        <w:numPr>
          <w:ilvl w:val="1"/>
          <w:numId w:val="1"/>
        </w:numPr>
        <w:spacing w:before="0" w:line="240" w:lineRule="auto"/>
        <w:jc w:val="both"/>
        <w:rPr>
          <w:b/>
          <w:bCs/>
          <w:color w:val="2E74B5" w:themeColor="accent5" w:themeShade="BF"/>
          <w:sz w:val="28"/>
          <w:szCs w:val="28"/>
          <w:shd w:val="clear" w:color="auto" w:fill="FFFFFF"/>
        </w:rPr>
      </w:pPr>
      <w:bookmarkStart w:id="58" w:name="_Toc62987010"/>
      <w:bookmarkStart w:id="59" w:name="_Toc63623220"/>
      <w:bookmarkStart w:id="60" w:name="_Toc67237516"/>
      <w:bookmarkStart w:id="61" w:name="_Hlk64985484"/>
      <w:r w:rsidRPr="00DA47E9">
        <w:rPr>
          <w:b/>
          <w:bCs/>
          <w:color w:val="2E74B5" w:themeColor="accent5" w:themeShade="BF"/>
          <w:sz w:val="28"/>
          <w:szCs w:val="28"/>
          <w:shd w:val="clear" w:color="auto" w:fill="FFFFFF"/>
        </w:rPr>
        <w:lastRenderedPageBreak/>
        <w:t>Prioritet 1. Konkurentno i inovativno gospodarstvo</w:t>
      </w:r>
      <w:bookmarkEnd w:id="58"/>
      <w:bookmarkEnd w:id="59"/>
      <w:r w:rsidR="00605FF8" w:rsidRPr="00DA47E9">
        <w:rPr>
          <w:b/>
          <w:bCs/>
          <w:color w:val="2E74B5" w:themeColor="accent5" w:themeShade="BF"/>
          <w:sz w:val="28"/>
          <w:szCs w:val="28"/>
          <w:shd w:val="clear" w:color="auto" w:fill="FFFFFF"/>
        </w:rPr>
        <w:t xml:space="preserve"> na postulatima održivog razvoja</w:t>
      </w:r>
      <w:bookmarkEnd w:id="60"/>
    </w:p>
    <w:bookmarkEnd w:id="61"/>
    <w:p w14:paraId="58ED26CE" w14:textId="77777777" w:rsidR="004715A9" w:rsidRPr="006E15FD" w:rsidRDefault="004715A9" w:rsidP="006E15FD">
      <w:pPr>
        <w:jc w:val="both"/>
        <w:rPr>
          <w:rFonts w:asciiTheme="minorHAnsi" w:hAnsiTheme="minorHAnsi" w:cstheme="minorHAnsi"/>
          <w:sz w:val="22"/>
          <w:szCs w:val="22"/>
        </w:rPr>
      </w:pPr>
    </w:p>
    <w:p w14:paraId="4D102321" w14:textId="595AD735" w:rsidR="00B02885" w:rsidRPr="002D5B5F" w:rsidRDefault="00A55513" w:rsidP="006E15FD">
      <w:pPr>
        <w:jc w:val="both"/>
        <w:rPr>
          <w:rFonts w:asciiTheme="minorHAnsi" w:hAnsiTheme="minorHAnsi" w:cstheme="minorHAnsi"/>
          <w:sz w:val="22"/>
          <w:szCs w:val="22"/>
        </w:rPr>
      </w:pPr>
      <w:r w:rsidRPr="002D5B5F">
        <w:rPr>
          <w:rFonts w:asciiTheme="minorHAnsi" w:hAnsiTheme="minorHAnsi" w:cstheme="minorHAnsi"/>
          <w:b/>
          <w:bCs/>
          <w:sz w:val="22"/>
          <w:szCs w:val="22"/>
        </w:rPr>
        <w:t>Prioritet 1. Konkurentno i inovativno gospodarstvo na postulatima održivog razvoja</w:t>
      </w:r>
      <w:r w:rsidRPr="002D5B5F">
        <w:rPr>
          <w:rFonts w:asciiTheme="minorHAnsi" w:hAnsiTheme="minorHAnsi" w:cstheme="minorHAnsi"/>
          <w:sz w:val="22"/>
          <w:szCs w:val="22"/>
        </w:rPr>
        <w:t xml:space="preserve"> Grad Karlovac će ostvariti kroz daljnji razvoj pametnog grada i brojne aktivnosti unapređenja poduzetničkog, inovacijskog i investicijskog okruženja</w:t>
      </w:r>
      <w:r w:rsidR="004715A9" w:rsidRPr="002D5B5F">
        <w:rPr>
          <w:rFonts w:asciiTheme="minorHAnsi" w:hAnsiTheme="minorHAnsi" w:cstheme="minorHAnsi"/>
          <w:sz w:val="22"/>
          <w:szCs w:val="22"/>
        </w:rPr>
        <w:t xml:space="preserve">, </w:t>
      </w:r>
      <w:r w:rsidR="00B02885" w:rsidRPr="002D5B5F">
        <w:rPr>
          <w:rFonts w:asciiTheme="minorHAnsi" w:hAnsiTheme="minorHAnsi" w:cstheme="minorHAnsi"/>
          <w:sz w:val="22"/>
          <w:szCs w:val="22"/>
        </w:rPr>
        <w:t xml:space="preserve">rastom održive industrijske proizvodnje, </w:t>
      </w:r>
      <w:r w:rsidR="004715A9" w:rsidRPr="002D5B5F">
        <w:rPr>
          <w:rFonts w:asciiTheme="minorHAnsi" w:hAnsiTheme="minorHAnsi" w:cstheme="minorHAnsi"/>
          <w:sz w:val="22"/>
          <w:szCs w:val="22"/>
        </w:rPr>
        <w:t>razvojem kontinentalnog turizma i razvojem ruralnih područja te održive poljoprivrede.</w:t>
      </w:r>
      <w:r w:rsidRPr="002D5B5F">
        <w:rPr>
          <w:rFonts w:asciiTheme="minorHAnsi" w:hAnsiTheme="minorHAnsi" w:cstheme="minorHAnsi"/>
          <w:sz w:val="22"/>
          <w:szCs w:val="22"/>
        </w:rPr>
        <w:t xml:space="preserve"> S time u skladu, u okviru ovog prioriteta definirana </w:t>
      </w:r>
      <w:r w:rsidR="00BF44C6" w:rsidRPr="002D5B5F">
        <w:rPr>
          <w:rFonts w:asciiTheme="minorHAnsi" w:hAnsiTheme="minorHAnsi" w:cstheme="minorHAnsi"/>
          <w:sz w:val="22"/>
          <w:szCs w:val="22"/>
        </w:rPr>
        <w:t>su tri</w:t>
      </w:r>
      <w:r w:rsidR="00B234A2">
        <w:rPr>
          <w:rFonts w:asciiTheme="minorHAnsi" w:hAnsiTheme="minorHAnsi" w:cstheme="minorHAnsi"/>
          <w:sz w:val="22"/>
          <w:szCs w:val="22"/>
        </w:rPr>
        <w:t xml:space="preserve"> </w:t>
      </w:r>
      <w:r w:rsidR="00BF44C6" w:rsidRPr="002D5B5F">
        <w:rPr>
          <w:rFonts w:asciiTheme="minorHAnsi" w:hAnsiTheme="minorHAnsi" w:cstheme="minorHAnsi"/>
          <w:sz w:val="22"/>
          <w:szCs w:val="22"/>
        </w:rPr>
        <w:t xml:space="preserve">posebna cilja: (1) </w:t>
      </w:r>
      <w:r w:rsidR="00DF6ABB">
        <w:rPr>
          <w:rFonts w:asciiTheme="minorHAnsi" w:hAnsiTheme="minorHAnsi" w:cstheme="minorHAnsi"/>
          <w:sz w:val="22"/>
          <w:szCs w:val="22"/>
        </w:rPr>
        <w:t>p</w:t>
      </w:r>
      <w:r w:rsidR="009D3DA4" w:rsidRPr="002D5B5F">
        <w:rPr>
          <w:rFonts w:asciiTheme="minorHAnsi" w:hAnsiTheme="minorHAnsi" w:cstheme="minorHAnsi"/>
          <w:sz w:val="22"/>
          <w:szCs w:val="22"/>
        </w:rPr>
        <w:t xml:space="preserve">osebni cilj 1.1. </w:t>
      </w:r>
      <w:r w:rsidR="009D3DA4" w:rsidRPr="002D5B5F">
        <w:rPr>
          <w:rFonts w:asciiTheme="minorHAnsi" w:hAnsiTheme="minorHAnsi" w:cstheme="minorHAnsi"/>
          <w:i/>
          <w:iCs/>
          <w:sz w:val="22"/>
          <w:szCs w:val="22"/>
        </w:rPr>
        <w:t>Razvoj pametnog grada i unapređenje poduzetničkog, inovacijskog i investicijskog okruženja</w:t>
      </w:r>
      <w:r w:rsidR="009D3DA4" w:rsidRPr="002D5B5F">
        <w:rPr>
          <w:rFonts w:asciiTheme="minorHAnsi" w:hAnsiTheme="minorHAnsi" w:cstheme="minorHAnsi"/>
          <w:sz w:val="22"/>
          <w:szCs w:val="22"/>
        </w:rPr>
        <w:t xml:space="preserve">; (2) </w:t>
      </w:r>
      <w:r w:rsidR="00DF6ABB">
        <w:rPr>
          <w:rFonts w:asciiTheme="minorHAnsi" w:hAnsiTheme="minorHAnsi" w:cstheme="minorHAnsi"/>
          <w:sz w:val="22"/>
          <w:szCs w:val="22"/>
        </w:rPr>
        <w:t>p</w:t>
      </w:r>
      <w:r w:rsidR="009D3DA4" w:rsidRPr="002D5B5F">
        <w:rPr>
          <w:rFonts w:asciiTheme="minorHAnsi" w:hAnsiTheme="minorHAnsi" w:cstheme="minorHAnsi"/>
          <w:sz w:val="22"/>
          <w:szCs w:val="22"/>
        </w:rPr>
        <w:t xml:space="preserve">osebni cilj 1.2. </w:t>
      </w:r>
      <w:r w:rsidR="009D3DA4" w:rsidRPr="002D5B5F">
        <w:rPr>
          <w:rFonts w:asciiTheme="minorHAnsi" w:hAnsiTheme="minorHAnsi" w:cstheme="minorHAnsi"/>
          <w:i/>
          <w:iCs/>
          <w:sz w:val="22"/>
          <w:szCs w:val="22"/>
        </w:rPr>
        <w:t>Razvoj kontinentalnog turizma</w:t>
      </w:r>
      <w:r w:rsidR="009D3DA4" w:rsidRPr="002D5B5F">
        <w:rPr>
          <w:rFonts w:asciiTheme="minorHAnsi" w:hAnsiTheme="minorHAnsi" w:cstheme="minorHAnsi"/>
          <w:sz w:val="22"/>
          <w:szCs w:val="22"/>
        </w:rPr>
        <w:t xml:space="preserve">; (3) </w:t>
      </w:r>
      <w:r w:rsidR="00DF6ABB">
        <w:rPr>
          <w:rFonts w:asciiTheme="minorHAnsi" w:hAnsiTheme="minorHAnsi" w:cstheme="minorHAnsi"/>
          <w:sz w:val="22"/>
          <w:szCs w:val="22"/>
        </w:rPr>
        <w:t>p</w:t>
      </w:r>
      <w:r w:rsidR="009D3DA4" w:rsidRPr="002D5B5F">
        <w:rPr>
          <w:rFonts w:asciiTheme="minorHAnsi" w:hAnsiTheme="minorHAnsi" w:cstheme="minorHAnsi"/>
          <w:sz w:val="22"/>
          <w:szCs w:val="22"/>
        </w:rPr>
        <w:t xml:space="preserve">osebni cilj 1.1.3. </w:t>
      </w:r>
      <w:r w:rsidR="009D3DA4" w:rsidRPr="002D5B5F">
        <w:rPr>
          <w:rFonts w:asciiTheme="minorHAnsi" w:hAnsiTheme="minorHAnsi" w:cstheme="minorHAnsi"/>
          <w:i/>
          <w:iCs/>
          <w:sz w:val="22"/>
          <w:szCs w:val="22"/>
        </w:rPr>
        <w:t>Razvoj ruralnih područja i održive poljoprivrede</w:t>
      </w:r>
      <w:r w:rsidR="007F4354" w:rsidRPr="002D5B5F">
        <w:rPr>
          <w:rFonts w:asciiTheme="minorHAnsi" w:hAnsiTheme="minorHAnsi" w:cstheme="minorHAnsi"/>
          <w:i/>
          <w:iCs/>
          <w:sz w:val="22"/>
          <w:szCs w:val="22"/>
        </w:rPr>
        <w:t xml:space="preserve"> </w:t>
      </w:r>
      <w:r w:rsidR="007F4354" w:rsidRPr="002D5B5F">
        <w:rPr>
          <w:rFonts w:asciiTheme="minorHAnsi" w:hAnsiTheme="minorHAnsi" w:cstheme="minorHAnsi"/>
          <w:sz w:val="22"/>
          <w:szCs w:val="22"/>
        </w:rPr>
        <w:t>(</w:t>
      </w:r>
      <w:r w:rsidR="007F4354" w:rsidRPr="002D5B5F">
        <w:rPr>
          <w:rFonts w:asciiTheme="minorHAnsi" w:hAnsiTheme="minorHAnsi" w:cstheme="minorHAnsi"/>
          <w:color w:val="ED7D31" w:themeColor="accent2"/>
          <w:sz w:val="22"/>
          <w:szCs w:val="22"/>
        </w:rPr>
        <w:t xml:space="preserve">slika </w:t>
      </w:r>
      <w:r w:rsidR="00776CD0" w:rsidRPr="002D5B5F">
        <w:rPr>
          <w:rFonts w:asciiTheme="minorHAnsi" w:hAnsiTheme="minorHAnsi" w:cstheme="minorHAnsi"/>
          <w:color w:val="ED7D31" w:themeColor="accent2"/>
          <w:sz w:val="22"/>
          <w:szCs w:val="22"/>
        </w:rPr>
        <w:t>5</w:t>
      </w:r>
      <w:r w:rsidR="007F4354" w:rsidRPr="002D5B5F">
        <w:rPr>
          <w:rFonts w:asciiTheme="minorHAnsi" w:hAnsiTheme="minorHAnsi" w:cstheme="minorHAnsi"/>
          <w:color w:val="ED7D31" w:themeColor="accent2"/>
          <w:sz w:val="22"/>
          <w:szCs w:val="22"/>
        </w:rPr>
        <w:t>.</w:t>
      </w:r>
      <w:r w:rsidR="007F4354" w:rsidRPr="002D5B5F">
        <w:rPr>
          <w:rFonts w:asciiTheme="minorHAnsi" w:hAnsiTheme="minorHAnsi" w:cstheme="minorHAnsi"/>
          <w:sz w:val="22"/>
          <w:szCs w:val="22"/>
        </w:rPr>
        <w:t>)</w:t>
      </w:r>
      <w:r w:rsidR="009D3DA4" w:rsidRPr="002D5B5F">
        <w:rPr>
          <w:rFonts w:asciiTheme="minorHAnsi" w:hAnsiTheme="minorHAnsi" w:cstheme="minorHAnsi"/>
          <w:sz w:val="22"/>
          <w:szCs w:val="22"/>
        </w:rPr>
        <w:t>.</w:t>
      </w:r>
    </w:p>
    <w:p w14:paraId="1F644F54" w14:textId="77777777" w:rsidR="00776CD0" w:rsidRPr="002D5B5F" w:rsidRDefault="00776CD0" w:rsidP="006E15FD">
      <w:pPr>
        <w:jc w:val="both"/>
        <w:rPr>
          <w:rFonts w:asciiTheme="minorHAnsi" w:hAnsiTheme="minorHAnsi" w:cstheme="minorHAnsi"/>
          <w:sz w:val="22"/>
          <w:szCs w:val="22"/>
        </w:rPr>
      </w:pPr>
    </w:p>
    <w:p w14:paraId="79D7EF4A" w14:textId="4D309A85" w:rsidR="007F4354" w:rsidRPr="002D5B5F" w:rsidRDefault="007F4354" w:rsidP="007F4354">
      <w:pPr>
        <w:pStyle w:val="Opisslike"/>
        <w:spacing w:after="0"/>
        <w:rPr>
          <w:b/>
          <w:bCs/>
          <w:color w:val="0070C0"/>
          <w:sz w:val="22"/>
          <w:szCs w:val="22"/>
        </w:rPr>
      </w:pPr>
      <w:bookmarkStart w:id="62" w:name="_Toc67237543"/>
      <w:r w:rsidRPr="002D5B5F">
        <w:rPr>
          <w:b/>
          <w:bCs/>
          <w:i w:val="0"/>
          <w:iCs w:val="0"/>
          <w:color w:val="0070C0"/>
          <w:sz w:val="22"/>
          <w:szCs w:val="22"/>
        </w:rPr>
        <w:t xml:space="preserve">Slika </w:t>
      </w:r>
      <w:r w:rsidRPr="002D5B5F">
        <w:rPr>
          <w:b/>
          <w:bCs/>
          <w:i w:val="0"/>
          <w:iCs w:val="0"/>
          <w:color w:val="0070C0"/>
          <w:sz w:val="22"/>
          <w:szCs w:val="22"/>
        </w:rPr>
        <w:fldChar w:fldCharType="begin"/>
      </w:r>
      <w:r w:rsidRPr="002D5B5F">
        <w:rPr>
          <w:b/>
          <w:bCs/>
          <w:i w:val="0"/>
          <w:iCs w:val="0"/>
          <w:color w:val="0070C0"/>
          <w:sz w:val="22"/>
          <w:szCs w:val="22"/>
        </w:rPr>
        <w:instrText xml:space="preserve"> SEQ Slika \* ARABIC </w:instrText>
      </w:r>
      <w:r w:rsidRPr="002D5B5F">
        <w:rPr>
          <w:b/>
          <w:bCs/>
          <w:i w:val="0"/>
          <w:iCs w:val="0"/>
          <w:color w:val="0070C0"/>
          <w:sz w:val="22"/>
          <w:szCs w:val="22"/>
        </w:rPr>
        <w:fldChar w:fldCharType="separate"/>
      </w:r>
      <w:r w:rsidR="0072178F" w:rsidRPr="002D5B5F">
        <w:rPr>
          <w:b/>
          <w:bCs/>
          <w:i w:val="0"/>
          <w:iCs w:val="0"/>
          <w:noProof/>
          <w:color w:val="0070C0"/>
          <w:sz w:val="22"/>
          <w:szCs w:val="22"/>
        </w:rPr>
        <w:t>5</w:t>
      </w:r>
      <w:r w:rsidRPr="002D5B5F">
        <w:rPr>
          <w:b/>
          <w:bCs/>
          <w:i w:val="0"/>
          <w:iCs w:val="0"/>
          <w:color w:val="0070C0"/>
          <w:sz w:val="22"/>
          <w:szCs w:val="22"/>
        </w:rPr>
        <w:fldChar w:fldCharType="end"/>
      </w:r>
      <w:r w:rsidRPr="002D5B5F">
        <w:rPr>
          <w:b/>
          <w:bCs/>
          <w:i w:val="0"/>
          <w:iCs w:val="0"/>
          <w:color w:val="0070C0"/>
          <w:sz w:val="22"/>
          <w:szCs w:val="22"/>
        </w:rPr>
        <w:t xml:space="preserve">. </w:t>
      </w:r>
      <w:r w:rsidRPr="002D5B5F">
        <w:rPr>
          <w:b/>
          <w:bCs/>
          <w:i w:val="0"/>
          <w:iCs w:val="0"/>
          <w:color w:val="auto"/>
          <w:sz w:val="22"/>
          <w:szCs w:val="22"/>
        </w:rPr>
        <w:t xml:space="preserve">Posebni ciljevi Prioriteta 1. </w:t>
      </w:r>
      <w:r w:rsidRPr="002D5B5F">
        <w:rPr>
          <w:b/>
          <w:bCs/>
          <w:i w:val="0"/>
          <w:color w:val="auto"/>
          <w:sz w:val="22"/>
          <w:szCs w:val="22"/>
        </w:rPr>
        <w:t>Konkurentno i inovativno gospodarstvo na postulatima održivog razvoja</w:t>
      </w:r>
      <w:bookmarkEnd w:id="62"/>
    </w:p>
    <w:p w14:paraId="2757AF73" w14:textId="6D10B728" w:rsidR="007F4354" w:rsidRDefault="00D44659" w:rsidP="006E15FD">
      <w:pPr>
        <w:jc w:val="both"/>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5EE2C09" wp14:editId="55151B4F">
            <wp:extent cx="5688000" cy="3875661"/>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8000" cy="3875661"/>
                    </a:xfrm>
                    <a:prstGeom prst="rect">
                      <a:avLst/>
                    </a:prstGeom>
                    <a:noFill/>
                  </pic:spPr>
                </pic:pic>
              </a:graphicData>
            </a:graphic>
          </wp:inline>
        </w:drawing>
      </w:r>
    </w:p>
    <w:p w14:paraId="722423D6" w14:textId="5CA4D01C" w:rsidR="0040427E" w:rsidRDefault="0040427E" w:rsidP="006E15FD">
      <w:pPr>
        <w:jc w:val="both"/>
        <w:rPr>
          <w:rFonts w:asciiTheme="minorHAnsi" w:hAnsiTheme="minorHAnsi" w:cstheme="minorHAnsi"/>
          <w:sz w:val="22"/>
          <w:szCs w:val="22"/>
        </w:rPr>
      </w:pPr>
    </w:p>
    <w:p w14:paraId="39D09C50" w14:textId="77777777" w:rsidR="0072178F" w:rsidRPr="006E15FD" w:rsidRDefault="0072178F" w:rsidP="006E15FD">
      <w:pPr>
        <w:jc w:val="both"/>
        <w:rPr>
          <w:rFonts w:asciiTheme="minorHAnsi" w:hAnsiTheme="minorHAnsi" w:cstheme="minorHAnsi"/>
          <w:sz w:val="22"/>
          <w:szCs w:val="22"/>
        </w:rPr>
      </w:pPr>
    </w:p>
    <w:p w14:paraId="33EC9587" w14:textId="0E066AAD" w:rsidR="004715A9" w:rsidRPr="00DA47E9" w:rsidRDefault="004715A9" w:rsidP="00EA1C5F">
      <w:pPr>
        <w:pStyle w:val="Naslov3"/>
        <w:numPr>
          <w:ilvl w:val="2"/>
          <w:numId w:val="1"/>
        </w:numPr>
        <w:spacing w:before="0" w:line="240" w:lineRule="auto"/>
        <w:jc w:val="both"/>
        <w:rPr>
          <w:b/>
          <w:bCs/>
          <w:i/>
          <w:iCs/>
          <w:sz w:val="26"/>
          <w:szCs w:val="26"/>
        </w:rPr>
      </w:pPr>
      <w:bookmarkStart w:id="63" w:name="_Toc62987011"/>
      <w:bookmarkStart w:id="64" w:name="_Toc63623221"/>
      <w:bookmarkStart w:id="65" w:name="_Toc67237517"/>
      <w:r w:rsidRPr="00DA47E9">
        <w:rPr>
          <w:b/>
          <w:bCs/>
          <w:i/>
          <w:iCs/>
          <w:sz w:val="26"/>
          <w:szCs w:val="26"/>
        </w:rPr>
        <w:t>Posebni cilj 1.1. Razvoj pametnog grada i unapređenje poduzetničkog</w:t>
      </w:r>
      <w:r w:rsidR="0073622C" w:rsidRPr="00DA47E9">
        <w:rPr>
          <w:b/>
          <w:bCs/>
          <w:i/>
          <w:iCs/>
          <w:sz w:val="26"/>
          <w:szCs w:val="26"/>
        </w:rPr>
        <w:t xml:space="preserve">, </w:t>
      </w:r>
      <w:r w:rsidRPr="00DA47E9">
        <w:rPr>
          <w:b/>
          <w:bCs/>
          <w:i/>
          <w:iCs/>
          <w:sz w:val="26"/>
          <w:szCs w:val="26"/>
        </w:rPr>
        <w:t xml:space="preserve">inovacijskog </w:t>
      </w:r>
      <w:r w:rsidR="0073622C" w:rsidRPr="00DA47E9">
        <w:rPr>
          <w:b/>
          <w:bCs/>
          <w:i/>
          <w:iCs/>
          <w:sz w:val="26"/>
          <w:szCs w:val="26"/>
        </w:rPr>
        <w:t xml:space="preserve">i investicijskog </w:t>
      </w:r>
      <w:r w:rsidRPr="00DA47E9">
        <w:rPr>
          <w:b/>
          <w:bCs/>
          <w:i/>
          <w:iCs/>
          <w:sz w:val="26"/>
          <w:szCs w:val="26"/>
        </w:rPr>
        <w:t>okruženja</w:t>
      </w:r>
      <w:bookmarkEnd w:id="63"/>
      <w:bookmarkEnd w:id="64"/>
      <w:bookmarkEnd w:id="65"/>
    </w:p>
    <w:p w14:paraId="16312F37" w14:textId="77777777" w:rsidR="004715A9" w:rsidRPr="006E15FD" w:rsidRDefault="004715A9" w:rsidP="006E15FD">
      <w:pPr>
        <w:jc w:val="both"/>
        <w:rPr>
          <w:rFonts w:asciiTheme="minorHAnsi" w:hAnsiTheme="minorHAnsi" w:cstheme="minorHAnsi"/>
          <w:sz w:val="22"/>
          <w:szCs w:val="22"/>
        </w:rPr>
      </w:pPr>
    </w:p>
    <w:p w14:paraId="1099DEB6" w14:textId="17489B34" w:rsidR="0020366B" w:rsidRPr="002D5B5F" w:rsidRDefault="004715A9" w:rsidP="0020366B">
      <w:pPr>
        <w:jc w:val="both"/>
        <w:rPr>
          <w:rFonts w:asciiTheme="minorHAnsi" w:hAnsiTheme="minorHAnsi" w:cstheme="minorHAnsi"/>
          <w:sz w:val="22"/>
          <w:szCs w:val="22"/>
        </w:rPr>
      </w:pPr>
      <w:r w:rsidRPr="002D5B5F">
        <w:rPr>
          <w:rFonts w:asciiTheme="minorHAnsi" w:hAnsiTheme="minorHAnsi" w:cstheme="minorHAnsi"/>
          <w:sz w:val="22"/>
          <w:szCs w:val="22"/>
        </w:rPr>
        <w:t xml:space="preserve">Putem </w:t>
      </w:r>
      <w:r w:rsidRPr="002D5B5F">
        <w:rPr>
          <w:rFonts w:asciiTheme="minorHAnsi" w:hAnsiTheme="minorHAnsi" w:cstheme="minorHAnsi"/>
          <w:b/>
          <w:bCs/>
          <w:sz w:val="22"/>
          <w:szCs w:val="22"/>
        </w:rPr>
        <w:t>posebnog cilja 1.1. Razvoj pametnog grada i unapređenje poduzetničkog</w:t>
      </w:r>
      <w:r w:rsidR="00E92407" w:rsidRPr="002D5B5F">
        <w:rPr>
          <w:rFonts w:asciiTheme="minorHAnsi" w:hAnsiTheme="minorHAnsi" w:cstheme="minorHAnsi"/>
          <w:b/>
          <w:bCs/>
          <w:sz w:val="22"/>
          <w:szCs w:val="22"/>
        </w:rPr>
        <w:t xml:space="preserve">, </w:t>
      </w:r>
      <w:r w:rsidRPr="002D5B5F">
        <w:rPr>
          <w:rFonts w:asciiTheme="minorHAnsi" w:hAnsiTheme="minorHAnsi" w:cstheme="minorHAnsi"/>
          <w:b/>
          <w:bCs/>
          <w:sz w:val="22"/>
          <w:szCs w:val="22"/>
        </w:rPr>
        <w:t xml:space="preserve">inovacijskog </w:t>
      </w:r>
      <w:r w:rsidR="00E92407" w:rsidRPr="002D5B5F">
        <w:rPr>
          <w:rFonts w:asciiTheme="minorHAnsi" w:hAnsiTheme="minorHAnsi" w:cstheme="minorHAnsi"/>
          <w:b/>
          <w:bCs/>
          <w:sz w:val="22"/>
          <w:szCs w:val="22"/>
        </w:rPr>
        <w:t xml:space="preserve">i investicijskog </w:t>
      </w:r>
      <w:r w:rsidRPr="002D5B5F">
        <w:rPr>
          <w:rFonts w:asciiTheme="minorHAnsi" w:hAnsiTheme="minorHAnsi" w:cstheme="minorHAnsi"/>
          <w:b/>
          <w:bCs/>
          <w:sz w:val="22"/>
          <w:szCs w:val="22"/>
        </w:rPr>
        <w:t>okruženja</w:t>
      </w:r>
      <w:r w:rsidRPr="002D5B5F">
        <w:rPr>
          <w:rFonts w:asciiTheme="minorHAnsi" w:hAnsiTheme="minorHAnsi" w:cstheme="minorHAnsi"/>
          <w:sz w:val="22"/>
          <w:szCs w:val="22"/>
        </w:rPr>
        <w:t xml:space="preserve"> želi se stimulirati gospodarski razvoj daljnj</w:t>
      </w:r>
      <w:r w:rsidR="00B234A2">
        <w:rPr>
          <w:rFonts w:asciiTheme="minorHAnsi" w:hAnsiTheme="minorHAnsi" w:cstheme="minorHAnsi"/>
          <w:sz w:val="22"/>
          <w:szCs w:val="22"/>
        </w:rPr>
        <w:t>i</w:t>
      </w:r>
      <w:r w:rsidRPr="002D5B5F">
        <w:rPr>
          <w:rFonts w:asciiTheme="minorHAnsi" w:hAnsiTheme="minorHAnsi" w:cstheme="minorHAnsi"/>
          <w:sz w:val="22"/>
          <w:szCs w:val="22"/>
        </w:rPr>
        <w:t xml:space="preserve">m razvojem poslovne infrastrukture (poduzetničkih zona i poduzetničkih potpornih institucija) i usmjerenih programa potpore razvoju poduzetništva, obrtništva i OPG-ova. Unutar ovog cilja identificirani su neiskorišteni prostori i poduzetnički potencijal čija se </w:t>
      </w:r>
      <w:r w:rsidR="0020366B" w:rsidRPr="002D5B5F">
        <w:rPr>
          <w:rFonts w:asciiTheme="minorHAnsi" w:hAnsiTheme="minorHAnsi" w:cstheme="minorHAnsi"/>
          <w:sz w:val="22"/>
          <w:szCs w:val="22"/>
        </w:rPr>
        <w:t xml:space="preserve">revitalizacija i </w:t>
      </w:r>
      <w:r w:rsidRPr="002D5B5F">
        <w:rPr>
          <w:rFonts w:asciiTheme="minorHAnsi" w:hAnsiTheme="minorHAnsi" w:cstheme="minorHAnsi"/>
          <w:sz w:val="22"/>
          <w:szCs w:val="22"/>
        </w:rPr>
        <w:t xml:space="preserve">aktivacija može postići privlačenjem domaćih i inozemnih investicija. Također, u skladu s načelima strategija pametne specijalizacije naglasak je stavljen na promicanje </w:t>
      </w:r>
      <w:r w:rsidR="0020366B" w:rsidRPr="002D5B5F">
        <w:rPr>
          <w:rFonts w:asciiTheme="minorHAnsi" w:hAnsiTheme="minorHAnsi" w:cstheme="minorHAnsi"/>
          <w:sz w:val="22"/>
          <w:szCs w:val="22"/>
        </w:rPr>
        <w:t xml:space="preserve">i poticanje </w:t>
      </w:r>
      <w:r w:rsidRPr="002D5B5F">
        <w:rPr>
          <w:rFonts w:asciiTheme="minorHAnsi" w:hAnsiTheme="minorHAnsi" w:cstheme="minorHAnsi"/>
          <w:sz w:val="22"/>
          <w:szCs w:val="22"/>
        </w:rPr>
        <w:t>suradnje poslovnog i znanstveno-istraživačkog sektora s ciljem rasta broja kolaborativnih projekata, razvoj</w:t>
      </w:r>
      <w:r w:rsidR="00FA2CB5" w:rsidRPr="002D5B5F">
        <w:rPr>
          <w:rFonts w:asciiTheme="minorHAnsi" w:hAnsiTheme="minorHAnsi" w:cstheme="minorHAnsi"/>
          <w:sz w:val="22"/>
          <w:szCs w:val="22"/>
        </w:rPr>
        <w:t>a</w:t>
      </w:r>
      <w:r w:rsidRPr="002D5B5F">
        <w:rPr>
          <w:rFonts w:asciiTheme="minorHAnsi" w:hAnsiTheme="minorHAnsi" w:cstheme="minorHAnsi"/>
          <w:sz w:val="22"/>
          <w:szCs w:val="22"/>
        </w:rPr>
        <w:t xml:space="preserve"> potrebnih vještina i znanja te povećanja ulaganja u istraživanje, razvoj, inovacije i nove tehnologije</w:t>
      </w:r>
      <w:r w:rsidR="0020366B" w:rsidRPr="002D5B5F">
        <w:rPr>
          <w:rFonts w:asciiTheme="minorHAnsi" w:hAnsiTheme="minorHAnsi" w:cstheme="minorHAnsi"/>
          <w:sz w:val="22"/>
          <w:szCs w:val="22"/>
        </w:rPr>
        <w:t xml:space="preserve">, zatim na suradnju poslovnog i obrazovnog sektora s ciljem razvoja </w:t>
      </w:r>
      <w:r w:rsidR="0020366B" w:rsidRPr="002D5B5F">
        <w:rPr>
          <w:rFonts w:asciiTheme="minorHAnsi" w:hAnsiTheme="minorHAnsi" w:cstheme="minorHAnsi"/>
          <w:sz w:val="22"/>
          <w:szCs w:val="22"/>
        </w:rPr>
        <w:lastRenderedPageBreak/>
        <w:t xml:space="preserve">vještina i znanja potrebnih poslovnom sektoru </w:t>
      </w:r>
      <w:r w:rsidRPr="002D5B5F">
        <w:rPr>
          <w:rFonts w:asciiTheme="minorHAnsi" w:hAnsiTheme="minorHAnsi" w:cstheme="minorHAnsi"/>
          <w:sz w:val="22"/>
          <w:szCs w:val="22"/>
        </w:rPr>
        <w:t xml:space="preserve">te na izgradnju kapaciteta za inovacije, pametnu specijalizaciju, </w:t>
      </w:r>
      <w:r w:rsidR="007B29CC" w:rsidRPr="002D5B5F">
        <w:rPr>
          <w:rFonts w:asciiTheme="minorHAnsi" w:hAnsiTheme="minorHAnsi" w:cstheme="minorHAnsi"/>
          <w:sz w:val="22"/>
          <w:szCs w:val="22"/>
        </w:rPr>
        <w:t xml:space="preserve">inovativnu i tehnološki naprednu, zelenu i održivu </w:t>
      </w:r>
      <w:r w:rsidRPr="002D5B5F">
        <w:rPr>
          <w:rFonts w:asciiTheme="minorHAnsi" w:hAnsiTheme="minorHAnsi" w:cstheme="minorHAnsi"/>
          <w:sz w:val="22"/>
          <w:szCs w:val="22"/>
        </w:rPr>
        <w:t>industrijsku tranziciju i poduzetništvo.</w:t>
      </w:r>
      <w:r w:rsidR="00A533EE" w:rsidRPr="002D5B5F">
        <w:rPr>
          <w:rFonts w:asciiTheme="minorHAnsi" w:hAnsiTheme="minorHAnsi" w:cstheme="minorHAnsi"/>
          <w:sz w:val="22"/>
          <w:szCs w:val="22"/>
        </w:rPr>
        <w:t xml:space="preserve"> </w:t>
      </w:r>
      <w:r w:rsidRPr="002D5B5F">
        <w:rPr>
          <w:rFonts w:asciiTheme="minorHAnsi" w:hAnsiTheme="minorHAnsi" w:cstheme="minorHAnsi"/>
          <w:sz w:val="22"/>
          <w:szCs w:val="22"/>
        </w:rPr>
        <w:t>Navedeno će se postići sinergijskim i usklađenim djelovanjem institucija županije, grada, obrtničke i gospodarske komore u cilju savjetovanja, edukacije i informiranja poduzetnika i obrtnika na jednom mjestu te kroz digitalizaciju usluga koje pruža Grad Karlovac i poboljšanje korisničkog iskustva stanovnika</w:t>
      </w:r>
      <w:r w:rsidR="00A533EE" w:rsidRPr="002D5B5F">
        <w:rPr>
          <w:rFonts w:asciiTheme="minorHAnsi" w:hAnsiTheme="minorHAnsi" w:cstheme="minorHAnsi"/>
          <w:sz w:val="22"/>
          <w:szCs w:val="22"/>
        </w:rPr>
        <w:t xml:space="preserve"> uz poticanje sudjelovanja građana u donošenju odluka i provedbi javnih politika</w:t>
      </w:r>
      <w:r w:rsidRPr="002D5B5F">
        <w:rPr>
          <w:rFonts w:asciiTheme="minorHAnsi" w:hAnsiTheme="minorHAnsi" w:cstheme="minorHAnsi"/>
          <w:sz w:val="22"/>
          <w:szCs w:val="22"/>
        </w:rPr>
        <w:t xml:space="preserve">, kao i </w:t>
      </w:r>
      <w:r w:rsidR="0020366B" w:rsidRPr="002D5B5F">
        <w:rPr>
          <w:rFonts w:asciiTheme="minorHAnsi" w:hAnsiTheme="minorHAnsi" w:cstheme="minorHAnsi"/>
          <w:sz w:val="22"/>
          <w:szCs w:val="22"/>
        </w:rPr>
        <w:t xml:space="preserve">razvoj virtualnih zajednica te </w:t>
      </w:r>
      <w:r w:rsidRPr="002D5B5F">
        <w:rPr>
          <w:rFonts w:asciiTheme="minorHAnsi" w:hAnsiTheme="minorHAnsi" w:cstheme="minorHAnsi"/>
          <w:sz w:val="22"/>
          <w:szCs w:val="22"/>
        </w:rPr>
        <w:t xml:space="preserve">učinkovitije iskorištavanje otvorenih podataka. </w:t>
      </w:r>
    </w:p>
    <w:p w14:paraId="2A8B24F2" w14:textId="77777777" w:rsidR="0020366B" w:rsidRPr="002D5B5F" w:rsidRDefault="0020366B" w:rsidP="0020366B">
      <w:pPr>
        <w:jc w:val="both"/>
        <w:rPr>
          <w:rFonts w:asciiTheme="minorHAnsi" w:hAnsiTheme="minorHAnsi" w:cstheme="minorHAnsi"/>
          <w:sz w:val="22"/>
          <w:szCs w:val="22"/>
        </w:rPr>
      </w:pPr>
    </w:p>
    <w:p w14:paraId="5015BC20" w14:textId="422EB5CA" w:rsidR="009E31CF" w:rsidRDefault="0020366B" w:rsidP="00565443">
      <w:pPr>
        <w:jc w:val="both"/>
        <w:rPr>
          <w:rFonts w:asciiTheme="minorHAnsi" w:hAnsiTheme="minorHAnsi" w:cstheme="minorHAnsi"/>
          <w:sz w:val="22"/>
          <w:szCs w:val="22"/>
        </w:rPr>
      </w:pPr>
      <w:r w:rsidRPr="002D5B5F">
        <w:rPr>
          <w:rFonts w:asciiTheme="minorHAnsi" w:hAnsiTheme="minorHAnsi" w:cstheme="minorHAnsi"/>
          <w:sz w:val="22"/>
          <w:szCs w:val="22"/>
        </w:rPr>
        <w:t>Nadalje, visoko potentno poduzetničko, inovacijsko i investicijsko okruženje Grad Karlovac između ostalog temelji i na tehnološkom napretku i digitalizaciji, odnosno na digitalizaciji i unapređenju gradskih usluga, digitalizaciji postojeće dokumentacije i izradi baze podataka, razvoju digitalnih vještina pružatelja gradskih usluga, kao i uspostavljanju zajedničkog digitalnog ureda za savjetovanje, edukaciju i informiranje poduzetnika.</w:t>
      </w:r>
      <w:r w:rsidR="00A533EE" w:rsidRPr="002D5B5F">
        <w:rPr>
          <w:rFonts w:asciiTheme="minorHAnsi" w:hAnsiTheme="minorHAnsi" w:cstheme="minorHAnsi"/>
          <w:sz w:val="22"/>
          <w:szCs w:val="22"/>
        </w:rPr>
        <w:t xml:space="preserve"> U konačnici</w:t>
      </w:r>
      <w:r w:rsidR="00E61082" w:rsidRPr="002D5B5F">
        <w:rPr>
          <w:rFonts w:asciiTheme="minorHAnsi" w:hAnsiTheme="minorHAnsi" w:cstheme="minorHAnsi"/>
          <w:sz w:val="22"/>
          <w:szCs w:val="22"/>
        </w:rPr>
        <w:t xml:space="preserve">, razvoj Grada Karlovaca kao pametnog grada te unapređenje poduzetničkog, inovacijskog i investicijskog okruženja planira se postići razvojem poslovne infrastrukture, </w:t>
      </w:r>
      <w:r w:rsidR="00B85CEB">
        <w:rPr>
          <w:rFonts w:asciiTheme="minorHAnsi" w:hAnsiTheme="minorHAnsi" w:cstheme="minorHAnsi"/>
          <w:sz w:val="22"/>
          <w:szCs w:val="22"/>
        </w:rPr>
        <w:t xml:space="preserve">Kontinuiranom </w:t>
      </w:r>
      <w:r w:rsidR="00E61082" w:rsidRPr="002D5B5F">
        <w:rPr>
          <w:rFonts w:asciiTheme="minorHAnsi" w:hAnsiTheme="minorHAnsi" w:cstheme="minorHAnsi"/>
          <w:sz w:val="22"/>
          <w:szCs w:val="22"/>
        </w:rPr>
        <w:t>potpor</w:t>
      </w:r>
      <w:r w:rsidR="00B85CEB">
        <w:rPr>
          <w:rFonts w:asciiTheme="minorHAnsi" w:hAnsiTheme="minorHAnsi" w:cstheme="minorHAnsi"/>
          <w:sz w:val="22"/>
          <w:szCs w:val="22"/>
        </w:rPr>
        <w:t>om</w:t>
      </w:r>
      <w:r w:rsidR="00E61082" w:rsidRPr="002D5B5F">
        <w:rPr>
          <w:rFonts w:asciiTheme="minorHAnsi" w:hAnsiTheme="minorHAnsi" w:cstheme="minorHAnsi"/>
          <w:sz w:val="22"/>
          <w:szCs w:val="22"/>
        </w:rPr>
        <w:t xml:space="preserve"> razvoju poduzetništva, obrtništva i obiteljskih poljoprivrednih gospodarstava</w:t>
      </w:r>
      <w:r w:rsidR="00A533EE" w:rsidRPr="002D5B5F">
        <w:rPr>
          <w:rFonts w:asciiTheme="minorHAnsi" w:hAnsiTheme="minorHAnsi" w:cstheme="minorHAnsi"/>
          <w:sz w:val="22"/>
          <w:szCs w:val="22"/>
        </w:rPr>
        <w:t xml:space="preserve">, kao i poticanjem i facilitiranjem </w:t>
      </w:r>
      <w:r w:rsidR="00B85CEB">
        <w:rPr>
          <w:rFonts w:asciiTheme="minorHAnsi" w:hAnsiTheme="minorHAnsi" w:cstheme="minorHAnsi"/>
          <w:sz w:val="22"/>
          <w:szCs w:val="22"/>
        </w:rPr>
        <w:t>uspješne apsorpcije</w:t>
      </w:r>
      <w:r w:rsidR="00A533EE" w:rsidRPr="002D5B5F">
        <w:rPr>
          <w:rFonts w:asciiTheme="minorHAnsi" w:hAnsiTheme="minorHAnsi" w:cstheme="minorHAnsi"/>
          <w:sz w:val="22"/>
          <w:szCs w:val="22"/>
        </w:rPr>
        <w:t xml:space="preserve"> </w:t>
      </w:r>
      <w:r w:rsidR="00B85CEB">
        <w:rPr>
          <w:rFonts w:asciiTheme="minorHAnsi" w:hAnsiTheme="minorHAnsi" w:cstheme="minorHAnsi"/>
          <w:sz w:val="22"/>
          <w:szCs w:val="22"/>
        </w:rPr>
        <w:t>sredstava</w:t>
      </w:r>
      <w:r w:rsidR="00A533EE" w:rsidRPr="002D5B5F">
        <w:rPr>
          <w:rFonts w:asciiTheme="minorHAnsi" w:hAnsiTheme="minorHAnsi" w:cstheme="minorHAnsi"/>
          <w:sz w:val="22"/>
          <w:szCs w:val="22"/>
        </w:rPr>
        <w:t xml:space="preserve"> iz EU izvora.</w:t>
      </w:r>
      <w:r w:rsidR="0003677D" w:rsidRPr="002D5B5F">
        <w:rPr>
          <w:rFonts w:asciiTheme="minorHAnsi" w:hAnsiTheme="minorHAnsi" w:cstheme="minorHAnsi"/>
          <w:sz w:val="22"/>
          <w:szCs w:val="22"/>
        </w:rPr>
        <w:t xml:space="preserve"> </w:t>
      </w:r>
    </w:p>
    <w:p w14:paraId="40D3A90A" w14:textId="7F1D78B7" w:rsidR="009E31CF" w:rsidRDefault="009E31CF" w:rsidP="006E15FD">
      <w:pPr>
        <w:jc w:val="both"/>
        <w:rPr>
          <w:rFonts w:asciiTheme="minorHAnsi" w:hAnsiTheme="minorHAnsi" w:cstheme="minorHAnsi"/>
          <w:sz w:val="22"/>
          <w:szCs w:val="22"/>
        </w:rPr>
      </w:pPr>
    </w:p>
    <w:p w14:paraId="6E523D85" w14:textId="77777777" w:rsidR="009E31CF" w:rsidRPr="006E15FD" w:rsidRDefault="009E31CF" w:rsidP="006E15FD">
      <w:pPr>
        <w:jc w:val="both"/>
        <w:rPr>
          <w:rFonts w:asciiTheme="minorHAnsi" w:hAnsiTheme="minorHAnsi" w:cstheme="minorHAnsi"/>
          <w:sz w:val="22"/>
          <w:szCs w:val="22"/>
        </w:rPr>
      </w:pPr>
    </w:p>
    <w:p w14:paraId="12F9F6F9" w14:textId="77777777" w:rsidR="004715A9" w:rsidRPr="00DA47E9" w:rsidRDefault="004715A9" w:rsidP="006E15FD">
      <w:pPr>
        <w:pStyle w:val="Naslov3"/>
        <w:numPr>
          <w:ilvl w:val="2"/>
          <w:numId w:val="1"/>
        </w:numPr>
        <w:spacing w:before="0" w:line="240" w:lineRule="auto"/>
        <w:jc w:val="both"/>
        <w:rPr>
          <w:b/>
          <w:bCs/>
          <w:i/>
          <w:iCs/>
          <w:sz w:val="26"/>
          <w:szCs w:val="26"/>
        </w:rPr>
      </w:pPr>
      <w:bookmarkStart w:id="66" w:name="_Toc62987012"/>
      <w:bookmarkStart w:id="67" w:name="_Toc63623222"/>
      <w:bookmarkStart w:id="68" w:name="_Toc67237518"/>
      <w:bookmarkStart w:id="69" w:name="_Hlk64299229"/>
      <w:r w:rsidRPr="00DA47E9">
        <w:rPr>
          <w:b/>
          <w:bCs/>
          <w:i/>
          <w:iCs/>
          <w:sz w:val="26"/>
          <w:szCs w:val="26"/>
        </w:rPr>
        <w:t>Posebni cilj 1.2. Razvoj kontinentalnog turizma</w:t>
      </w:r>
      <w:bookmarkEnd w:id="66"/>
      <w:bookmarkEnd w:id="67"/>
      <w:bookmarkEnd w:id="68"/>
    </w:p>
    <w:bookmarkEnd w:id="69"/>
    <w:p w14:paraId="1A845A5E" w14:textId="77777777" w:rsidR="004715A9" w:rsidRPr="006E15FD" w:rsidRDefault="004715A9" w:rsidP="006E15FD">
      <w:pPr>
        <w:jc w:val="both"/>
        <w:rPr>
          <w:rFonts w:asciiTheme="minorHAnsi" w:hAnsiTheme="minorHAnsi" w:cstheme="minorHAnsi"/>
          <w:sz w:val="22"/>
          <w:szCs w:val="22"/>
        </w:rPr>
      </w:pPr>
    </w:p>
    <w:p w14:paraId="6CB1A6E9" w14:textId="0E507904" w:rsidR="00B0026F" w:rsidRDefault="006106E7" w:rsidP="00565443">
      <w:pPr>
        <w:jc w:val="both"/>
        <w:rPr>
          <w:rFonts w:asciiTheme="minorHAnsi" w:hAnsiTheme="minorHAnsi" w:cstheme="minorHAnsi"/>
          <w:sz w:val="22"/>
          <w:szCs w:val="22"/>
        </w:rPr>
      </w:pPr>
      <w:r w:rsidRPr="00022B92">
        <w:rPr>
          <w:rFonts w:asciiTheme="minorHAnsi" w:hAnsiTheme="minorHAnsi" w:cstheme="minorHAnsi"/>
          <w:sz w:val="22"/>
          <w:szCs w:val="22"/>
        </w:rPr>
        <w:t>Turizam u Republici Hrvatskoj ima značajnu ulogu</w:t>
      </w:r>
      <w:r w:rsidR="00241244" w:rsidRPr="00022B92">
        <w:rPr>
          <w:rFonts w:asciiTheme="minorHAnsi" w:hAnsiTheme="minorHAnsi" w:cstheme="minorHAnsi"/>
          <w:sz w:val="22"/>
          <w:szCs w:val="22"/>
        </w:rPr>
        <w:t>, a o</w:t>
      </w:r>
      <w:r w:rsidRPr="00022B92">
        <w:rPr>
          <w:rFonts w:asciiTheme="minorHAnsi" w:hAnsiTheme="minorHAnsi" w:cstheme="minorHAnsi"/>
          <w:sz w:val="22"/>
          <w:szCs w:val="22"/>
        </w:rPr>
        <w:t>snovni cilj razvoja kontinentalnog turizma predstavlja održivo i kreativno korištenje svih prirodnih</w:t>
      </w:r>
      <w:r w:rsidR="004B5099" w:rsidRPr="00022B92">
        <w:rPr>
          <w:rFonts w:asciiTheme="minorHAnsi" w:hAnsiTheme="minorHAnsi" w:cstheme="minorHAnsi"/>
          <w:sz w:val="22"/>
          <w:szCs w:val="22"/>
        </w:rPr>
        <w:t xml:space="preserve">, kulturnih i ostalih </w:t>
      </w:r>
      <w:r w:rsidRPr="00022B92">
        <w:rPr>
          <w:rFonts w:asciiTheme="minorHAnsi" w:hAnsiTheme="minorHAnsi" w:cstheme="minorHAnsi"/>
          <w:sz w:val="22"/>
          <w:szCs w:val="22"/>
        </w:rPr>
        <w:t xml:space="preserve">resursa, uz očuvanje bogate prirodne i kulturne baštine. </w:t>
      </w:r>
      <w:r w:rsidR="00C511BD" w:rsidRPr="00022B92">
        <w:rPr>
          <w:rFonts w:asciiTheme="minorHAnsi" w:hAnsiTheme="minorHAnsi" w:cstheme="minorHAnsi"/>
          <w:sz w:val="22"/>
          <w:szCs w:val="22"/>
        </w:rPr>
        <w:t>S time u skladu, u</w:t>
      </w:r>
      <w:r w:rsidR="004715A9" w:rsidRPr="00022B92">
        <w:rPr>
          <w:rFonts w:asciiTheme="minorHAnsi" w:hAnsiTheme="minorHAnsi" w:cstheme="minorHAnsi"/>
          <w:sz w:val="22"/>
          <w:szCs w:val="22"/>
        </w:rPr>
        <w:t xml:space="preserve">nutar </w:t>
      </w:r>
      <w:r w:rsidR="004715A9" w:rsidRPr="00022B92">
        <w:rPr>
          <w:rFonts w:asciiTheme="minorHAnsi" w:hAnsiTheme="minorHAnsi" w:cstheme="minorHAnsi"/>
          <w:b/>
          <w:bCs/>
          <w:sz w:val="22"/>
          <w:szCs w:val="22"/>
        </w:rPr>
        <w:t>posebnog cilja 1.2. Razvoj kontinentalnog turizma</w:t>
      </w:r>
      <w:r w:rsidR="004715A9" w:rsidRPr="00022B92">
        <w:rPr>
          <w:rFonts w:asciiTheme="minorHAnsi" w:hAnsiTheme="minorHAnsi" w:cstheme="minorHAnsi"/>
          <w:sz w:val="22"/>
          <w:szCs w:val="22"/>
        </w:rPr>
        <w:t xml:space="preserve"> </w:t>
      </w:r>
      <w:r w:rsidR="00C57261" w:rsidRPr="00022B92">
        <w:rPr>
          <w:rFonts w:asciiTheme="minorHAnsi" w:hAnsiTheme="minorHAnsi" w:cstheme="minorHAnsi"/>
          <w:sz w:val="22"/>
          <w:szCs w:val="22"/>
        </w:rPr>
        <w:t>Grad Karlovac planira</w:t>
      </w:r>
      <w:r w:rsidR="00650933" w:rsidRPr="00022B92">
        <w:rPr>
          <w:rFonts w:asciiTheme="minorHAnsi" w:hAnsiTheme="minorHAnsi" w:cstheme="minorHAnsi"/>
          <w:sz w:val="22"/>
          <w:szCs w:val="22"/>
        </w:rPr>
        <w:t xml:space="preserve"> na</w:t>
      </w:r>
      <w:r w:rsidR="00C57261" w:rsidRPr="00022B92">
        <w:rPr>
          <w:rFonts w:asciiTheme="minorHAnsi" w:hAnsiTheme="minorHAnsi" w:cstheme="minorHAnsi"/>
          <w:sz w:val="22"/>
          <w:szCs w:val="22"/>
        </w:rPr>
        <w:t xml:space="preserve"> </w:t>
      </w:r>
      <w:r w:rsidR="00650933" w:rsidRPr="00022B92">
        <w:rPr>
          <w:rFonts w:asciiTheme="minorHAnsi" w:hAnsiTheme="minorHAnsi" w:cstheme="minorHAnsi"/>
          <w:sz w:val="22"/>
          <w:szCs w:val="22"/>
        </w:rPr>
        <w:t xml:space="preserve">adekvatan </w:t>
      </w:r>
      <w:r w:rsidR="00B23C63" w:rsidRPr="00022B92">
        <w:rPr>
          <w:rFonts w:asciiTheme="minorHAnsi" w:hAnsiTheme="minorHAnsi" w:cstheme="minorHAnsi"/>
          <w:sz w:val="22"/>
          <w:szCs w:val="22"/>
        </w:rPr>
        <w:t xml:space="preserve">i održiv </w:t>
      </w:r>
      <w:r w:rsidR="00650933" w:rsidRPr="00022B92">
        <w:rPr>
          <w:rFonts w:asciiTheme="minorHAnsi" w:hAnsiTheme="minorHAnsi" w:cstheme="minorHAnsi"/>
          <w:sz w:val="22"/>
          <w:szCs w:val="22"/>
        </w:rPr>
        <w:t xml:space="preserve">način pružiti podršku razvoju turizma i željenom rastu broja turističkih </w:t>
      </w:r>
      <w:r w:rsidR="00650933" w:rsidRPr="00B12004">
        <w:rPr>
          <w:rFonts w:asciiTheme="minorHAnsi" w:hAnsiTheme="minorHAnsi" w:cstheme="minorHAnsi"/>
          <w:sz w:val="22"/>
          <w:szCs w:val="22"/>
        </w:rPr>
        <w:t xml:space="preserve">dolazaka </w:t>
      </w:r>
      <w:r w:rsidR="00650933" w:rsidRPr="00022B92">
        <w:rPr>
          <w:rFonts w:asciiTheme="minorHAnsi" w:hAnsiTheme="minorHAnsi" w:cstheme="minorHAnsi"/>
          <w:sz w:val="22"/>
          <w:szCs w:val="22"/>
        </w:rPr>
        <w:t>i noćenja</w:t>
      </w:r>
      <w:r w:rsidR="00423B45" w:rsidRPr="00022B92">
        <w:rPr>
          <w:rFonts w:asciiTheme="minorHAnsi" w:hAnsiTheme="minorHAnsi" w:cstheme="minorHAnsi"/>
          <w:sz w:val="22"/>
          <w:szCs w:val="22"/>
        </w:rPr>
        <w:t xml:space="preserve"> kroz </w:t>
      </w:r>
      <w:r w:rsidR="006B4D03" w:rsidRPr="00022B92">
        <w:rPr>
          <w:rFonts w:asciiTheme="minorHAnsi" w:hAnsiTheme="minorHAnsi" w:cstheme="minorHAnsi"/>
          <w:sz w:val="22"/>
          <w:szCs w:val="22"/>
        </w:rPr>
        <w:t xml:space="preserve">povećanje broja smještajnih </w:t>
      </w:r>
      <w:r w:rsidR="00DC2725" w:rsidRPr="00022B92">
        <w:rPr>
          <w:rFonts w:asciiTheme="minorHAnsi" w:hAnsiTheme="minorHAnsi" w:cstheme="minorHAnsi"/>
          <w:sz w:val="22"/>
          <w:szCs w:val="22"/>
        </w:rPr>
        <w:t xml:space="preserve">kapaciteta </w:t>
      </w:r>
      <w:r w:rsidR="006B4D03" w:rsidRPr="00022B92">
        <w:rPr>
          <w:rFonts w:asciiTheme="minorHAnsi" w:hAnsiTheme="minorHAnsi" w:cstheme="minorHAnsi"/>
          <w:sz w:val="22"/>
          <w:szCs w:val="22"/>
        </w:rPr>
        <w:t>u gradu uz</w:t>
      </w:r>
      <w:r w:rsidR="004715A9" w:rsidRPr="00022B92">
        <w:rPr>
          <w:rFonts w:asciiTheme="minorHAnsi" w:hAnsiTheme="minorHAnsi" w:cstheme="minorHAnsi"/>
          <w:sz w:val="22"/>
          <w:szCs w:val="22"/>
        </w:rPr>
        <w:t xml:space="preserve"> održivo upravljanje prirodnim, gospodarskim i kulturnim resursima</w:t>
      </w:r>
      <w:r w:rsidR="00423B45" w:rsidRPr="00022B92">
        <w:rPr>
          <w:rFonts w:asciiTheme="minorHAnsi" w:hAnsiTheme="minorHAnsi" w:cstheme="minorHAnsi"/>
          <w:sz w:val="22"/>
          <w:szCs w:val="22"/>
        </w:rPr>
        <w:t xml:space="preserve"> </w:t>
      </w:r>
      <w:r w:rsidR="006B4D03" w:rsidRPr="00022B92">
        <w:rPr>
          <w:rFonts w:asciiTheme="minorHAnsi" w:hAnsiTheme="minorHAnsi" w:cstheme="minorHAnsi"/>
          <w:sz w:val="22"/>
          <w:szCs w:val="22"/>
        </w:rPr>
        <w:t>te</w:t>
      </w:r>
      <w:r w:rsidR="004715A9" w:rsidRPr="00022B92">
        <w:rPr>
          <w:rFonts w:asciiTheme="minorHAnsi" w:hAnsiTheme="minorHAnsi" w:cstheme="minorHAnsi"/>
          <w:sz w:val="22"/>
          <w:szCs w:val="22"/>
        </w:rPr>
        <w:t xml:space="preserve"> </w:t>
      </w:r>
      <w:r w:rsidR="00423B45" w:rsidRPr="00022B92">
        <w:rPr>
          <w:rFonts w:asciiTheme="minorHAnsi" w:hAnsiTheme="minorHAnsi" w:cstheme="minorHAnsi"/>
          <w:sz w:val="22"/>
          <w:szCs w:val="22"/>
        </w:rPr>
        <w:t xml:space="preserve">ih </w:t>
      </w:r>
      <w:r w:rsidR="004715A9" w:rsidRPr="00022B92">
        <w:rPr>
          <w:rFonts w:asciiTheme="minorHAnsi" w:hAnsiTheme="minorHAnsi" w:cstheme="minorHAnsi"/>
          <w:sz w:val="22"/>
          <w:szCs w:val="22"/>
        </w:rPr>
        <w:t xml:space="preserve">povezati u cilju razvoja turizma </w:t>
      </w:r>
      <w:r w:rsidR="00A208D5" w:rsidRPr="00022B92">
        <w:rPr>
          <w:rFonts w:asciiTheme="minorHAnsi" w:hAnsiTheme="minorHAnsi" w:cstheme="minorHAnsi"/>
          <w:sz w:val="22"/>
          <w:szCs w:val="22"/>
        </w:rPr>
        <w:t>u  jedinstvenu destinaciju Karlovac</w:t>
      </w:r>
      <w:r w:rsidR="006B4D03" w:rsidRPr="00022B92">
        <w:rPr>
          <w:rFonts w:asciiTheme="minorHAnsi" w:hAnsiTheme="minorHAnsi" w:cstheme="minorHAnsi"/>
          <w:sz w:val="22"/>
          <w:szCs w:val="22"/>
        </w:rPr>
        <w:t xml:space="preserve">. </w:t>
      </w:r>
      <w:r w:rsidR="00DC2725" w:rsidRPr="00022B92">
        <w:rPr>
          <w:rFonts w:asciiTheme="minorHAnsi" w:hAnsiTheme="minorHAnsi" w:cstheme="minorHAnsi"/>
          <w:sz w:val="22"/>
          <w:szCs w:val="22"/>
        </w:rPr>
        <w:t xml:space="preserve">Osim toga, </w:t>
      </w:r>
      <w:proofErr w:type="spellStart"/>
      <w:r w:rsidR="00DC2725" w:rsidRPr="00022B92">
        <w:rPr>
          <w:rFonts w:asciiTheme="minorHAnsi" w:hAnsiTheme="minorHAnsi" w:cstheme="minorHAnsi"/>
          <w:sz w:val="22"/>
          <w:szCs w:val="22"/>
        </w:rPr>
        <w:t>b</w:t>
      </w:r>
      <w:r w:rsidR="006B4D03" w:rsidRPr="00022B92">
        <w:rPr>
          <w:rFonts w:asciiTheme="minorHAnsi" w:hAnsiTheme="minorHAnsi" w:cstheme="minorHAnsi"/>
          <w:sz w:val="22"/>
          <w:szCs w:val="22"/>
        </w:rPr>
        <w:t>rendiranje</w:t>
      </w:r>
      <w:proofErr w:type="spellEnd"/>
      <w:r w:rsidR="006B4D03" w:rsidRPr="00022B92">
        <w:rPr>
          <w:rFonts w:asciiTheme="minorHAnsi" w:hAnsiTheme="minorHAnsi" w:cstheme="minorHAnsi"/>
          <w:sz w:val="22"/>
          <w:szCs w:val="22"/>
        </w:rPr>
        <w:t xml:space="preserve"> Grada Karlovca kao destinacije kontinentalnog turizma </w:t>
      </w:r>
      <w:r w:rsidR="00DC2725" w:rsidRPr="00022B92">
        <w:rPr>
          <w:rFonts w:asciiTheme="minorHAnsi" w:hAnsiTheme="minorHAnsi" w:cstheme="minorHAnsi"/>
          <w:sz w:val="22"/>
          <w:szCs w:val="22"/>
        </w:rPr>
        <w:t xml:space="preserve">prepoznato je kao ključno djelovanje u smjeru razvoja održivog kontinentalnog turizma, a što će se </w:t>
      </w:r>
      <w:r w:rsidR="006B4D03" w:rsidRPr="00022B92">
        <w:rPr>
          <w:rFonts w:asciiTheme="minorHAnsi" w:hAnsiTheme="minorHAnsi" w:cstheme="minorHAnsi"/>
          <w:sz w:val="22"/>
          <w:szCs w:val="22"/>
        </w:rPr>
        <w:t>postići</w:t>
      </w:r>
      <w:r w:rsidR="00DC2725" w:rsidRPr="00022B92">
        <w:rPr>
          <w:rFonts w:asciiTheme="minorHAnsi" w:hAnsiTheme="minorHAnsi" w:cstheme="minorHAnsi"/>
          <w:sz w:val="22"/>
          <w:szCs w:val="22"/>
        </w:rPr>
        <w:t xml:space="preserve"> </w:t>
      </w:r>
      <w:r w:rsidR="002671C9">
        <w:rPr>
          <w:rFonts w:asciiTheme="minorHAnsi" w:hAnsiTheme="minorHAnsi" w:cstheme="minorHAnsi"/>
          <w:sz w:val="22"/>
          <w:szCs w:val="22"/>
        </w:rPr>
        <w:t>internacionalizacijom i promocijom na nacionalnoj i međunarodnoj razini</w:t>
      </w:r>
      <w:r w:rsidR="006B4D03" w:rsidRPr="00022B92">
        <w:rPr>
          <w:rFonts w:asciiTheme="minorHAnsi" w:hAnsiTheme="minorHAnsi" w:cstheme="minorHAnsi"/>
          <w:sz w:val="22"/>
          <w:szCs w:val="22"/>
        </w:rPr>
        <w:t xml:space="preserve">, ali i </w:t>
      </w:r>
      <w:r w:rsidR="004715A9" w:rsidRPr="00B12004">
        <w:rPr>
          <w:rFonts w:asciiTheme="minorHAnsi" w:hAnsiTheme="minorHAnsi" w:cstheme="minorHAnsi"/>
          <w:sz w:val="22"/>
          <w:szCs w:val="22"/>
        </w:rPr>
        <w:t>izgradnjom i obnovom turističke infrastrukture</w:t>
      </w:r>
      <w:r w:rsidR="00C57261" w:rsidRPr="00B12004">
        <w:rPr>
          <w:rFonts w:asciiTheme="minorHAnsi" w:hAnsiTheme="minorHAnsi" w:cstheme="minorHAnsi"/>
          <w:sz w:val="22"/>
          <w:szCs w:val="22"/>
        </w:rPr>
        <w:t xml:space="preserve">, </w:t>
      </w:r>
      <w:r w:rsidR="004715A9" w:rsidRPr="00022B92">
        <w:rPr>
          <w:rFonts w:asciiTheme="minorHAnsi" w:hAnsiTheme="minorHAnsi" w:cstheme="minorHAnsi"/>
          <w:sz w:val="22"/>
          <w:szCs w:val="22"/>
        </w:rPr>
        <w:t xml:space="preserve">poticanjem razvoja različitih oblika turističke ponude te </w:t>
      </w:r>
      <w:r w:rsidR="00650933" w:rsidRPr="00022B92">
        <w:rPr>
          <w:rFonts w:asciiTheme="minorHAnsi" w:hAnsiTheme="minorHAnsi" w:cstheme="minorHAnsi"/>
          <w:sz w:val="22"/>
          <w:szCs w:val="22"/>
        </w:rPr>
        <w:t xml:space="preserve">poticanjem i </w:t>
      </w:r>
      <w:r w:rsidR="004715A9" w:rsidRPr="00022B92">
        <w:rPr>
          <w:rFonts w:asciiTheme="minorHAnsi" w:hAnsiTheme="minorHAnsi" w:cstheme="minorHAnsi"/>
          <w:sz w:val="22"/>
          <w:szCs w:val="22"/>
        </w:rPr>
        <w:t xml:space="preserve">organiziranjem </w:t>
      </w:r>
      <w:r w:rsidR="00650933" w:rsidRPr="00022B92">
        <w:rPr>
          <w:rFonts w:asciiTheme="minorHAnsi" w:hAnsiTheme="minorHAnsi" w:cstheme="minorHAnsi"/>
          <w:sz w:val="22"/>
          <w:szCs w:val="22"/>
        </w:rPr>
        <w:t>lokalnih, regionalnih, državnih i međunarodnih zabavnih,  kulturnih, sportskih i rekreacijskih, poslovnih te vjerskih manifestacija u svrhu razvoja turizma</w:t>
      </w:r>
      <w:r w:rsidR="00022B92" w:rsidRPr="00022B92">
        <w:rPr>
          <w:rFonts w:asciiTheme="minorHAnsi" w:hAnsiTheme="minorHAnsi" w:cstheme="minorHAnsi"/>
          <w:sz w:val="22"/>
          <w:szCs w:val="22"/>
        </w:rPr>
        <w:t>.</w:t>
      </w:r>
    </w:p>
    <w:p w14:paraId="3C3BD36D" w14:textId="77777777" w:rsidR="00565443" w:rsidRDefault="00565443" w:rsidP="00565443">
      <w:pPr>
        <w:jc w:val="both"/>
        <w:rPr>
          <w:rFonts w:asciiTheme="minorHAnsi" w:hAnsiTheme="minorHAnsi" w:cstheme="minorHAnsi"/>
          <w:sz w:val="22"/>
          <w:szCs w:val="22"/>
        </w:rPr>
      </w:pPr>
    </w:p>
    <w:p w14:paraId="0F80AD46" w14:textId="77777777" w:rsidR="00AF6F38" w:rsidRPr="006E15FD" w:rsidRDefault="00AF6F38" w:rsidP="006E15FD">
      <w:pPr>
        <w:jc w:val="both"/>
        <w:rPr>
          <w:rFonts w:asciiTheme="minorHAnsi" w:hAnsiTheme="minorHAnsi" w:cstheme="minorHAnsi"/>
          <w:sz w:val="22"/>
          <w:szCs w:val="22"/>
        </w:rPr>
      </w:pPr>
    </w:p>
    <w:p w14:paraId="662738C9" w14:textId="77777777" w:rsidR="004715A9" w:rsidRPr="00DA47E9" w:rsidRDefault="004715A9" w:rsidP="006E15FD">
      <w:pPr>
        <w:pStyle w:val="Naslov3"/>
        <w:numPr>
          <w:ilvl w:val="2"/>
          <w:numId w:val="1"/>
        </w:numPr>
        <w:spacing w:before="0" w:line="240" w:lineRule="auto"/>
        <w:jc w:val="both"/>
        <w:rPr>
          <w:b/>
          <w:bCs/>
          <w:i/>
          <w:iCs/>
          <w:sz w:val="26"/>
          <w:szCs w:val="26"/>
        </w:rPr>
      </w:pPr>
      <w:bookmarkStart w:id="70" w:name="_Toc62987013"/>
      <w:bookmarkStart w:id="71" w:name="_Toc63623223"/>
      <w:bookmarkStart w:id="72" w:name="_Toc67237519"/>
      <w:bookmarkStart w:id="73" w:name="_Hlk64299263"/>
      <w:r w:rsidRPr="00DA47E9">
        <w:rPr>
          <w:b/>
          <w:bCs/>
          <w:i/>
          <w:iCs/>
          <w:sz w:val="26"/>
          <w:szCs w:val="26"/>
        </w:rPr>
        <w:t>Posebni cilj 1.3. Razvoj ruralnih područja i održive poljoprivrede</w:t>
      </w:r>
      <w:bookmarkEnd w:id="70"/>
      <w:bookmarkEnd w:id="71"/>
      <w:bookmarkEnd w:id="72"/>
    </w:p>
    <w:bookmarkEnd w:id="73"/>
    <w:p w14:paraId="09BA738E" w14:textId="77777777" w:rsidR="004715A9" w:rsidRPr="006E15FD" w:rsidRDefault="004715A9" w:rsidP="006E15FD">
      <w:pPr>
        <w:jc w:val="both"/>
        <w:rPr>
          <w:rFonts w:asciiTheme="minorHAnsi" w:hAnsiTheme="minorHAnsi" w:cstheme="minorHAnsi"/>
          <w:sz w:val="22"/>
          <w:szCs w:val="22"/>
        </w:rPr>
      </w:pPr>
    </w:p>
    <w:p w14:paraId="4A1C1CB8" w14:textId="4589D2B0" w:rsidR="00F10091" w:rsidRPr="00022B92" w:rsidRDefault="0044672A" w:rsidP="00F10091">
      <w:pPr>
        <w:jc w:val="both"/>
        <w:rPr>
          <w:rFonts w:asciiTheme="minorHAnsi" w:hAnsiTheme="minorHAnsi" w:cstheme="minorHAnsi"/>
          <w:sz w:val="22"/>
          <w:szCs w:val="22"/>
        </w:rPr>
      </w:pPr>
      <w:r w:rsidRPr="00022B92">
        <w:rPr>
          <w:rFonts w:asciiTheme="minorHAnsi" w:hAnsiTheme="minorHAnsi" w:cstheme="minorHAnsi"/>
          <w:sz w:val="22"/>
          <w:szCs w:val="22"/>
        </w:rPr>
        <w:t xml:space="preserve">Budućnost poljoprivrede leži u održivosti. </w:t>
      </w:r>
      <w:r w:rsidR="00375574" w:rsidRPr="00022B92">
        <w:rPr>
          <w:rFonts w:asciiTheme="minorHAnsi" w:hAnsiTheme="minorHAnsi" w:cstheme="minorHAnsi"/>
          <w:sz w:val="22"/>
          <w:szCs w:val="22"/>
        </w:rPr>
        <w:t>Kako bi poljoprivreda bila održiva, ista mora zadovoljavati potrebe postojećih i budućih generacija osiguravajući istovremeno troškovnu učinkovitost, profitabilnost, zaštitu okoliša te socijalnu i ekonomsku jednakost</w:t>
      </w:r>
      <w:r w:rsidR="0039141F" w:rsidRPr="00022B92">
        <w:rPr>
          <w:rFonts w:asciiTheme="minorHAnsi" w:hAnsiTheme="minorHAnsi" w:cstheme="minorHAnsi"/>
          <w:sz w:val="22"/>
          <w:szCs w:val="22"/>
        </w:rPr>
        <w:t>. Također treba</w:t>
      </w:r>
      <w:r w:rsidR="00375574" w:rsidRPr="00022B92">
        <w:rPr>
          <w:rFonts w:asciiTheme="minorHAnsi" w:hAnsiTheme="minorHAnsi" w:cstheme="minorHAnsi"/>
          <w:sz w:val="22"/>
          <w:szCs w:val="22"/>
        </w:rPr>
        <w:t xml:space="preserve"> njegovati zdrave ekosustave i poticati održivo upravljanje tlom, vodom, prirodnim resursima, osiguravajući istovremeno globalnu sigurnost hrane</w:t>
      </w:r>
      <w:r w:rsidR="00375574" w:rsidRPr="00022B92">
        <w:rPr>
          <w:rFonts w:asciiTheme="minorHAnsi" w:hAnsiTheme="minorHAnsi" w:cstheme="minorHAnsi"/>
          <w:b/>
          <w:bCs/>
          <w:sz w:val="22"/>
          <w:szCs w:val="22"/>
        </w:rPr>
        <w:t>.</w:t>
      </w:r>
      <w:r w:rsidR="00446B11" w:rsidRPr="00022B92">
        <w:rPr>
          <w:rFonts w:asciiTheme="minorHAnsi" w:hAnsiTheme="minorHAnsi" w:cstheme="minorHAnsi"/>
          <w:b/>
          <w:bCs/>
          <w:sz w:val="22"/>
          <w:szCs w:val="22"/>
        </w:rPr>
        <w:t xml:space="preserve"> </w:t>
      </w:r>
      <w:r w:rsidR="00446B11" w:rsidRPr="00022B92">
        <w:rPr>
          <w:rFonts w:asciiTheme="minorHAnsi" w:hAnsiTheme="minorHAnsi" w:cstheme="minorHAnsi"/>
          <w:sz w:val="22"/>
          <w:szCs w:val="22"/>
        </w:rPr>
        <w:t>S time u skladu</w:t>
      </w:r>
      <w:r w:rsidR="00B00FC2" w:rsidRPr="00022B92">
        <w:rPr>
          <w:rFonts w:asciiTheme="minorHAnsi" w:hAnsiTheme="minorHAnsi" w:cstheme="minorHAnsi"/>
          <w:sz w:val="22"/>
          <w:szCs w:val="22"/>
        </w:rPr>
        <w:t xml:space="preserve"> te s obzirom da je primarni fokus Grada Karlovca na stanovnicima</w:t>
      </w:r>
      <w:r w:rsidR="00446B11" w:rsidRPr="00022B92">
        <w:rPr>
          <w:rFonts w:asciiTheme="minorHAnsi" w:hAnsiTheme="minorHAnsi" w:cstheme="minorHAnsi"/>
          <w:sz w:val="22"/>
          <w:szCs w:val="22"/>
        </w:rPr>
        <w:t>,</w:t>
      </w:r>
      <w:r w:rsidR="00375574" w:rsidRPr="00022B92">
        <w:rPr>
          <w:rFonts w:asciiTheme="minorHAnsi" w:hAnsiTheme="minorHAnsi" w:cstheme="minorHAnsi"/>
          <w:b/>
          <w:bCs/>
          <w:sz w:val="22"/>
          <w:szCs w:val="22"/>
        </w:rPr>
        <w:t xml:space="preserve"> </w:t>
      </w:r>
      <w:r w:rsidR="00022B92" w:rsidRPr="00022B92">
        <w:rPr>
          <w:rFonts w:asciiTheme="minorHAnsi" w:hAnsiTheme="minorHAnsi" w:cstheme="minorHAnsi"/>
          <w:b/>
          <w:bCs/>
          <w:sz w:val="22"/>
          <w:szCs w:val="22"/>
        </w:rPr>
        <w:t>p</w:t>
      </w:r>
      <w:r w:rsidR="004715A9" w:rsidRPr="00022B92">
        <w:rPr>
          <w:rFonts w:asciiTheme="minorHAnsi" w:hAnsiTheme="minorHAnsi" w:cstheme="minorHAnsi"/>
          <w:b/>
          <w:bCs/>
          <w:sz w:val="22"/>
          <w:szCs w:val="22"/>
        </w:rPr>
        <w:t>osebni cilj 1.3. Razvoj ruralnih područja i održive poljoprivrede</w:t>
      </w:r>
      <w:r w:rsidR="004715A9" w:rsidRPr="00022B92">
        <w:rPr>
          <w:rFonts w:asciiTheme="minorHAnsi" w:hAnsiTheme="minorHAnsi" w:cstheme="minorHAnsi"/>
          <w:sz w:val="22"/>
          <w:szCs w:val="22"/>
        </w:rPr>
        <w:t xml:space="preserve"> usmjeren je na stvaranje preduvjeta za jačanje ruralnog razvoja te privlačenje i zadržavanje stanovnika u ruralnom području</w:t>
      </w:r>
      <w:r w:rsidR="00446B11" w:rsidRPr="00022B92">
        <w:rPr>
          <w:rFonts w:asciiTheme="minorHAnsi" w:hAnsiTheme="minorHAnsi" w:cstheme="minorHAnsi"/>
          <w:sz w:val="22"/>
          <w:szCs w:val="22"/>
        </w:rPr>
        <w:t xml:space="preserve"> Grada Karlovca</w:t>
      </w:r>
      <w:r w:rsidR="004715A9" w:rsidRPr="00022B92">
        <w:rPr>
          <w:rFonts w:asciiTheme="minorHAnsi" w:hAnsiTheme="minorHAnsi" w:cstheme="minorHAnsi"/>
          <w:sz w:val="22"/>
          <w:szCs w:val="22"/>
        </w:rPr>
        <w:t xml:space="preserve">. Ključni koraci </w:t>
      </w:r>
      <w:r w:rsidR="00BC1486" w:rsidRPr="00022B92">
        <w:rPr>
          <w:rFonts w:asciiTheme="minorHAnsi" w:hAnsiTheme="minorHAnsi" w:cstheme="minorHAnsi"/>
          <w:sz w:val="22"/>
          <w:szCs w:val="22"/>
        </w:rPr>
        <w:t xml:space="preserve">koji se </w:t>
      </w:r>
      <w:r w:rsidR="004715A9" w:rsidRPr="00022B92">
        <w:rPr>
          <w:rFonts w:asciiTheme="minorHAnsi" w:hAnsiTheme="minorHAnsi" w:cstheme="minorHAnsi"/>
          <w:sz w:val="22"/>
          <w:szCs w:val="22"/>
        </w:rPr>
        <w:t xml:space="preserve">planiraju poduzeti </w:t>
      </w:r>
      <w:r w:rsidR="009A2A36" w:rsidRPr="00022B92">
        <w:rPr>
          <w:rFonts w:asciiTheme="minorHAnsi" w:hAnsiTheme="minorHAnsi" w:cstheme="minorHAnsi"/>
          <w:sz w:val="22"/>
          <w:szCs w:val="22"/>
        </w:rPr>
        <w:t>u tom smjeru jesu</w:t>
      </w:r>
      <w:r w:rsidR="004715A9" w:rsidRPr="00022B92">
        <w:rPr>
          <w:rFonts w:asciiTheme="minorHAnsi" w:hAnsiTheme="minorHAnsi" w:cstheme="minorHAnsi"/>
          <w:sz w:val="22"/>
          <w:szCs w:val="22"/>
        </w:rPr>
        <w:t xml:space="preserve"> okrupnjivanj</w:t>
      </w:r>
      <w:r w:rsidR="009A2A36" w:rsidRPr="00022B92">
        <w:rPr>
          <w:rFonts w:asciiTheme="minorHAnsi" w:hAnsiTheme="minorHAnsi" w:cstheme="minorHAnsi"/>
          <w:sz w:val="22"/>
          <w:szCs w:val="22"/>
        </w:rPr>
        <w:t>e</w:t>
      </w:r>
      <w:r w:rsidR="004715A9" w:rsidRPr="00022B92">
        <w:rPr>
          <w:rFonts w:asciiTheme="minorHAnsi" w:hAnsiTheme="minorHAnsi" w:cstheme="minorHAnsi"/>
          <w:sz w:val="22"/>
          <w:szCs w:val="22"/>
        </w:rPr>
        <w:t>, održavanj</w:t>
      </w:r>
      <w:r w:rsidR="009A2A36" w:rsidRPr="00022B92">
        <w:rPr>
          <w:rFonts w:asciiTheme="minorHAnsi" w:hAnsiTheme="minorHAnsi" w:cstheme="minorHAnsi"/>
          <w:sz w:val="22"/>
          <w:szCs w:val="22"/>
        </w:rPr>
        <w:t>e</w:t>
      </w:r>
      <w:r w:rsidR="004715A9" w:rsidRPr="00022B92">
        <w:rPr>
          <w:rFonts w:asciiTheme="minorHAnsi" w:hAnsiTheme="minorHAnsi" w:cstheme="minorHAnsi"/>
          <w:sz w:val="22"/>
          <w:szCs w:val="22"/>
        </w:rPr>
        <w:t xml:space="preserve"> i korištenj</w:t>
      </w:r>
      <w:r w:rsidR="009A2A36" w:rsidRPr="00022B92">
        <w:rPr>
          <w:rFonts w:asciiTheme="minorHAnsi" w:hAnsiTheme="minorHAnsi" w:cstheme="minorHAnsi"/>
          <w:sz w:val="22"/>
          <w:szCs w:val="22"/>
        </w:rPr>
        <w:t>e</w:t>
      </w:r>
      <w:r w:rsidR="004715A9" w:rsidRPr="00022B92">
        <w:rPr>
          <w:rFonts w:asciiTheme="minorHAnsi" w:hAnsiTheme="minorHAnsi" w:cstheme="minorHAnsi"/>
          <w:sz w:val="22"/>
          <w:szCs w:val="22"/>
        </w:rPr>
        <w:t xml:space="preserve"> poljoprivrednog zemljišta</w:t>
      </w:r>
      <w:r w:rsidR="00E236E2" w:rsidRPr="00022B92">
        <w:rPr>
          <w:rFonts w:asciiTheme="minorHAnsi" w:hAnsiTheme="minorHAnsi" w:cstheme="minorHAnsi"/>
          <w:sz w:val="22"/>
          <w:szCs w:val="22"/>
        </w:rPr>
        <w:t xml:space="preserve">, ali i neizostavno povećanje </w:t>
      </w:r>
      <w:r w:rsidR="00F43682">
        <w:rPr>
          <w:rFonts w:asciiTheme="minorHAnsi" w:hAnsiTheme="minorHAnsi" w:cstheme="minorHAnsi"/>
          <w:sz w:val="22"/>
          <w:szCs w:val="22"/>
        </w:rPr>
        <w:t xml:space="preserve">poljoprivrednih </w:t>
      </w:r>
      <w:r w:rsidR="00E236E2" w:rsidRPr="00022B92">
        <w:rPr>
          <w:rFonts w:asciiTheme="minorHAnsi" w:hAnsiTheme="minorHAnsi" w:cstheme="minorHAnsi"/>
          <w:sz w:val="22"/>
          <w:szCs w:val="22"/>
        </w:rPr>
        <w:t xml:space="preserve">površina </w:t>
      </w:r>
      <w:r w:rsidR="00F43682">
        <w:rPr>
          <w:rFonts w:asciiTheme="minorHAnsi" w:hAnsiTheme="minorHAnsi" w:cstheme="minorHAnsi"/>
          <w:sz w:val="22"/>
          <w:szCs w:val="22"/>
        </w:rPr>
        <w:t>u svrhu razvoja i unapređenja poljoprivrede</w:t>
      </w:r>
      <w:r w:rsidR="004715A9" w:rsidRPr="00022B92">
        <w:rPr>
          <w:rFonts w:asciiTheme="minorHAnsi" w:hAnsiTheme="minorHAnsi" w:cstheme="minorHAnsi"/>
          <w:sz w:val="22"/>
          <w:szCs w:val="22"/>
        </w:rPr>
        <w:t>.</w:t>
      </w:r>
      <w:r w:rsidR="00B711B5" w:rsidRPr="00022B92">
        <w:rPr>
          <w:rFonts w:asciiTheme="minorHAnsi" w:hAnsiTheme="minorHAnsi" w:cstheme="minorHAnsi"/>
          <w:sz w:val="22"/>
          <w:szCs w:val="22"/>
        </w:rPr>
        <w:t xml:space="preserve"> Obiteljska poljoprivredna gospodarstva žila su kucavica poljoprivrednog i ruralnog razvoja, zbog čega Grad Karlovac</w:t>
      </w:r>
      <w:r w:rsidR="00C625FB" w:rsidRPr="00022B92">
        <w:rPr>
          <w:rFonts w:asciiTheme="minorHAnsi" w:hAnsiTheme="minorHAnsi" w:cstheme="minorHAnsi"/>
          <w:sz w:val="22"/>
          <w:szCs w:val="22"/>
        </w:rPr>
        <w:t xml:space="preserve"> usmjerava svoje napore poticanju OPG-ova na </w:t>
      </w:r>
      <w:r w:rsidR="009C3CCC">
        <w:rPr>
          <w:rFonts w:asciiTheme="minorHAnsi" w:hAnsiTheme="minorHAnsi" w:cstheme="minorHAnsi"/>
          <w:sz w:val="22"/>
          <w:szCs w:val="22"/>
        </w:rPr>
        <w:t>unaprjeđenje prodaje te digitalizaciju i internacionalizaciju</w:t>
      </w:r>
      <w:r w:rsidR="00C625FB" w:rsidRPr="00022B92">
        <w:rPr>
          <w:rFonts w:asciiTheme="minorHAnsi" w:hAnsiTheme="minorHAnsi" w:cstheme="minorHAnsi"/>
          <w:sz w:val="22"/>
          <w:szCs w:val="22"/>
        </w:rPr>
        <w:t xml:space="preserve">, sa svrhom moderniziranja ovog segmenta te osiguravanja razvoja OPG-ova kroz njihovu prilagodbu poslovanja trenutnoj gospodarskoj, </w:t>
      </w:r>
      <w:r w:rsidR="00C625FB" w:rsidRPr="00022B92">
        <w:rPr>
          <w:rFonts w:asciiTheme="minorHAnsi" w:hAnsiTheme="minorHAnsi" w:cstheme="minorHAnsi"/>
          <w:sz w:val="22"/>
          <w:szCs w:val="22"/>
        </w:rPr>
        <w:lastRenderedPageBreak/>
        <w:t>društvenoj i epidemiološkoj situaciji uslijed COVID-19 pandemije, a što će zasigurno značajno doprinijeti dugoročnoj konkurentnosti ruralnih područja i poljoprivrede.</w:t>
      </w:r>
      <w:r w:rsidR="00A1774E" w:rsidRPr="00022B92">
        <w:rPr>
          <w:rFonts w:asciiTheme="minorHAnsi" w:hAnsiTheme="minorHAnsi" w:cstheme="minorHAnsi"/>
          <w:sz w:val="22"/>
          <w:szCs w:val="22"/>
        </w:rPr>
        <w:t xml:space="preserve"> </w:t>
      </w:r>
      <w:r w:rsidR="004715A9" w:rsidRPr="00022B92">
        <w:rPr>
          <w:rFonts w:asciiTheme="minorHAnsi" w:hAnsiTheme="minorHAnsi" w:cstheme="minorHAnsi"/>
          <w:sz w:val="22"/>
          <w:szCs w:val="22"/>
        </w:rPr>
        <w:t>Napori će se</w:t>
      </w:r>
      <w:r w:rsidR="00A1774E" w:rsidRPr="00022B92">
        <w:rPr>
          <w:rFonts w:asciiTheme="minorHAnsi" w:hAnsiTheme="minorHAnsi" w:cstheme="minorHAnsi"/>
          <w:sz w:val="22"/>
          <w:szCs w:val="22"/>
        </w:rPr>
        <w:t xml:space="preserve"> također</w:t>
      </w:r>
      <w:r w:rsidR="004715A9" w:rsidRPr="00022B92">
        <w:rPr>
          <w:rFonts w:asciiTheme="minorHAnsi" w:hAnsiTheme="minorHAnsi" w:cstheme="minorHAnsi"/>
          <w:sz w:val="22"/>
          <w:szCs w:val="22"/>
        </w:rPr>
        <w:t xml:space="preserve"> usmjeriti i na uspostavu lokalnih lanaca vrijednosti </w:t>
      </w:r>
      <w:r w:rsidR="005B6FCD" w:rsidRPr="00022B92">
        <w:rPr>
          <w:rFonts w:asciiTheme="minorHAnsi" w:hAnsiTheme="minorHAnsi" w:cstheme="minorHAnsi"/>
          <w:sz w:val="22"/>
          <w:szCs w:val="22"/>
        </w:rPr>
        <w:t xml:space="preserve">i opskrbe proizvoda i usluga </w:t>
      </w:r>
      <w:r w:rsidR="004715A9" w:rsidRPr="00022B92">
        <w:rPr>
          <w:rFonts w:asciiTheme="minorHAnsi" w:hAnsiTheme="minorHAnsi" w:cstheme="minorHAnsi"/>
          <w:sz w:val="22"/>
          <w:szCs w:val="22"/>
        </w:rPr>
        <w:t xml:space="preserve">te na povećanje ekološke proizvodnje i poticanje razvoja </w:t>
      </w:r>
      <w:r w:rsidR="00A1774E" w:rsidRPr="00022B92">
        <w:rPr>
          <w:rFonts w:asciiTheme="minorHAnsi" w:hAnsiTheme="minorHAnsi" w:cstheme="minorHAnsi"/>
          <w:sz w:val="22"/>
          <w:szCs w:val="22"/>
        </w:rPr>
        <w:t xml:space="preserve">poljoprivrede i </w:t>
      </w:r>
      <w:r w:rsidR="004715A9" w:rsidRPr="00022B92">
        <w:rPr>
          <w:rFonts w:asciiTheme="minorHAnsi" w:hAnsiTheme="minorHAnsi" w:cstheme="minorHAnsi"/>
          <w:sz w:val="22"/>
          <w:szCs w:val="22"/>
        </w:rPr>
        <w:t>stočarstva</w:t>
      </w:r>
      <w:r w:rsidR="009C3CCC">
        <w:rPr>
          <w:rFonts w:asciiTheme="minorHAnsi" w:hAnsiTheme="minorHAnsi" w:cstheme="minorHAnsi"/>
          <w:sz w:val="22"/>
          <w:szCs w:val="22"/>
        </w:rPr>
        <w:t xml:space="preserve"> te</w:t>
      </w:r>
      <w:r w:rsidR="004715A9" w:rsidRPr="00022B92">
        <w:rPr>
          <w:rFonts w:asciiTheme="minorHAnsi" w:hAnsiTheme="minorHAnsi" w:cstheme="minorHAnsi"/>
          <w:sz w:val="22"/>
          <w:szCs w:val="22"/>
        </w:rPr>
        <w:t xml:space="preserve"> </w:t>
      </w:r>
      <w:proofErr w:type="spellStart"/>
      <w:r w:rsidR="005B6FCD" w:rsidRPr="00022B92">
        <w:rPr>
          <w:rFonts w:asciiTheme="minorHAnsi" w:hAnsiTheme="minorHAnsi" w:cstheme="minorHAnsi"/>
          <w:sz w:val="22"/>
          <w:szCs w:val="22"/>
        </w:rPr>
        <w:t>plasteničke</w:t>
      </w:r>
      <w:proofErr w:type="spellEnd"/>
      <w:r w:rsidR="005B6FCD" w:rsidRPr="00022B92">
        <w:rPr>
          <w:rFonts w:asciiTheme="minorHAnsi" w:hAnsiTheme="minorHAnsi" w:cstheme="minorHAnsi"/>
          <w:sz w:val="22"/>
          <w:szCs w:val="22"/>
        </w:rPr>
        <w:t xml:space="preserve"> proizvodnje</w:t>
      </w:r>
      <w:r w:rsidR="009C3CCC">
        <w:rPr>
          <w:rFonts w:asciiTheme="minorHAnsi" w:hAnsiTheme="minorHAnsi" w:cstheme="minorHAnsi"/>
          <w:sz w:val="22"/>
          <w:szCs w:val="22"/>
        </w:rPr>
        <w:t>,</w:t>
      </w:r>
      <w:r w:rsidR="005B6FCD" w:rsidRPr="00022B92">
        <w:rPr>
          <w:rFonts w:asciiTheme="minorHAnsi" w:hAnsiTheme="minorHAnsi" w:cstheme="minorHAnsi"/>
          <w:sz w:val="22"/>
          <w:szCs w:val="22"/>
        </w:rPr>
        <w:t xml:space="preserve"> </w:t>
      </w:r>
      <w:r w:rsidR="00A1774E" w:rsidRPr="00022B92">
        <w:rPr>
          <w:rFonts w:asciiTheme="minorHAnsi" w:hAnsiTheme="minorHAnsi" w:cstheme="minorHAnsi"/>
          <w:sz w:val="22"/>
          <w:szCs w:val="22"/>
        </w:rPr>
        <w:t xml:space="preserve">ali također i </w:t>
      </w:r>
      <w:r w:rsidR="004715A9" w:rsidRPr="00022B92">
        <w:rPr>
          <w:rFonts w:asciiTheme="minorHAnsi" w:hAnsiTheme="minorHAnsi" w:cstheme="minorHAnsi"/>
          <w:sz w:val="22"/>
          <w:szCs w:val="22"/>
        </w:rPr>
        <w:t xml:space="preserve">mljekarstva, voćarstva/ratarstva, vinogradarstva i slatkovodnog ribarstva. </w:t>
      </w:r>
      <w:r w:rsidR="00F10091" w:rsidRPr="00022B92">
        <w:rPr>
          <w:rFonts w:asciiTheme="minorHAnsi" w:hAnsiTheme="minorHAnsi" w:cstheme="minorHAnsi"/>
          <w:sz w:val="22"/>
          <w:szCs w:val="22"/>
        </w:rPr>
        <w:t xml:space="preserve"> </w:t>
      </w:r>
    </w:p>
    <w:p w14:paraId="33D4FAD7" w14:textId="77777777" w:rsidR="007A1F70" w:rsidRDefault="007A1F70" w:rsidP="006E15FD">
      <w:pPr>
        <w:rPr>
          <w:rFonts w:asciiTheme="minorHAnsi" w:hAnsiTheme="minorHAnsi" w:cstheme="minorHAnsi"/>
          <w:b/>
          <w:bCs/>
          <w:color w:val="FFFFFF" w:themeColor="background1"/>
          <w:sz w:val="22"/>
          <w:szCs w:val="22"/>
        </w:rPr>
        <w:sectPr w:rsidR="007A1F70" w:rsidSect="0004418B">
          <w:pgSz w:w="11906" w:h="16838"/>
          <w:pgMar w:top="1417" w:right="1417" w:bottom="1417" w:left="1417" w:header="709" w:footer="709" w:gutter="0"/>
          <w:cols w:space="708"/>
          <w:docGrid w:linePitch="360"/>
        </w:sectPr>
      </w:pPr>
    </w:p>
    <w:p w14:paraId="74B5625C" w14:textId="6C87E989" w:rsidR="004715A9" w:rsidRPr="00DA47E9" w:rsidRDefault="004715A9" w:rsidP="006E15FD">
      <w:pPr>
        <w:pStyle w:val="Naslov2"/>
        <w:numPr>
          <w:ilvl w:val="1"/>
          <w:numId w:val="1"/>
        </w:numPr>
        <w:spacing w:before="0" w:line="240" w:lineRule="auto"/>
        <w:jc w:val="both"/>
        <w:rPr>
          <w:b/>
          <w:bCs/>
          <w:color w:val="2E74B5" w:themeColor="accent5" w:themeShade="BF"/>
          <w:sz w:val="28"/>
          <w:szCs w:val="28"/>
          <w:shd w:val="clear" w:color="auto" w:fill="FFFFFF"/>
        </w:rPr>
      </w:pPr>
      <w:bookmarkStart w:id="74" w:name="_Toc62987014"/>
      <w:bookmarkStart w:id="75" w:name="_Toc63623224"/>
      <w:bookmarkStart w:id="76" w:name="_Toc67237520"/>
      <w:r w:rsidRPr="00DA47E9">
        <w:rPr>
          <w:b/>
          <w:bCs/>
          <w:color w:val="2E74B5" w:themeColor="accent5" w:themeShade="BF"/>
          <w:sz w:val="28"/>
          <w:szCs w:val="28"/>
          <w:shd w:val="clear" w:color="auto" w:fill="FFFFFF"/>
        </w:rPr>
        <w:lastRenderedPageBreak/>
        <w:t>Prioritet 2. Kvalitetno življenje i dostupne javne usluge</w:t>
      </w:r>
      <w:bookmarkEnd w:id="74"/>
      <w:bookmarkEnd w:id="75"/>
      <w:bookmarkEnd w:id="76"/>
    </w:p>
    <w:p w14:paraId="6D8B4C3E" w14:textId="77777777" w:rsidR="004715A9" w:rsidRPr="006E15FD" w:rsidRDefault="004715A9" w:rsidP="006E15FD">
      <w:pPr>
        <w:jc w:val="both"/>
        <w:rPr>
          <w:rFonts w:asciiTheme="minorHAnsi" w:hAnsiTheme="minorHAnsi" w:cstheme="minorHAnsi"/>
          <w:b/>
          <w:bCs/>
          <w:sz w:val="22"/>
          <w:szCs w:val="22"/>
        </w:rPr>
      </w:pPr>
    </w:p>
    <w:p w14:paraId="13F8EB39" w14:textId="1DFB5415" w:rsidR="004715A9" w:rsidRDefault="008E63D5" w:rsidP="006E15FD">
      <w:pPr>
        <w:jc w:val="both"/>
        <w:rPr>
          <w:rFonts w:asciiTheme="minorHAnsi" w:hAnsiTheme="minorHAnsi" w:cstheme="minorHAnsi"/>
          <w:sz w:val="22"/>
          <w:szCs w:val="22"/>
        </w:rPr>
      </w:pPr>
      <w:r w:rsidRPr="00EE76F5">
        <w:rPr>
          <w:rFonts w:asciiTheme="minorHAnsi" w:hAnsiTheme="minorHAnsi" w:cstheme="minorHAnsi"/>
          <w:sz w:val="22"/>
          <w:szCs w:val="22"/>
        </w:rPr>
        <w:t>U okviru ovog prioriteta postavljeni su ciljevi čije ostvarenje će omogućit</w:t>
      </w:r>
      <w:r w:rsidR="00E054C5" w:rsidRPr="00EE76F5">
        <w:rPr>
          <w:rFonts w:asciiTheme="minorHAnsi" w:hAnsiTheme="minorHAnsi" w:cstheme="minorHAnsi"/>
          <w:sz w:val="22"/>
          <w:szCs w:val="22"/>
        </w:rPr>
        <w:t>i</w:t>
      </w:r>
      <w:r w:rsidRPr="00EE76F5">
        <w:rPr>
          <w:rFonts w:asciiTheme="minorHAnsi" w:hAnsiTheme="minorHAnsi" w:cstheme="minorHAnsi"/>
          <w:sz w:val="22"/>
          <w:szCs w:val="22"/>
        </w:rPr>
        <w:t xml:space="preserve"> k</w:t>
      </w:r>
      <w:r w:rsidR="004715A9" w:rsidRPr="00EE76F5">
        <w:rPr>
          <w:rFonts w:asciiTheme="minorHAnsi" w:hAnsiTheme="minorHAnsi" w:cstheme="minorHAnsi"/>
          <w:sz w:val="22"/>
          <w:szCs w:val="22"/>
        </w:rPr>
        <w:t xml:space="preserve">valitetno življenje i dostupne javne usluge </w:t>
      </w:r>
      <w:r w:rsidRPr="00EE76F5">
        <w:rPr>
          <w:rFonts w:asciiTheme="minorHAnsi" w:hAnsiTheme="minorHAnsi" w:cstheme="minorHAnsi"/>
          <w:sz w:val="22"/>
          <w:szCs w:val="22"/>
        </w:rPr>
        <w:t>u Gradu Karlovcu, a što će u konačnici doprinijeti i zdravom, aktivnom i kvalitetom životu u Republici Hrvatskoj.</w:t>
      </w:r>
      <w:r w:rsidR="002C3A07" w:rsidRPr="00EE76F5">
        <w:rPr>
          <w:rFonts w:asciiTheme="minorHAnsi" w:hAnsiTheme="minorHAnsi" w:cstheme="minorHAnsi"/>
          <w:sz w:val="22"/>
          <w:szCs w:val="22"/>
        </w:rPr>
        <w:t xml:space="preserve"> Kako bi se to postiglo, fokus je postavljen</w:t>
      </w:r>
      <w:r w:rsidR="004715A9" w:rsidRPr="00EE76F5">
        <w:rPr>
          <w:rFonts w:asciiTheme="minorHAnsi" w:hAnsiTheme="minorHAnsi" w:cstheme="minorHAnsi"/>
          <w:sz w:val="22"/>
          <w:szCs w:val="22"/>
        </w:rPr>
        <w:t xml:space="preserve"> na poticanj</w:t>
      </w:r>
      <w:r w:rsidR="002C3A07" w:rsidRPr="00EE76F5">
        <w:rPr>
          <w:rFonts w:asciiTheme="minorHAnsi" w:hAnsiTheme="minorHAnsi" w:cstheme="minorHAnsi"/>
          <w:sz w:val="22"/>
          <w:szCs w:val="22"/>
        </w:rPr>
        <w:t>e</w:t>
      </w:r>
      <w:r w:rsidR="004715A9" w:rsidRPr="00EE76F5">
        <w:rPr>
          <w:rFonts w:asciiTheme="minorHAnsi" w:hAnsiTheme="minorHAnsi" w:cstheme="minorHAnsi"/>
          <w:sz w:val="22"/>
          <w:szCs w:val="22"/>
        </w:rPr>
        <w:t xml:space="preserve"> </w:t>
      </w:r>
      <w:proofErr w:type="spellStart"/>
      <w:r w:rsidR="004715A9" w:rsidRPr="00EE76F5">
        <w:rPr>
          <w:rFonts w:asciiTheme="minorHAnsi" w:hAnsiTheme="minorHAnsi" w:cstheme="minorHAnsi"/>
          <w:sz w:val="22"/>
          <w:szCs w:val="22"/>
        </w:rPr>
        <w:t>uključivosti</w:t>
      </w:r>
      <w:proofErr w:type="spellEnd"/>
      <w:r w:rsidR="004715A9" w:rsidRPr="00EE76F5">
        <w:rPr>
          <w:rFonts w:asciiTheme="minorHAnsi" w:hAnsiTheme="minorHAnsi" w:cstheme="minorHAnsi"/>
          <w:sz w:val="22"/>
          <w:szCs w:val="22"/>
        </w:rPr>
        <w:t xml:space="preserve"> i razvoja društvene i socijalne infrastrukture te jačanja ljudskih resursa i pokretanja pozitivnih demografskih trendova</w:t>
      </w:r>
      <w:r w:rsidR="002C3A07" w:rsidRPr="00EE76F5">
        <w:rPr>
          <w:rFonts w:asciiTheme="minorHAnsi" w:hAnsiTheme="minorHAnsi" w:cstheme="minorHAnsi"/>
          <w:sz w:val="22"/>
          <w:szCs w:val="22"/>
        </w:rPr>
        <w:t xml:space="preserve">, sa svrhom </w:t>
      </w:r>
      <w:r w:rsidR="004715A9" w:rsidRPr="00EE76F5">
        <w:rPr>
          <w:rFonts w:asciiTheme="minorHAnsi" w:hAnsiTheme="minorHAnsi" w:cstheme="minorHAnsi"/>
          <w:sz w:val="22"/>
          <w:szCs w:val="22"/>
        </w:rPr>
        <w:t>privlačenj</w:t>
      </w:r>
      <w:r w:rsidR="002C3A07" w:rsidRPr="00EE76F5">
        <w:rPr>
          <w:rFonts w:asciiTheme="minorHAnsi" w:hAnsiTheme="minorHAnsi" w:cstheme="minorHAnsi"/>
          <w:sz w:val="22"/>
          <w:szCs w:val="22"/>
        </w:rPr>
        <w:t xml:space="preserve">a </w:t>
      </w:r>
      <w:r w:rsidR="004715A9" w:rsidRPr="00EE76F5">
        <w:rPr>
          <w:rFonts w:asciiTheme="minorHAnsi" w:hAnsiTheme="minorHAnsi" w:cstheme="minorHAnsi"/>
          <w:sz w:val="22"/>
          <w:szCs w:val="22"/>
        </w:rPr>
        <w:t>novih stanovnika u Grad Karlovac.</w:t>
      </w:r>
      <w:r w:rsidR="00432806" w:rsidRPr="00EE76F5">
        <w:rPr>
          <w:rFonts w:asciiTheme="minorHAnsi" w:hAnsiTheme="minorHAnsi" w:cstheme="minorHAnsi"/>
          <w:sz w:val="22"/>
          <w:szCs w:val="22"/>
        </w:rPr>
        <w:t xml:space="preserve"> U okviru ovog prioriteta definirana su dva posebna cilja: (1) </w:t>
      </w:r>
      <w:r w:rsidR="00DF6ABB" w:rsidRPr="00EE76F5">
        <w:rPr>
          <w:rFonts w:asciiTheme="minorHAnsi" w:hAnsiTheme="minorHAnsi" w:cstheme="minorHAnsi"/>
          <w:sz w:val="22"/>
          <w:szCs w:val="22"/>
        </w:rPr>
        <w:t>p</w:t>
      </w:r>
      <w:r w:rsidR="00432806" w:rsidRPr="00EE76F5">
        <w:rPr>
          <w:rFonts w:asciiTheme="minorHAnsi" w:hAnsiTheme="minorHAnsi" w:cstheme="minorHAnsi"/>
          <w:sz w:val="22"/>
          <w:szCs w:val="22"/>
        </w:rPr>
        <w:t xml:space="preserve">osebni cilj 2.1. </w:t>
      </w:r>
      <w:r w:rsidR="00432806" w:rsidRPr="00EE76F5">
        <w:rPr>
          <w:rFonts w:asciiTheme="minorHAnsi" w:hAnsiTheme="minorHAnsi" w:cstheme="minorHAnsi"/>
          <w:i/>
          <w:iCs/>
          <w:sz w:val="22"/>
          <w:szCs w:val="22"/>
        </w:rPr>
        <w:t xml:space="preserve">Poticanje </w:t>
      </w:r>
      <w:proofErr w:type="spellStart"/>
      <w:r w:rsidR="00432806" w:rsidRPr="00EE76F5">
        <w:rPr>
          <w:rFonts w:asciiTheme="minorHAnsi" w:hAnsiTheme="minorHAnsi" w:cstheme="minorHAnsi"/>
          <w:i/>
          <w:iCs/>
          <w:sz w:val="22"/>
          <w:szCs w:val="22"/>
        </w:rPr>
        <w:t>uključivosti</w:t>
      </w:r>
      <w:proofErr w:type="spellEnd"/>
      <w:r w:rsidR="00432806" w:rsidRPr="00EE76F5">
        <w:rPr>
          <w:rFonts w:asciiTheme="minorHAnsi" w:hAnsiTheme="minorHAnsi" w:cstheme="minorHAnsi"/>
          <w:i/>
          <w:iCs/>
          <w:sz w:val="22"/>
          <w:szCs w:val="22"/>
        </w:rPr>
        <w:t xml:space="preserve"> i razvoja društvene i socijalne infrastrukture</w:t>
      </w:r>
      <w:r w:rsidR="00EE76F5" w:rsidRPr="00EE76F5">
        <w:rPr>
          <w:rFonts w:asciiTheme="minorHAnsi" w:hAnsiTheme="minorHAnsi" w:cstheme="minorHAnsi"/>
          <w:sz w:val="22"/>
          <w:szCs w:val="22"/>
        </w:rPr>
        <w:t xml:space="preserve"> i </w:t>
      </w:r>
      <w:r w:rsidR="00432806" w:rsidRPr="00EE76F5">
        <w:rPr>
          <w:rFonts w:asciiTheme="minorHAnsi" w:hAnsiTheme="minorHAnsi" w:cstheme="minorHAnsi"/>
          <w:sz w:val="22"/>
          <w:szCs w:val="22"/>
        </w:rPr>
        <w:t xml:space="preserve">(2) </w:t>
      </w:r>
      <w:r w:rsidR="00EE76F5" w:rsidRPr="00EE76F5">
        <w:rPr>
          <w:rFonts w:asciiTheme="minorHAnsi" w:hAnsiTheme="minorHAnsi" w:cstheme="minorHAnsi"/>
          <w:sz w:val="22"/>
          <w:szCs w:val="22"/>
        </w:rPr>
        <w:t>p</w:t>
      </w:r>
      <w:r w:rsidR="00432806" w:rsidRPr="00EE76F5">
        <w:rPr>
          <w:rFonts w:asciiTheme="minorHAnsi" w:hAnsiTheme="minorHAnsi" w:cstheme="minorHAnsi"/>
          <w:sz w:val="22"/>
          <w:szCs w:val="22"/>
        </w:rPr>
        <w:t xml:space="preserve">osebni cilj 2. </w:t>
      </w:r>
      <w:r w:rsidR="00432806" w:rsidRPr="00EE76F5">
        <w:rPr>
          <w:rFonts w:asciiTheme="minorHAnsi" w:hAnsiTheme="minorHAnsi" w:cstheme="minorHAnsi"/>
          <w:i/>
          <w:iCs/>
          <w:sz w:val="22"/>
          <w:szCs w:val="22"/>
        </w:rPr>
        <w:t>Jačanje ljudskih resursa i pokretanje pozitivnih demografskih trendova</w:t>
      </w:r>
      <w:r w:rsidR="00432806" w:rsidRPr="00EE76F5">
        <w:rPr>
          <w:rFonts w:asciiTheme="minorHAnsi" w:hAnsiTheme="minorHAnsi" w:cstheme="minorHAnsi"/>
          <w:sz w:val="22"/>
          <w:szCs w:val="22"/>
        </w:rPr>
        <w:t xml:space="preserve"> (</w:t>
      </w:r>
      <w:r w:rsidR="00432806" w:rsidRPr="00EE76F5">
        <w:rPr>
          <w:rFonts w:asciiTheme="minorHAnsi" w:hAnsiTheme="minorHAnsi" w:cstheme="minorHAnsi"/>
          <w:color w:val="ED7D31" w:themeColor="accent2"/>
          <w:sz w:val="22"/>
          <w:szCs w:val="22"/>
        </w:rPr>
        <w:t xml:space="preserve">slika </w:t>
      </w:r>
      <w:r w:rsidR="006D4A41" w:rsidRPr="00EE76F5">
        <w:rPr>
          <w:rFonts w:asciiTheme="minorHAnsi" w:hAnsiTheme="minorHAnsi" w:cstheme="minorHAnsi"/>
          <w:color w:val="ED7D31" w:themeColor="accent2"/>
          <w:sz w:val="22"/>
          <w:szCs w:val="22"/>
        </w:rPr>
        <w:t>6.</w:t>
      </w:r>
      <w:r w:rsidR="00432806" w:rsidRPr="00EE76F5">
        <w:rPr>
          <w:rFonts w:asciiTheme="minorHAnsi" w:hAnsiTheme="minorHAnsi" w:cstheme="minorHAnsi"/>
          <w:sz w:val="22"/>
          <w:szCs w:val="22"/>
        </w:rPr>
        <w:t>).</w:t>
      </w:r>
    </w:p>
    <w:p w14:paraId="69A5646F" w14:textId="090AF7CE" w:rsidR="006D4A41" w:rsidRDefault="006D4A41" w:rsidP="006E15FD">
      <w:pPr>
        <w:jc w:val="both"/>
        <w:rPr>
          <w:rFonts w:asciiTheme="minorHAnsi" w:hAnsiTheme="minorHAnsi" w:cstheme="minorHAnsi"/>
          <w:sz w:val="22"/>
          <w:szCs w:val="22"/>
        </w:rPr>
      </w:pPr>
    </w:p>
    <w:p w14:paraId="04D14885" w14:textId="1D80A7BE" w:rsidR="006D4A41" w:rsidRPr="006D4A41" w:rsidRDefault="006D4A41" w:rsidP="006E15FD">
      <w:pPr>
        <w:jc w:val="both"/>
        <w:rPr>
          <w:rFonts w:asciiTheme="minorHAnsi" w:hAnsiTheme="minorHAnsi" w:cstheme="minorHAnsi"/>
          <w:sz w:val="22"/>
          <w:szCs w:val="22"/>
        </w:rPr>
      </w:pPr>
      <w:bookmarkStart w:id="77" w:name="_Toc67237544"/>
      <w:r w:rsidRPr="00EE76F5">
        <w:rPr>
          <w:rFonts w:asciiTheme="minorHAnsi" w:hAnsiTheme="minorHAnsi" w:cstheme="minorHAnsi"/>
          <w:b/>
          <w:bCs/>
          <w:color w:val="0070C0"/>
          <w:sz w:val="22"/>
          <w:szCs w:val="22"/>
        </w:rPr>
        <w:t xml:space="preserve">Slika </w:t>
      </w:r>
      <w:r w:rsidRPr="00EE76F5">
        <w:rPr>
          <w:rFonts w:asciiTheme="minorHAnsi" w:hAnsiTheme="minorHAnsi" w:cstheme="minorHAnsi"/>
          <w:b/>
          <w:bCs/>
          <w:color w:val="0070C0"/>
          <w:sz w:val="22"/>
          <w:szCs w:val="22"/>
        </w:rPr>
        <w:fldChar w:fldCharType="begin"/>
      </w:r>
      <w:r w:rsidRPr="00EE76F5">
        <w:rPr>
          <w:rFonts w:asciiTheme="minorHAnsi" w:hAnsiTheme="minorHAnsi" w:cstheme="minorHAnsi"/>
          <w:b/>
          <w:bCs/>
          <w:color w:val="0070C0"/>
          <w:sz w:val="22"/>
          <w:szCs w:val="22"/>
        </w:rPr>
        <w:instrText xml:space="preserve"> SEQ Slika \* ARABIC </w:instrText>
      </w:r>
      <w:r w:rsidRPr="00EE76F5">
        <w:rPr>
          <w:rFonts w:asciiTheme="minorHAnsi" w:hAnsiTheme="minorHAnsi" w:cstheme="minorHAnsi"/>
          <w:b/>
          <w:bCs/>
          <w:color w:val="0070C0"/>
          <w:sz w:val="22"/>
          <w:szCs w:val="22"/>
        </w:rPr>
        <w:fldChar w:fldCharType="separate"/>
      </w:r>
      <w:r w:rsidR="00E054C5" w:rsidRPr="00EE76F5">
        <w:rPr>
          <w:rFonts w:asciiTheme="minorHAnsi" w:hAnsiTheme="minorHAnsi" w:cstheme="minorHAnsi"/>
          <w:b/>
          <w:bCs/>
          <w:noProof/>
          <w:color w:val="0070C0"/>
          <w:sz w:val="22"/>
          <w:szCs w:val="22"/>
        </w:rPr>
        <w:t>6</w:t>
      </w:r>
      <w:r w:rsidRPr="00EE76F5">
        <w:rPr>
          <w:rFonts w:asciiTheme="minorHAnsi" w:hAnsiTheme="minorHAnsi" w:cstheme="minorHAnsi"/>
          <w:b/>
          <w:bCs/>
          <w:color w:val="0070C0"/>
          <w:sz w:val="22"/>
          <w:szCs w:val="22"/>
        </w:rPr>
        <w:fldChar w:fldCharType="end"/>
      </w:r>
      <w:r w:rsidRPr="00EE76F5">
        <w:rPr>
          <w:rFonts w:asciiTheme="minorHAnsi" w:hAnsiTheme="minorHAnsi" w:cstheme="minorHAnsi"/>
          <w:b/>
          <w:bCs/>
          <w:color w:val="0070C0"/>
          <w:sz w:val="22"/>
          <w:szCs w:val="22"/>
        </w:rPr>
        <w:t xml:space="preserve">. </w:t>
      </w:r>
      <w:r w:rsidRPr="00EE76F5">
        <w:rPr>
          <w:rFonts w:asciiTheme="minorHAnsi" w:hAnsiTheme="minorHAnsi" w:cstheme="minorHAnsi"/>
          <w:b/>
          <w:bCs/>
          <w:sz w:val="22"/>
          <w:szCs w:val="22"/>
        </w:rPr>
        <w:t>Posebni ciljevi Prioriteta 2.</w:t>
      </w:r>
      <w:r w:rsidRPr="00EE76F5">
        <w:t xml:space="preserve"> </w:t>
      </w:r>
      <w:r w:rsidRPr="00EE76F5">
        <w:rPr>
          <w:rFonts w:asciiTheme="minorHAnsi" w:hAnsiTheme="minorHAnsi" w:cstheme="minorHAnsi"/>
          <w:b/>
          <w:bCs/>
          <w:i/>
          <w:iCs/>
          <w:sz w:val="22"/>
          <w:szCs w:val="22"/>
        </w:rPr>
        <w:t>Kvalitetno življenje i dostupne javne usluge</w:t>
      </w:r>
      <w:bookmarkEnd w:id="77"/>
    </w:p>
    <w:p w14:paraId="27114DE8" w14:textId="46F547A0" w:rsidR="00B72E93" w:rsidRDefault="00B72E93" w:rsidP="006E15FD">
      <w:pPr>
        <w:jc w:val="both"/>
        <w:rPr>
          <w:rFonts w:asciiTheme="minorHAnsi" w:hAnsiTheme="minorHAnsi" w:cstheme="minorHAnsi"/>
          <w:sz w:val="22"/>
          <w:szCs w:val="22"/>
        </w:rPr>
      </w:pPr>
    </w:p>
    <w:p w14:paraId="4AC9A70E" w14:textId="77777777" w:rsidR="006D4A41" w:rsidRDefault="006D4A41" w:rsidP="006E15FD">
      <w:pPr>
        <w:jc w:val="both"/>
        <w:rPr>
          <w:rFonts w:asciiTheme="minorHAnsi" w:hAnsiTheme="minorHAnsi" w:cstheme="minorHAnsi"/>
          <w:sz w:val="22"/>
          <w:szCs w:val="22"/>
        </w:rPr>
      </w:pPr>
    </w:p>
    <w:p w14:paraId="199F779C" w14:textId="23119FF4" w:rsidR="006B3932" w:rsidRDefault="006B3932" w:rsidP="006E15FD">
      <w:pPr>
        <w:jc w:val="both"/>
        <w:rPr>
          <w:rFonts w:asciiTheme="minorHAnsi" w:hAnsiTheme="minorHAnsi" w:cstheme="minorHAnsi"/>
          <w:sz w:val="22"/>
          <w:szCs w:val="22"/>
        </w:rPr>
      </w:pPr>
      <w:r>
        <w:rPr>
          <w:noProof/>
        </w:rPr>
        <w:drawing>
          <wp:inline distT="0" distB="0" distL="0" distR="0" wp14:anchorId="76322097" wp14:editId="5CFE5A5F">
            <wp:extent cx="5114925" cy="2560282"/>
            <wp:effectExtent l="0" t="0" r="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28823" cy="2567239"/>
                    </a:xfrm>
                    <a:prstGeom prst="rect">
                      <a:avLst/>
                    </a:prstGeom>
                  </pic:spPr>
                </pic:pic>
              </a:graphicData>
            </a:graphic>
          </wp:inline>
        </w:drawing>
      </w:r>
    </w:p>
    <w:p w14:paraId="360A94D6" w14:textId="5390849B" w:rsidR="00AF6F38" w:rsidRDefault="00AF6F38" w:rsidP="006E15FD">
      <w:pPr>
        <w:jc w:val="both"/>
        <w:rPr>
          <w:rFonts w:asciiTheme="minorHAnsi" w:hAnsiTheme="minorHAnsi" w:cstheme="minorHAnsi"/>
          <w:sz w:val="22"/>
          <w:szCs w:val="22"/>
        </w:rPr>
      </w:pPr>
    </w:p>
    <w:p w14:paraId="6A3C1628" w14:textId="37C7AA43" w:rsidR="00340B30" w:rsidRDefault="00340B30" w:rsidP="006E15FD">
      <w:pPr>
        <w:jc w:val="both"/>
        <w:rPr>
          <w:rFonts w:asciiTheme="minorHAnsi" w:hAnsiTheme="minorHAnsi" w:cstheme="minorHAnsi"/>
          <w:sz w:val="22"/>
          <w:szCs w:val="22"/>
        </w:rPr>
      </w:pPr>
    </w:p>
    <w:p w14:paraId="01DB91CD" w14:textId="77777777" w:rsidR="00340B30" w:rsidRPr="006E15FD" w:rsidRDefault="00340B30" w:rsidP="006E15FD">
      <w:pPr>
        <w:jc w:val="both"/>
        <w:rPr>
          <w:rFonts w:asciiTheme="minorHAnsi" w:hAnsiTheme="minorHAnsi" w:cstheme="minorHAnsi"/>
          <w:sz w:val="22"/>
          <w:szCs w:val="22"/>
        </w:rPr>
      </w:pPr>
    </w:p>
    <w:p w14:paraId="65E2B839" w14:textId="77777777" w:rsidR="004715A9" w:rsidRPr="006E15FD" w:rsidRDefault="004715A9" w:rsidP="00D055FF">
      <w:pPr>
        <w:pStyle w:val="Odlomakpopisa"/>
        <w:keepNext/>
        <w:keepLines/>
        <w:numPr>
          <w:ilvl w:val="0"/>
          <w:numId w:val="8"/>
        </w:numPr>
        <w:spacing w:after="0" w:line="240" w:lineRule="auto"/>
        <w:contextualSpacing w:val="0"/>
        <w:outlineLvl w:val="1"/>
        <w:rPr>
          <w:rFonts w:eastAsiaTheme="majorEastAsia" w:cstheme="minorHAnsi"/>
          <w:b/>
          <w:bCs/>
          <w:vanish/>
        </w:rPr>
      </w:pPr>
      <w:bookmarkStart w:id="78" w:name="_Toc61263821"/>
      <w:bookmarkStart w:id="79" w:name="_Toc61264054"/>
      <w:bookmarkStart w:id="80" w:name="_Toc62987015"/>
      <w:bookmarkStart w:id="81" w:name="_Toc63623225"/>
      <w:bookmarkStart w:id="82" w:name="_Toc63708168"/>
      <w:bookmarkStart w:id="83" w:name="_Toc64401984"/>
      <w:bookmarkStart w:id="84" w:name="_Toc64408087"/>
      <w:bookmarkStart w:id="85" w:name="_Toc64408150"/>
      <w:bookmarkStart w:id="86" w:name="_Toc67231868"/>
      <w:bookmarkStart w:id="87" w:name="_Toc67237521"/>
      <w:bookmarkEnd w:id="78"/>
      <w:bookmarkEnd w:id="79"/>
      <w:bookmarkEnd w:id="80"/>
      <w:bookmarkEnd w:id="81"/>
      <w:bookmarkEnd w:id="82"/>
      <w:bookmarkEnd w:id="83"/>
      <w:bookmarkEnd w:id="84"/>
      <w:bookmarkEnd w:id="85"/>
      <w:bookmarkEnd w:id="86"/>
      <w:bookmarkEnd w:id="87"/>
    </w:p>
    <w:p w14:paraId="45C2434A" w14:textId="77777777" w:rsidR="004715A9" w:rsidRPr="00DA47E9" w:rsidRDefault="004715A9" w:rsidP="006E15FD">
      <w:pPr>
        <w:pStyle w:val="Naslov3"/>
        <w:numPr>
          <w:ilvl w:val="2"/>
          <w:numId w:val="1"/>
        </w:numPr>
        <w:spacing w:before="0" w:line="240" w:lineRule="auto"/>
        <w:jc w:val="both"/>
        <w:rPr>
          <w:b/>
          <w:bCs/>
          <w:i/>
          <w:iCs/>
          <w:sz w:val="26"/>
          <w:szCs w:val="26"/>
        </w:rPr>
      </w:pPr>
      <w:bookmarkStart w:id="88" w:name="_Toc62987016"/>
      <w:bookmarkStart w:id="89" w:name="_Toc63623226"/>
      <w:bookmarkStart w:id="90" w:name="_Toc67237522"/>
      <w:bookmarkStart w:id="91" w:name="_Hlk64299277"/>
      <w:r w:rsidRPr="00DA47E9">
        <w:rPr>
          <w:b/>
          <w:bCs/>
          <w:i/>
          <w:iCs/>
          <w:sz w:val="26"/>
          <w:szCs w:val="26"/>
        </w:rPr>
        <w:t xml:space="preserve">Posebni cilj 2.1. Poticanje </w:t>
      </w:r>
      <w:proofErr w:type="spellStart"/>
      <w:r w:rsidRPr="00DA47E9">
        <w:rPr>
          <w:b/>
          <w:bCs/>
          <w:i/>
          <w:iCs/>
          <w:sz w:val="26"/>
          <w:szCs w:val="26"/>
        </w:rPr>
        <w:t>uključivosti</w:t>
      </w:r>
      <w:proofErr w:type="spellEnd"/>
      <w:r w:rsidRPr="00DA47E9">
        <w:rPr>
          <w:b/>
          <w:bCs/>
          <w:i/>
          <w:iCs/>
          <w:sz w:val="26"/>
          <w:szCs w:val="26"/>
        </w:rPr>
        <w:t xml:space="preserve"> i razvoja društvene i socijalne infrastrukture</w:t>
      </w:r>
      <w:bookmarkEnd w:id="88"/>
      <w:bookmarkEnd w:id="89"/>
      <w:bookmarkEnd w:id="90"/>
    </w:p>
    <w:bookmarkEnd w:id="91"/>
    <w:p w14:paraId="489C4CE4" w14:textId="77777777" w:rsidR="004715A9" w:rsidRPr="006E15FD" w:rsidRDefault="004715A9" w:rsidP="006E15FD">
      <w:pPr>
        <w:jc w:val="both"/>
        <w:rPr>
          <w:rFonts w:asciiTheme="minorHAnsi" w:hAnsiTheme="minorHAnsi" w:cstheme="minorHAnsi"/>
          <w:b/>
          <w:bCs/>
          <w:sz w:val="22"/>
          <w:szCs w:val="22"/>
        </w:rPr>
      </w:pPr>
    </w:p>
    <w:p w14:paraId="34EA4FA3" w14:textId="7E8E43B6" w:rsidR="00C415BD" w:rsidRDefault="001E6314" w:rsidP="00565443">
      <w:pPr>
        <w:jc w:val="both"/>
        <w:rPr>
          <w:rFonts w:asciiTheme="minorHAnsi" w:hAnsiTheme="minorHAnsi" w:cstheme="minorHAnsi"/>
          <w:sz w:val="22"/>
          <w:szCs w:val="22"/>
        </w:rPr>
      </w:pPr>
      <w:r w:rsidRPr="007C3B1F">
        <w:rPr>
          <w:rFonts w:asciiTheme="minorHAnsi" w:hAnsiTheme="minorHAnsi" w:cstheme="minorHAnsi"/>
          <w:sz w:val="22"/>
          <w:szCs w:val="22"/>
        </w:rPr>
        <w:t xml:space="preserve">Društvena i socijalna infrastruktura igraju važnu ulogu u razvoju snažnih, održivih, prilagodljivih i </w:t>
      </w:r>
      <w:proofErr w:type="spellStart"/>
      <w:r w:rsidRPr="007C3B1F">
        <w:rPr>
          <w:rFonts w:asciiTheme="minorHAnsi" w:hAnsiTheme="minorHAnsi" w:cstheme="minorHAnsi"/>
          <w:sz w:val="22"/>
          <w:szCs w:val="22"/>
        </w:rPr>
        <w:t>uključivih</w:t>
      </w:r>
      <w:proofErr w:type="spellEnd"/>
      <w:r w:rsidRPr="007C3B1F">
        <w:rPr>
          <w:rFonts w:asciiTheme="minorHAnsi" w:hAnsiTheme="minorHAnsi" w:cstheme="minorHAnsi"/>
          <w:sz w:val="22"/>
          <w:szCs w:val="22"/>
        </w:rPr>
        <w:t xml:space="preserve"> zajednica, zbog čega Grad Karlovac veliku važnost pridaje upravo njihovom razvoju. Društvena i socijalna infrastruktura obuhvaćaju djelatnosti koje na posredan način ispunjavaju lokalne i strateške potrebe te pridonose razvoju poslovnih aktivnosti, a koje su neophodne jer izravno utječu na kvalitetu individualnog i društvenog života. </w:t>
      </w:r>
      <w:r w:rsidR="00013355" w:rsidRPr="007C3B1F">
        <w:rPr>
          <w:rFonts w:asciiTheme="minorHAnsi" w:hAnsiTheme="minorHAnsi" w:cstheme="minorHAnsi"/>
          <w:sz w:val="22"/>
          <w:szCs w:val="22"/>
        </w:rPr>
        <w:t>Ove vrste infrastrukture u</w:t>
      </w:r>
      <w:r w:rsidRPr="007C3B1F">
        <w:rPr>
          <w:rFonts w:asciiTheme="minorHAnsi" w:hAnsiTheme="minorHAnsi" w:cstheme="minorHAnsi"/>
          <w:sz w:val="22"/>
          <w:szCs w:val="22"/>
        </w:rPr>
        <w:t xml:space="preserve">ključuju </w:t>
      </w:r>
      <w:r w:rsidR="00013355" w:rsidRPr="007C3B1F">
        <w:rPr>
          <w:rFonts w:asciiTheme="minorHAnsi" w:hAnsiTheme="minorHAnsi" w:cstheme="minorHAnsi"/>
          <w:sz w:val="22"/>
          <w:szCs w:val="22"/>
        </w:rPr>
        <w:t xml:space="preserve">primjerice </w:t>
      </w:r>
      <w:r w:rsidRPr="007C3B1F">
        <w:rPr>
          <w:rFonts w:asciiTheme="minorHAnsi" w:hAnsiTheme="minorHAnsi" w:cstheme="minorHAnsi"/>
          <w:sz w:val="22"/>
          <w:szCs w:val="22"/>
        </w:rPr>
        <w:t>školstvo, zdravstvo, znanost, kulturu, socijalnu zaštitu, državn</w:t>
      </w:r>
      <w:r w:rsidR="00DF6334" w:rsidRPr="007C3B1F">
        <w:rPr>
          <w:rFonts w:asciiTheme="minorHAnsi" w:hAnsiTheme="minorHAnsi" w:cstheme="minorHAnsi"/>
          <w:sz w:val="22"/>
          <w:szCs w:val="22"/>
        </w:rPr>
        <w:t>u</w:t>
      </w:r>
      <w:r w:rsidRPr="007C3B1F">
        <w:rPr>
          <w:rFonts w:asciiTheme="minorHAnsi" w:hAnsiTheme="minorHAnsi" w:cstheme="minorHAnsi"/>
          <w:sz w:val="22"/>
          <w:szCs w:val="22"/>
        </w:rPr>
        <w:t xml:space="preserve"> upravu</w:t>
      </w:r>
      <w:r w:rsidR="00DF6334" w:rsidRPr="007C3B1F">
        <w:rPr>
          <w:rFonts w:asciiTheme="minorHAnsi" w:hAnsiTheme="minorHAnsi" w:cstheme="minorHAnsi"/>
          <w:sz w:val="22"/>
          <w:szCs w:val="22"/>
        </w:rPr>
        <w:t xml:space="preserve">. U svrhu </w:t>
      </w:r>
      <w:r w:rsidR="00013355" w:rsidRPr="007C3B1F">
        <w:rPr>
          <w:rFonts w:asciiTheme="minorHAnsi" w:hAnsiTheme="minorHAnsi" w:cstheme="minorHAnsi"/>
          <w:sz w:val="22"/>
          <w:szCs w:val="22"/>
        </w:rPr>
        <w:t>pružanj</w:t>
      </w:r>
      <w:r w:rsidR="00DF6334" w:rsidRPr="007C3B1F">
        <w:rPr>
          <w:rFonts w:asciiTheme="minorHAnsi" w:hAnsiTheme="minorHAnsi" w:cstheme="minorHAnsi"/>
          <w:sz w:val="22"/>
          <w:szCs w:val="22"/>
        </w:rPr>
        <w:t>a</w:t>
      </w:r>
      <w:r w:rsidRPr="007C3B1F">
        <w:rPr>
          <w:rFonts w:asciiTheme="minorHAnsi" w:hAnsiTheme="minorHAnsi" w:cstheme="minorHAnsi"/>
          <w:sz w:val="22"/>
          <w:szCs w:val="22"/>
        </w:rPr>
        <w:t xml:space="preserve"> mogućnosti za </w:t>
      </w:r>
      <w:r w:rsidR="00013355" w:rsidRPr="007C3B1F">
        <w:rPr>
          <w:rFonts w:asciiTheme="minorHAnsi" w:hAnsiTheme="minorHAnsi" w:cstheme="minorHAnsi"/>
          <w:sz w:val="22"/>
          <w:szCs w:val="22"/>
        </w:rPr>
        <w:t>povezivanje</w:t>
      </w:r>
      <w:r w:rsidRPr="007C3B1F">
        <w:rPr>
          <w:rFonts w:asciiTheme="minorHAnsi" w:hAnsiTheme="minorHAnsi" w:cstheme="minorHAnsi"/>
          <w:sz w:val="22"/>
          <w:szCs w:val="22"/>
        </w:rPr>
        <w:t xml:space="preserve"> </w:t>
      </w:r>
      <w:r w:rsidR="00013355" w:rsidRPr="007C3B1F">
        <w:rPr>
          <w:rFonts w:asciiTheme="minorHAnsi" w:hAnsiTheme="minorHAnsi" w:cstheme="minorHAnsi"/>
          <w:sz w:val="22"/>
          <w:szCs w:val="22"/>
        </w:rPr>
        <w:t xml:space="preserve">različitih pojedinaca </w:t>
      </w:r>
      <w:r w:rsidR="00DF6334" w:rsidRPr="007C3B1F">
        <w:rPr>
          <w:rFonts w:asciiTheme="minorHAnsi" w:hAnsiTheme="minorHAnsi" w:cstheme="minorHAnsi"/>
          <w:sz w:val="22"/>
          <w:szCs w:val="22"/>
        </w:rPr>
        <w:t xml:space="preserve">te u svrhu poboljšanja </w:t>
      </w:r>
      <w:r w:rsidRPr="007C3B1F">
        <w:rPr>
          <w:rFonts w:asciiTheme="minorHAnsi" w:hAnsiTheme="minorHAnsi" w:cstheme="minorHAnsi"/>
          <w:sz w:val="22"/>
          <w:szCs w:val="22"/>
        </w:rPr>
        <w:t>socijaln</w:t>
      </w:r>
      <w:r w:rsidR="00DF6334" w:rsidRPr="007C3B1F">
        <w:rPr>
          <w:rFonts w:asciiTheme="minorHAnsi" w:hAnsiTheme="minorHAnsi" w:cstheme="minorHAnsi"/>
          <w:sz w:val="22"/>
          <w:szCs w:val="22"/>
        </w:rPr>
        <w:t>e</w:t>
      </w:r>
      <w:r w:rsidRPr="007C3B1F">
        <w:rPr>
          <w:rFonts w:asciiTheme="minorHAnsi" w:hAnsiTheme="minorHAnsi" w:cstheme="minorHAnsi"/>
          <w:sz w:val="22"/>
          <w:szCs w:val="22"/>
        </w:rPr>
        <w:t xml:space="preserve"> integracij</w:t>
      </w:r>
      <w:r w:rsidR="00DF6334" w:rsidRPr="007C3B1F">
        <w:rPr>
          <w:rFonts w:asciiTheme="minorHAnsi" w:hAnsiTheme="minorHAnsi" w:cstheme="minorHAnsi"/>
          <w:sz w:val="22"/>
          <w:szCs w:val="22"/>
        </w:rPr>
        <w:t>e</w:t>
      </w:r>
      <w:r w:rsidRPr="007C3B1F">
        <w:rPr>
          <w:rFonts w:asciiTheme="minorHAnsi" w:hAnsiTheme="minorHAnsi" w:cstheme="minorHAnsi"/>
          <w:sz w:val="22"/>
          <w:szCs w:val="22"/>
        </w:rPr>
        <w:t xml:space="preserve"> i</w:t>
      </w:r>
      <w:r w:rsidR="00013355" w:rsidRPr="007C3B1F">
        <w:rPr>
          <w:rFonts w:asciiTheme="minorHAnsi" w:hAnsiTheme="minorHAnsi" w:cstheme="minorHAnsi"/>
          <w:sz w:val="22"/>
          <w:szCs w:val="22"/>
        </w:rPr>
        <w:t xml:space="preserve"> privlačnosti Grada Karlovca</w:t>
      </w:r>
      <w:r w:rsidR="00DF6334" w:rsidRPr="007C3B1F">
        <w:rPr>
          <w:rFonts w:asciiTheme="minorHAnsi" w:hAnsiTheme="minorHAnsi" w:cstheme="minorHAnsi"/>
          <w:sz w:val="22"/>
          <w:szCs w:val="22"/>
        </w:rPr>
        <w:t xml:space="preserve">, </w:t>
      </w:r>
      <w:r w:rsidR="00726194" w:rsidRPr="007C3B1F">
        <w:rPr>
          <w:rFonts w:asciiTheme="minorHAnsi" w:hAnsiTheme="minorHAnsi" w:cstheme="minorHAnsi"/>
          <w:sz w:val="22"/>
          <w:szCs w:val="22"/>
        </w:rPr>
        <w:t>raditi će se na</w:t>
      </w:r>
      <w:r w:rsidR="00DF6334" w:rsidRPr="007C3B1F">
        <w:rPr>
          <w:rFonts w:asciiTheme="minorHAnsi" w:hAnsiTheme="minorHAnsi" w:cstheme="minorHAnsi"/>
          <w:sz w:val="22"/>
          <w:szCs w:val="22"/>
        </w:rPr>
        <w:t xml:space="preserve"> </w:t>
      </w:r>
      <w:r w:rsidR="00375546" w:rsidRPr="007C3B1F">
        <w:rPr>
          <w:rFonts w:asciiTheme="minorHAnsi" w:hAnsiTheme="minorHAnsi" w:cstheme="minorHAnsi"/>
          <w:sz w:val="22"/>
          <w:szCs w:val="22"/>
        </w:rPr>
        <w:t>obnov</w:t>
      </w:r>
      <w:r w:rsidR="00726194" w:rsidRPr="007C3B1F">
        <w:rPr>
          <w:rFonts w:asciiTheme="minorHAnsi" w:hAnsiTheme="minorHAnsi" w:cstheme="minorHAnsi"/>
          <w:sz w:val="22"/>
          <w:szCs w:val="22"/>
        </w:rPr>
        <w:t>i</w:t>
      </w:r>
      <w:r w:rsidR="00375546" w:rsidRPr="007C3B1F">
        <w:rPr>
          <w:rFonts w:asciiTheme="minorHAnsi" w:hAnsiTheme="minorHAnsi" w:cstheme="minorHAnsi"/>
          <w:sz w:val="22"/>
          <w:szCs w:val="22"/>
        </w:rPr>
        <w:t>, očuvanj</w:t>
      </w:r>
      <w:r w:rsidR="00726194" w:rsidRPr="007C3B1F">
        <w:rPr>
          <w:rFonts w:asciiTheme="minorHAnsi" w:hAnsiTheme="minorHAnsi" w:cstheme="minorHAnsi"/>
          <w:sz w:val="22"/>
          <w:szCs w:val="22"/>
        </w:rPr>
        <w:t>u i revitalizaciji</w:t>
      </w:r>
      <w:r w:rsidR="00375546" w:rsidRPr="007C3B1F">
        <w:rPr>
          <w:rFonts w:asciiTheme="minorHAnsi" w:hAnsiTheme="minorHAnsi" w:cstheme="minorHAnsi"/>
          <w:sz w:val="22"/>
          <w:szCs w:val="22"/>
        </w:rPr>
        <w:t xml:space="preserve"> kulturne</w:t>
      </w:r>
      <w:r w:rsidR="00726194" w:rsidRPr="007C3B1F">
        <w:rPr>
          <w:rFonts w:asciiTheme="minorHAnsi" w:hAnsiTheme="minorHAnsi" w:cstheme="minorHAnsi"/>
          <w:sz w:val="22"/>
          <w:szCs w:val="22"/>
        </w:rPr>
        <w:t xml:space="preserve"> i prirodne baštine te izgradnji</w:t>
      </w:r>
      <w:r w:rsidR="00375546" w:rsidRPr="007C3B1F">
        <w:rPr>
          <w:rFonts w:asciiTheme="minorHAnsi" w:hAnsiTheme="minorHAnsi" w:cstheme="minorHAnsi"/>
          <w:sz w:val="22"/>
          <w:szCs w:val="22"/>
        </w:rPr>
        <w:t xml:space="preserve"> </w:t>
      </w:r>
      <w:r w:rsidR="00866CA6">
        <w:rPr>
          <w:rFonts w:asciiTheme="minorHAnsi" w:hAnsiTheme="minorHAnsi" w:cstheme="minorHAnsi"/>
          <w:sz w:val="22"/>
          <w:szCs w:val="22"/>
        </w:rPr>
        <w:t xml:space="preserve">i unaprjeđenju </w:t>
      </w:r>
      <w:r w:rsidR="00726194" w:rsidRPr="007C3B1F">
        <w:rPr>
          <w:rFonts w:asciiTheme="minorHAnsi" w:hAnsiTheme="minorHAnsi" w:cstheme="minorHAnsi"/>
          <w:sz w:val="22"/>
          <w:szCs w:val="22"/>
        </w:rPr>
        <w:t>sportskih i</w:t>
      </w:r>
      <w:r w:rsidR="00866CA6">
        <w:rPr>
          <w:rFonts w:asciiTheme="minorHAnsi" w:hAnsiTheme="minorHAnsi" w:cstheme="minorHAnsi"/>
          <w:sz w:val="22"/>
          <w:szCs w:val="22"/>
        </w:rPr>
        <w:t xml:space="preserve"> </w:t>
      </w:r>
      <w:r w:rsidR="00726194" w:rsidRPr="007C3B1F">
        <w:rPr>
          <w:rFonts w:asciiTheme="minorHAnsi" w:hAnsiTheme="minorHAnsi" w:cstheme="minorHAnsi"/>
          <w:sz w:val="22"/>
          <w:szCs w:val="22"/>
        </w:rPr>
        <w:t>rekreacijskih sadržaj</w:t>
      </w:r>
      <w:r w:rsidR="00866CA6">
        <w:rPr>
          <w:rFonts w:asciiTheme="minorHAnsi" w:hAnsiTheme="minorHAnsi" w:cstheme="minorHAnsi"/>
          <w:sz w:val="22"/>
          <w:szCs w:val="22"/>
        </w:rPr>
        <w:t>a</w:t>
      </w:r>
      <w:r w:rsidR="00171DC1" w:rsidRPr="007C3B1F">
        <w:rPr>
          <w:rFonts w:asciiTheme="minorHAnsi" w:hAnsiTheme="minorHAnsi" w:cstheme="minorHAnsi"/>
          <w:sz w:val="22"/>
          <w:szCs w:val="22"/>
        </w:rPr>
        <w:t xml:space="preserve">. </w:t>
      </w:r>
      <w:r w:rsidR="00726194" w:rsidRPr="007C3B1F">
        <w:rPr>
          <w:rFonts w:asciiTheme="minorHAnsi" w:hAnsiTheme="minorHAnsi" w:cstheme="minorHAnsi"/>
          <w:sz w:val="22"/>
          <w:szCs w:val="22"/>
        </w:rPr>
        <w:t xml:space="preserve">Zahvaljujući </w:t>
      </w:r>
      <w:r w:rsidR="00171DC1" w:rsidRPr="007C3B1F">
        <w:rPr>
          <w:rFonts w:asciiTheme="minorHAnsi" w:hAnsiTheme="minorHAnsi" w:cstheme="minorHAnsi"/>
          <w:sz w:val="22"/>
          <w:szCs w:val="22"/>
        </w:rPr>
        <w:t xml:space="preserve">mjerama revitalizacije baštine, aktivnostima unapređenja standarda socijalnih usluga (socijalna infrastruktura), jačanja kapaciteta protupožarne i civilne zaštite te izgradnje nove društveno/sportske infrastrukture </w:t>
      </w:r>
      <w:r w:rsidR="00375546" w:rsidRPr="007C3B1F">
        <w:rPr>
          <w:rFonts w:asciiTheme="minorHAnsi" w:hAnsiTheme="minorHAnsi" w:cstheme="minorHAnsi"/>
          <w:sz w:val="22"/>
          <w:szCs w:val="22"/>
        </w:rPr>
        <w:t>omogućit</w:t>
      </w:r>
      <w:r w:rsidR="00171DC1" w:rsidRPr="007C3B1F">
        <w:rPr>
          <w:rFonts w:asciiTheme="minorHAnsi" w:hAnsiTheme="minorHAnsi" w:cstheme="minorHAnsi"/>
          <w:sz w:val="22"/>
          <w:szCs w:val="22"/>
        </w:rPr>
        <w:t xml:space="preserve"> će se</w:t>
      </w:r>
      <w:r w:rsidR="00375546" w:rsidRPr="007C3B1F">
        <w:rPr>
          <w:rFonts w:asciiTheme="minorHAnsi" w:hAnsiTheme="minorHAnsi" w:cstheme="minorHAnsi"/>
          <w:sz w:val="22"/>
          <w:szCs w:val="22"/>
        </w:rPr>
        <w:t xml:space="preserve"> daljnji </w:t>
      </w:r>
      <w:r w:rsidR="00DF6334" w:rsidRPr="007C3B1F">
        <w:rPr>
          <w:rFonts w:asciiTheme="minorHAnsi" w:hAnsiTheme="minorHAnsi" w:cstheme="minorHAnsi"/>
          <w:sz w:val="22"/>
          <w:szCs w:val="22"/>
        </w:rPr>
        <w:t xml:space="preserve">razvoj </w:t>
      </w:r>
      <w:r w:rsidR="001F4B3E" w:rsidRPr="007C3B1F">
        <w:rPr>
          <w:rFonts w:asciiTheme="minorHAnsi" w:hAnsiTheme="minorHAnsi" w:cstheme="minorHAnsi"/>
          <w:sz w:val="22"/>
          <w:szCs w:val="22"/>
        </w:rPr>
        <w:t xml:space="preserve">preventivnih programa, zatim </w:t>
      </w:r>
      <w:r w:rsidR="00DF6334" w:rsidRPr="007C3B1F">
        <w:rPr>
          <w:rFonts w:asciiTheme="minorHAnsi" w:hAnsiTheme="minorHAnsi" w:cstheme="minorHAnsi"/>
          <w:sz w:val="22"/>
          <w:szCs w:val="22"/>
        </w:rPr>
        <w:t>socijalnih programa i programa rada za opće dobro</w:t>
      </w:r>
      <w:r w:rsidR="00375546" w:rsidRPr="007C3B1F">
        <w:rPr>
          <w:rFonts w:asciiTheme="minorHAnsi" w:hAnsiTheme="minorHAnsi" w:cstheme="minorHAnsi"/>
          <w:sz w:val="22"/>
          <w:szCs w:val="22"/>
        </w:rPr>
        <w:t xml:space="preserve"> te poticanje društvene </w:t>
      </w:r>
      <w:proofErr w:type="spellStart"/>
      <w:r w:rsidR="00375546" w:rsidRPr="007C3B1F">
        <w:rPr>
          <w:rFonts w:asciiTheme="minorHAnsi" w:hAnsiTheme="minorHAnsi" w:cstheme="minorHAnsi"/>
          <w:sz w:val="22"/>
          <w:szCs w:val="22"/>
        </w:rPr>
        <w:t>uključivosti</w:t>
      </w:r>
      <w:proofErr w:type="spellEnd"/>
      <w:r w:rsidR="00375546" w:rsidRPr="007C3B1F">
        <w:rPr>
          <w:rFonts w:asciiTheme="minorHAnsi" w:hAnsiTheme="minorHAnsi" w:cstheme="minorHAnsi"/>
          <w:sz w:val="22"/>
          <w:szCs w:val="22"/>
        </w:rPr>
        <w:t>.</w:t>
      </w:r>
      <w:r w:rsidR="009E2B10" w:rsidRPr="007C3B1F">
        <w:rPr>
          <w:rFonts w:asciiTheme="minorHAnsi" w:hAnsiTheme="minorHAnsi" w:cstheme="minorHAnsi"/>
          <w:sz w:val="22"/>
          <w:szCs w:val="22"/>
        </w:rPr>
        <w:t xml:space="preserve"> Vrlo važan i nimalo zanemariv segment Grada Karlovca čine i ranjive skupine</w:t>
      </w:r>
      <w:r w:rsidR="00C43C09" w:rsidRPr="007C3B1F">
        <w:rPr>
          <w:rFonts w:asciiTheme="minorHAnsi" w:hAnsiTheme="minorHAnsi" w:cstheme="minorHAnsi"/>
          <w:sz w:val="22"/>
          <w:szCs w:val="22"/>
        </w:rPr>
        <w:t xml:space="preserve"> za čije potrebe će se povećati</w:t>
      </w:r>
      <w:r w:rsidR="00DF6334" w:rsidRPr="007C3B1F">
        <w:rPr>
          <w:rFonts w:asciiTheme="minorHAnsi" w:hAnsiTheme="minorHAnsi" w:cstheme="minorHAnsi"/>
          <w:sz w:val="22"/>
          <w:szCs w:val="22"/>
        </w:rPr>
        <w:t xml:space="preserve"> kapacitet</w:t>
      </w:r>
      <w:r w:rsidR="005F68DC" w:rsidRPr="007C3B1F">
        <w:rPr>
          <w:rFonts w:asciiTheme="minorHAnsi" w:hAnsiTheme="minorHAnsi" w:cstheme="minorHAnsi"/>
          <w:sz w:val="22"/>
          <w:szCs w:val="22"/>
        </w:rPr>
        <w:t>i</w:t>
      </w:r>
      <w:r w:rsidR="00DF6334" w:rsidRPr="007C3B1F">
        <w:rPr>
          <w:rFonts w:asciiTheme="minorHAnsi" w:hAnsiTheme="minorHAnsi" w:cstheme="minorHAnsi"/>
          <w:sz w:val="22"/>
          <w:szCs w:val="22"/>
        </w:rPr>
        <w:t xml:space="preserve"> za skrb o ranjivim skupinama</w:t>
      </w:r>
      <w:r w:rsidR="00C43C09" w:rsidRPr="007C3B1F">
        <w:rPr>
          <w:rFonts w:asciiTheme="minorHAnsi" w:hAnsiTheme="minorHAnsi" w:cstheme="minorHAnsi"/>
          <w:sz w:val="22"/>
          <w:szCs w:val="22"/>
        </w:rPr>
        <w:t>.</w:t>
      </w:r>
      <w:r w:rsidR="001F4B3E" w:rsidRPr="007C3B1F">
        <w:rPr>
          <w:rFonts w:asciiTheme="minorHAnsi" w:hAnsiTheme="minorHAnsi" w:cstheme="minorHAnsi"/>
          <w:sz w:val="22"/>
          <w:szCs w:val="22"/>
        </w:rPr>
        <w:t xml:space="preserve"> </w:t>
      </w:r>
      <w:r w:rsidR="00171DC1" w:rsidRPr="007C3B1F">
        <w:rPr>
          <w:rFonts w:asciiTheme="minorHAnsi" w:hAnsiTheme="minorHAnsi" w:cstheme="minorHAnsi"/>
          <w:sz w:val="22"/>
          <w:szCs w:val="22"/>
        </w:rPr>
        <w:t xml:space="preserve">Navedeno će se također unaprijediti kroz jačanje dijaloga i suradnje s civilnim društvom, razvoj socijalnog poduzetništva i </w:t>
      </w:r>
      <w:r w:rsidR="00DF6334" w:rsidRPr="007C3B1F">
        <w:rPr>
          <w:rFonts w:asciiTheme="minorHAnsi" w:hAnsiTheme="minorHAnsi" w:cstheme="minorHAnsi"/>
          <w:sz w:val="22"/>
          <w:szCs w:val="22"/>
        </w:rPr>
        <w:t xml:space="preserve">razvoj </w:t>
      </w:r>
      <w:r w:rsidR="00DF6334" w:rsidRPr="007C3B1F">
        <w:rPr>
          <w:rFonts w:asciiTheme="minorHAnsi" w:hAnsiTheme="minorHAnsi" w:cstheme="minorHAnsi"/>
          <w:sz w:val="22"/>
          <w:szCs w:val="22"/>
        </w:rPr>
        <w:lastRenderedPageBreak/>
        <w:t>socijalnih usluga kroz međusobnu suradnju udruga</w:t>
      </w:r>
      <w:r w:rsidR="005F68DC" w:rsidRPr="007C3B1F">
        <w:rPr>
          <w:rFonts w:asciiTheme="minorHAnsi" w:hAnsiTheme="minorHAnsi" w:cstheme="minorHAnsi"/>
          <w:sz w:val="22"/>
          <w:szCs w:val="22"/>
        </w:rPr>
        <w:t>, a što će omogućiti</w:t>
      </w:r>
      <w:r w:rsidR="00171DC1" w:rsidRPr="007C3B1F">
        <w:rPr>
          <w:rFonts w:asciiTheme="minorHAnsi" w:hAnsiTheme="minorHAnsi" w:cstheme="minorHAnsi"/>
          <w:sz w:val="22"/>
          <w:szCs w:val="22"/>
        </w:rPr>
        <w:t xml:space="preserve"> dodatno </w:t>
      </w:r>
      <w:r w:rsidR="005F68DC" w:rsidRPr="007C3B1F">
        <w:rPr>
          <w:rFonts w:asciiTheme="minorHAnsi" w:hAnsiTheme="minorHAnsi" w:cstheme="minorHAnsi"/>
          <w:sz w:val="22"/>
          <w:szCs w:val="22"/>
        </w:rPr>
        <w:t>razvoj</w:t>
      </w:r>
      <w:r w:rsidR="00171DC1" w:rsidRPr="007C3B1F">
        <w:rPr>
          <w:rFonts w:asciiTheme="minorHAnsi" w:hAnsiTheme="minorHAnsi" w:cstheme="minorHAnsi"/>
          <w:sz w:val="22"/>
          <w:szCs w:val="22"/>
        </w:rPr>
        <w:t xml:space="preserve"> i </w:t>
      </w:r>
      <w:r w:rsidR="005F68DC" w:rsidRPr="007C3B1F">
        <w:rPr>
          <w:rFonts w:asciiTheme="minorHAnsi" w:hAnsiTheme="minorHAnsi" w:cstheme="minorHAnsi"/>
          <w:sz w:val="22"/>
          <w:szCs w:val="22"/>
        </w:rPr>
        <w:t>unaprjeđenje</w:t>
      </w:r>
      <w:r w:rsidR="00171DC1" w:rsidRPr="007C3B1F">
        <w:rPr>
          <w:rFonts w:asciiTheme="minorHAnsi" w:hAnsiTheme="minorHAnsi" w:cstheme="minorHAnsi"/>
          <w:sz w:val="22"/>
          <w:szCs w:val="22"/>
        </w:rPr>
        <w:t xml:space="preserve"> društven</w:t>
      </w:r>
      <w:r w:rsidR="005F68DC" w:rsidRPr="007C3B1F">
        <w:rPr>
          <w:rFonts w:asciiTheme="minorHAnsi" w:hAnsiTheme="minorHAnsi" w:cstheme="minorHAnsi"/>
          <w:sz w:val="22"/>
          <w:szCs w:val="22"/>
        </w:rPr>
        <w:t>e</w:t>
      </w:r>
      <w:r w:rsidR="00171DC1" w:rsidRPr="007C3B1F">
        <w:rPr>
          <w:rFonts w:asciiTheme="minorHAnsi" w:hAnsiTheme="minorHAnsi" w:cstheme="minorHAnsi"/>
          <w:sz w:val="22"/>
          <w:szCs w:val="22"/>
        </w:rPr>
        <w:t xml:space="preserve"> integracij</w:t>
      </w:r>
      <w:r w:rsidR="005F68DC" w:rsidRPr="007C3B1F">
        <w:rPr>
          <w:rFonts w:asciiTheme="minorHAnsi" w:hAnsiTheme="minorHAnsi" w:cstheme="minorHAnsi"/>
          <w:sz w:val="22"/>
          <w:szCs w:val="22"/>
        </w:rPr>
        <w:t>e</w:t>
      </w:r>
      <w:r w:rsidR="00171DC1" w:rsidRPr="007C3B1F">
        <w:rPr>
          <w:rFonts w:asciiTheme="minorHAnsi" w:hAnsiTheme="minorHAnsi" w:cstheme="minorHAnsi"/>
          <w:sz w:val="22"/>
          <w:szCs w:val="22"/>
        </w:rPr>
        <w:t>, kohezij</w:t>
      </w:r>
      <w:r w:rsidR="005F68DC" w:rsidRPr="007C3B1F">
        <w:rPr>
          <w:rFonts w:asciiTheme="minorHAnsi" w:hAnsiTheme="minorHAnsi" w:cstheme="minorHAnsi"/>
          <w:sz w:val="22"/>
          <w:szCs w:val="22"/>
        </w:rPr>
        <w:t>e</w:t>
      </w:r>
      <w:r w:rsidR="00171DC1" w:rsidRPr="007C3B1F">
        <w:rPr>
          <w:rFonts w:asciiTheme="minorHAnsi" w:hAnsiTheme="minorHAnsi" w:cstheme="minorHAnsi"/>
          <w:sz w:val="22"/>
          <w:szCs w:val="22"/>
        </w:rPr>
        <w:t xml:space="preserve"> i solidarnost</w:t>
      </w:r>
      <w:r w:rsidR="005F68DC" w:rsidRPr="007C3B1F">
        <w:rPr>
          <w:rFonts w:asciiTheme="minorHAnsi" w:hAnsiTheme="minorHAnsi" w:cstheme="minorHAnsi"/>
          <w:sz w:val="22"/>
          <w:szCs w:val="22"/>
        </w:rPr>
        <w:t xml:space="preserve">i </w:t>
      </w:r>
      <w:r w:rsidR="00171DC1" w:rsidRPr="007C3B1F">
        <w:rPr>
          <w:rFonts w:asciiTheme="minorHAnsi" w:hAnsiTheme="minorHAnsi" w:cstheme="minorHAnsi"/>
          <w:sz w:val="22"/>
          <w:szCs w:val="22"/>
        </w:rPr>
        <w:t>Grada Karlovca.</w:t>
      </w:r>
      <w:r w:rsidR="00F10091" w:rsidRPr="007C3B1F">
        <w:rPr>
          <w:rFonts w:asciiTheme="minorHAnsi" w:hAnsiTheme="minorHAnsi" w:cstheme="minorHAnsi"/>
          <w:sz w:val="22"/>
          <w:szCs w:val="22"/>
        </w:rPr>
        <w:t xml:space="preserve"> </w:t>
      </w:r>
    </w:p>
    <w:p w14:paraId="72274083" w14:textId="2631D323" w:rsidR="00AF6F38" w:rsidRDefault="00AF6F38" w:rsidP="006E15FD">
      <w:pPr>
        <w:jc w:val="both"/>
        <w:rPr>
          <w:rFonts w:asciiTheme="minorHAnsi" w:hAnsiTheme="minorHAnsi" w:cstheme="minorHAnsi"/>
          <w:sz w:val="22"/>
          <w:szCs w:val="22"/>
        </w:rPr>
      </w:pPr>
    </w:p>
    <w:p w14:paraId="607DA9F9" w14:textId="77777777" w:rsidR="002978BC" w:rsidRPr="006E15FD" w:rsidRDefault="002978BC" w:rsidP="006E15FD">
      <w:pPr>
        <w:jc w:val="both"/>
        <w:rPr>
          <w:rFonts w:asciiTheme="minorHAnsi" w:hAnsiTheme="minorHAnsi" w:cstheme="minorHAnsi"/>
          <w:sz w:val="22"/>
          <w:szCs w:val="22"/>
        </w:rPr>
      </w:pPr>
    </w:p>
    <w:p w14:paraId="064FC835" w14:textId="77777777" w:rsidR="004715A9" w:rsidRPr="00DA47E9" w:rsidRDefault="004715A9" w:rsidP="006E15FD">
      <w:pPr>
        <w:pStyle w:val="Naslov3"/>
        <w:numPr>
          <w:ilvl w:val="2"/>
          <w:numId w:val="1"/>
        </w:numPr>
        <w:spacing w:before="0" w:line="240" w:lineRule="auto"/>
        <w:jc w:val="both"/>
        <w:rPr>
          <w:b/>
          <w:bCs/>
          <w:i/>
          <w:iCs/>
          <w:sz w:val="26"/>
          <w:szCs w:val="26"/>
        </w:rPr>
      </w:pPr>
      <w:bookmarkStart w:id="92" w:name="_Toc62987017"/>
      <w:bookmarkStart w:id="93" w:name="_Toc63623227"/>
      <w:bookmarkStart w:id="94" w:name="_Toc67237523"/>
      <w:bookmarkStart w:id="95" w:name="_Hlk64377858"/>
      <w:r w:rsidRPr="00DA47E9">
        <w:rPr>
          <w:b/>
          <w:bCs/>
          <w:i/>
          <w:iCs/>
          <w:sz w:val="26"/>
          <w:szCs w:val="26"/>
        </w:rPr>
        <w:t>Posebni cilj 2.2. Jačanje ljudskih resursa i pokretanje pozitivnih demografskih trendova</w:t>
      </w:r>
      <w:bookmarkEnd w:id="92"/>
      <w:bookmarkEnd w:id="93"/>
      <w:bookmarkEnd w:id="94"/>
    </w:p>
    <w:bookmarkEnd w:id="95"/>
    <w:p w14:paraId="3DC05832" w14:textId="77777777" w:rsidR="004715A9" w:rsidRPr="006E15FD" w:rsidRDefault="004715A9" w:rsidP="006E15FD">
      <w:pPr>
        <w:jc w:val="both"/>
        <w:rPr>
          <w:rFonts w:asciiTheme="minorHAnsi" w:hAnsiTheme="minorHAnsi" w:cstheme="minorHAnsi"/>
          <w:b/>
          <w:bCs/>
          <w:sz w:val="22"/>
          <w:szCs w:val="22"/>
        </w:rPr>
      </w:pPr>
    </w:p>
    <w:p w14:paraId="5C32E7D2" w14:textId="000904D5" w:rsidR="00C415BD" w:rsidRPr="00741359" w:rsidRDefault="00387D9E" w:rsidP="00565443">
      <w:pPr>
        <w:jc w:val="both"/>
        <w:rPr>
          <w:rFonts w:asciiTheme="minorHAnsi" w:hAnsiTheme="minorHAnsi" w:cstheme="minorHAnsi"/>
          <w:sz w:val="22"/>
          <w:szCs w:val="22"/>
        </w:rPr>
        <w:sectPr w:rsidR="00C415BD" w:rsidRPr="00741359" w:rsidSect="0004418B">
          <w:pgSz w:w="11906" w:h="16838"/>
          <w:pgMar w:top="1417" w:right="1417" w:bottom="1417" w:left="1417" w:header="709" w:footer="709" w:gutter="0"/>
          <w:cols w:space="708"/>
          <w:docGrid w:linePitch="360"/>
        </w:sectPr>
      </w:pPr>
      <w:r w:rsidRPr="000607BA">
        <w:rPr>
          <w:rFonts w:asciiTheme="minorHAnsi" w:hAnsiTheme="minorHAnsi" w:cstheme="minorHAnsi"/>
          <w:sz w:val="22"/>
          <w:szCs w:val="22"/>
        </w:rPr>
        <w:t>Demografske (negativne) promjene</w:t>
      </w:r>
      <w:r w:rsidR="003D7DC9" w:rsidRPr="000607BA">
        <w:rPr>
          <w:rFonts w:asciiTheme="minorHAnsi" w:hAnsiTheme="minorHAnsi" w:cstheme="minorHAnsi"/>
          <w:sz w:val="22"/>
          <w:szCs w:val="22"/>
        </w:rPr>
        <w:t xml:space="preserve">, poput starenja stanovništva, pada stope nataliteta, </w:t>
      </w:r>
      <w:r w:rsidR="009E065E" w:rsidRPr="000607BA">
        <w:rPr>
          <w:rFonts w:asciiTheme="minorHAnsi" w:hAnsiTheme="minorHAnsi" w:cstheme="minorHAnsi"/>
          <w:sz w:val="22"/>
          <w:szCs w:val="22"/>
        </w:rPr>
        <w:t xml:space="preserve">kronična oboljenja, </w:t>
      </w:r>
      <w:r w:rsidR="003D7DC9" w:rsidRPr="000607BA">
        <w:rPr>
          <w:rFonts w:asciiTheme="minorHAnsi" w:hAnsiTheme="minorHAnsi" w:cstheme="minorHAnsi"/>
          <w:sz w:val="22"/>
          <w:szCs w:val="22"/>
        </w:rPr>
        <w:t>iseljavanje stanovništva</w:t>
      </w:r>
      <w:r w:rsidR="009E065E" w:rsidRPr="000607BA">
        <w:rPr>
          <w:rFonts w:asciiTheme="minorHAnsi" w:hAnsiTheme="minorHAnsi" w:cstheme="minorHAnsi"/>
          <w:sz w:val="22"/>
          <w:szCs w:val="22"/>
        </w:rPr>
        <w:t xml:space="preserve"> te narušenost kvalitete života u cjelini</w:t>
      </w:r>
      <w:r w:rsidR="003D7DC9" w:rsidRPr="000607BA">
        <w:rPr>
          <w:rFonts w:asciiTheme="minorHAnsi" w:hAnsiTheme="minorHAnsi" w:cstheme="minorHAnsi"/>
          <w:sz w:val="22"/>
          <w:szCs w:val="22"/>
        </w:rPr>
        <w:t xml:space="preserve">, </w:t>
      </w:r>
      <w:r w:rsidRPr="000607BA">
        <w:rPr>
          <w:rFonts w:asciiTheme="minorHAnsi" w:hAnsiTheme="minorHAnsi" w:cstheme="minorHAnsi"/>
          <w:sz w:val="22"/>
          <w:szCs w:val="22"/>
        </w:rPr>
        <w:t xml:space="preserve">predstavljaju jedan od ključnih društvenih, ekonomskih i urbanih </w:t>
      </w:r>
      <w:r w:rsidR="007D6F2C" w:rsidRPr="000607BA">
        <w:rPr>
          <w:rFonts w:asciiTheme="minorHAnsi" w:hAnsiTheme="minorHAnsi" w:cstheme="minorHAnsi"/>
          <w:sz w:val="22"/>
          <w:szCs w:val="22"/>
        </w:rPr>
        <w:t xml:space="preserve">problema i </w:t>
      </w:r>
      <w:r w:rsidRPr="000607BA">
        <w:rPr>
          <w:rFonts w:asciiTheme="minorHAnsi" w:hAnsiTheme="minorHAnsi" w:cstheme="minorHAnsi"/>
          <w:sz w:val="22"/>
          <w:szCs w:val="22"/>
        </w:rPr>
        <w:t>izazova.</w:t>
      </w:r>
      <w:r w:rsidR="003D7DC9" w:rsidRPr="000607BA">
        <w:rPr>
          <w:rFonts w:asciiTheme="minorHAnsi" w:hAnsiTheme="minorHAnsi" w:cstheme="minorHAnsi"/>
          <w:sz w:val="22"/>
          <w:szCs w:val="22"/>
        </w:rPr>
        <w:t xml:space="preserve"> Osim toga, značajno mijenjaju svjetske trendove koji zahtijevaju rapidnu prilagodbu ka povećanju kvalitete života u svrhu postizanja održivog i prilagodljivog društva u cjelini.</w:t>
      </w:r>
      <w:r w:rsidR="00EA4684" w:rsidRPr="000607BA">
        <w:rPr>
          <w:rFonts w:asciiTheme="minorHAnsi" w:hAnsiTheme="minorHAnsi" w:cstheme="minorHAnsi"/>
          <w:sz w:val="22"/>
          <w:szCs w:val="22"/>
        </w:rPr>
        <w:t xml:space="preserve"> U tom smislu, Grad Karlovac cilja ojačati ljudske resurse </w:t>
      </w:r>
      <w:r w:rsidR="007D6F2C" w:rsidRPr="000607BA">
        <w:rPr>
          <w:rFonts w:asciiTheme="minorHAnsi" w:hAnsiTheme="minorHAnsi" w:cstheme="minorHAnsi"/>
          <w:sz w:val="22"/>
          <w:szCs w:val="22"/>
        </w:rPr>
        <w:t xml:space="preserve">i </w:t>
      </w:r>
      <w:r w:rsidR="00EA4684" w:rsidRPr="000607BA">
        <w:rPr>
          <w:rFonts w:asciiTheme="minorHAnsi" w:hAnsiTheme="minorHAnsi" w:cstheme="minorHAnsi"/>
          <w:sz w:val="22"/>
          <w:szCs w:val="22"/>
        </w:rPr>
        <w:t xml:space="preserve">pokrenuti pozitivne demografske promjene i trende u Karlovcu, a što </w:t>
      </w:r>
      <w:r w:rsidR="000607BA" w:rsidRPr="000607BA">
        <w:rPr>
          <w:rFonts w:asciiTheme="minorHAnsi" w:hAnsiTheme="minorHAnsi" w:cstheme="minorHAnsi"/>
          <w:sz w:val="22"/>
          <w:szCs w:val="22"/>
        </w:rPr>
        <w:t xml:space="preserve">se </w:t>
      </w:r>
      <w:r w:rsidR="00EA4684" w:rsidRPr="000607BA">
        <w:rPr>
          <w:rFonts w:asciiTheme="minorHAnsi" w:hAnsiTheme="minorHAnsi" w:cstheme="minorHAnsi"/>
          <w:sz w:val="22"/>
          <w:szCs w:val="22"/>
        </w:rPr>
        <w:t xml:space="preserve">planira postići mjerama demografske politike. </w:t>
      </w:r>
      <w:r w:rsidR="003E344F" w:rsidRPr="000607BA">
        <w:rPr>
          <w:rFonts w:asciiTheme="minorHAnsi" w:hAnsiTheme="minorHAnsi" w:cstheme="minorHAnsi"/>
          <w:sz w:val="22"/>
          <w:szCs w:val="22"/>
        </w:rPr>
        <w:t xml:space="preserve">Grad Karlovac obrazovanje smatra ključnom karikom u povećanju kvalitete života. Obrazovanje u svim oblicima, usavršavanje i cjeloživotno učenje omogućuju agilnost, održivost i prosperitet u svim segmentima života, </w:t>
      </w:r>
      <w:r w:rsidR="000607BA" w:rsidRPr="000607BA">
        <w:rPr>
          <w:rFonts w:asciiTheme="minorHAnsi" w:hAnsiTheme="minorHAnsi" w:cstheme="minorHAnsi"/>
          <w:sz w:val="22"/>
          <w:szCs w:val="22"/>
        </w:rPr>
        <w:t>društva, gospodarstva i okoliša</w:t>
      </w:r>
      <w:r w:rsidR="003E344F" w:rsidRPr="000607BA">
        <w:rPr>
          <w:rFonts w:asciiTheme="minorHAnsi" w:hAnsiTheme="minorHAnsi" w:cstheme="minorHAnsi"/>
          <w:sz w:val="22"/>
          <w:szCs w:val="22"/>
        </w:rPr>
        <w:t xml:space="preserve">. Unaprjeđenje obrazovanja u Gradu </w:t>
      </w:r>
      <w:r w:rsidR="00E03B9E" w:rsidRPr="000607BA">
        <w:rPr>
          <w:rFonts w:asciiTheme="minorHAnsi" w:hAnsiTheme="minorHAnsi" w:cstheme="minorHAnsi"/>
          <w:sz w:val="22"/>
          <w:szCs w:val="22"/>
        </w:rPr>
        <w:t>Karlovcu</w:t>
      </w:r>
      <w:r w:rsidR="003E344F" w:rsidRPr="000607BA">
        <w:rPr>
          <w:rFonts w:asciiTheme="minorHAnsi" w:hAnsiTheme="minorHAnsi" w:cstheme="minorHAnsi"/>
          <w:sz w:val="22"/>
          <w:szCs w:val="22"/>
        </w:rPr>
        <w:t xml:space="preserve"> provodit će se kontinuirano i na različite načine, kroz </w:t>
      </w:r>
      <w:r w:rsidR="00E03B9E" w:rsidRPr="000607BA">
        <w:rPr>
          <w:rFonts w:asciiTheme="minorHAnsi" w:hAnsiTheme="minorHAnsi" w:cstheme="minorHAnsi"/>
          <w:sz w:val="22"/>
          <w:szCs w:val="22"/>
        </w:rPr>
        <w:t xml:space="preserve">modernizaciju ponude strukovnog obrazovanja, unaprjeđenje sustava obrazovanja za odrasle, programe cjeloživotnog obrazovanja, poticanje aktivnosti vezanih za neformalno obrazovanje i volontiranja te jačanje informatičke pismenosti građana. Također, Grad Karlovac prepoznaje značaj kvalitete samog obrazovnog sustava, zbog čega se fokus i napori također planiraju predati </w:t>
      </w:r>
      <w:r w:rsidR="003E344F" w:rsidRPr="000607BA">
        <w:rPr>
          <w:rFonts w:asciiTheme="minorHAnsi" w:hAnsiTheme="minorHAnsi" w:cstheme="minorHAnsi"/>
          <w:sz w:val="22"/>
          <w:szCs w:val="22"/>
        </w:rPr>
        <w:t>razvoj</w:t>
      </w:r>
      <w:r w:rsidR="00E03B9E" w:rsidRPr="000607BA">
        <w:rPr>
          <w:rFonts w:asciiTheme="minorHAnsi" w:hAnsiTheme="minorHAnsi" w:cstheme="minorHAnsi"/>
          <w:sz w:val="22"/>
          <w:szCs w:val="22"/>
        </w:rPr>
        <w:t>u</w:t>
      </w:r>
      <w:r w:rsidR="003E344F" w:rsidRPr="000607BA">
        <w:rPr>
          <w:rFonts w:asciiTheme="minorHAnsi" w:hAnsiTheme="minorHAnsi" w:cstheme="minorHAnsi"/>
          <w:sz w:val="22"/>
          <w:szCs w:val="22"/>
        </w:rPr>
        <w:t xml:space="preserve"> infrastrukturnih i stručnih kapaciteta za </w:t>
      </w:r>
      <w:r w:rsidR="000607BA" w:rsidRPr="000607BA">
        <w:rPr>
          <w:rFonts w:asciiTheme="minorHAnsi" w:hAnsiTheme="minorHAnsi" w:cstheme="minorHAnsi"/>
          <w:sz w:val="22"/>
          <w:szCs w:val="22"/>
        </w:rPr>
        <w:t>sve razine obrazovanja</w:t>
      </w:r>
      <w:r w:rsidR="00E03B9E" w:rsidRPr="000607BA">
        <w:rPr>
          <w:rFonts w:asciiTheme="minorHAnsi" w:hAnsiTheme="minorHAnsi" w:cstheme="minorHAnsi"/>
          <w:sz w:val="22"/>
          <w:szCs w:val="22"/>
        </w:rPr>
        <w:t>.</w:t>
      </w:r>
      <w:r w:rsidR="00B44033" w:rsidRPr="000607BA">
        <w:rPr>
          <w:rFonts w:asciiTheme="minorHAnsi" w:hAnsiTheme="minorHAnsi" w:cstheme="minorHAnsi"/>
          <w:sz w:val="22"/>
          <w:szCs w:val="22"/>
        </w:rPr>
        <w:t xml:space="preserve"> </w:t>
      </w:r>
      <w:r w:rsidR="000607BA" w:rsidRPr="000607BA">
        <w:rPr>
          <w:rFonts w:asciiTheme="minorHAnsi" w:hAnsiTheme="minorHAnsi" w:cstheme="minorHAnsi"/>
          <w:sz w:val="22"/>
          <w:szCs w:val="22"/>
        </w:rPr>
        <w:t xml:space="preserve">Fokus će biti na mladima, </w:t>
      </w:r>
      <w:r w:rsidR="003E344F" w:rsidRPr="000607BA">
        <w:rPr>
          <w:rFonts w:asciiTheme="minorHAnsi" w:hAnsiTheme="minorHAnsi" w:cstheme="minorHAnsi"/>
          <w:sz w:val="22"/>
          <w:szCs w:val="22"/>
        </w:rPr>
        <w:t xml:space="preserve">kao najviše obećavajuće demografske skupine </w:t>
      </w:r>
      <w:r w:rsidR="00B44033" w:rsidRPr="000607BA">
        <w:rPr>
          <w:rFonts w:asciiTheme="minorHAnsi" w:hAnsiTheme="minorHAnsi" w:cstheme="minorHAnsi"/>
          <w:sz w:val="22"/>
          <w:szCs w:val="22"/>
        </w:rPr>
        <w:t>u</w:t>
      </w:r>
      <w:r w:rsidR="003E344F" w:rsidRPr="000607BA">
        <w:rPr>
          <w:rFonts w:asciiTheme="minorHAnsi" w:hAnsiTheme="minorHAnsi" w:cstheme="minorHAnsi"/>
          <w:sz w:val="22"/>
          <w:szCs w:val="22"/>
        </w:rPr>
        <w:t xml:space="preserve"> smislu čvrste okosnice svakog društva</w:t>
      </w:r>
      <w:r w:rsidR="00C16D42">
        <w:rPr>
          <w:rFonts w:asciiTheme="minorHAnsi" w:hAnsiTheme="minorHAnsi" w:cstheme="minorHAnsi"/>
          <w:sz w:val="22"/>
          <w:szCs w:val="22"/>
        </w:rPr>
        <w:t xml:space="preserve">, zbog čega će se napori dugoročno ulagati u </w:t>
      </w:r>
      <w:r w:rsidR="003E344F" w:rsidRPr="000607BA">
        <w:rPr>
          <w:rFonts w:asciiTheme="minorHAnsi" w:hAnsiTheme="minorHAnsi" w:cstheme="minorHAnsi"/>
          <w:sz w:val="22"/>
          <w:szCs w:val="22"/>
        </w:rPr>
        <w:t>poticanje pronatalitetne politike</w:t>
      </w:r>
      <w:r w:rsidR="00C16D42">
        <w:rPr>
          <w:rFonts w:asciiTheme="minorHAnsi" w:hAnsiTheme="minorHAnsi" w:cstheme="minorHAnsi"/>
          <w:sz w:val="22"/>
          <w:szCs w:val="22"/>
        </w:rPr>
        <w:t xml:space="preserve"> </w:t>
      </w:r>
      <w:r w:rsidR="003E344F" w:rsidRPr="000607BA">
        <w:rPr>
          <w:rFonts w:asciiTheme="minorHAnsi" w:hAnsiTheme="minorHAnsi" w:cstheme="minorHAnsi"/>
          <w:sz w:val="22"/>
          <w:szCs w:val="22"/>
        </w:rPr>
        <w:t>i stambeno zbrinjavanje mladih</w:t>
      </w:r>
      <w:r w:rsidR="00C16D42">
        <w:rPr>
          <w:rFonts w:asciiTheme="minorHAnsi" w:hAnsiTheme="minorHAnsi" w:cstheme="minorHAnsi"/>
          <w:sz w:val="22"/>
          <w:szCs w:val="22"/>
        </w:rPr>
        <w:t xml:space="preserve">, a kako bi se </w:t>
      </w:r>
      <w:r w:rsidR="003E344F" w:rsidRPr="000607BA">
        <w:rPr>
          <w:rFonts w:asciiTheme="minorHAnsi" w:hAnsiTheme="minorHAnsi" w:cstheme="minorHAnsi"/>
          <w:sz w:val="22"/>
          <w:szCs w:val="22"/>
        </w:rPr>
        <w:t>privu</w:t>
      </w:r>
      <w:r w:rsidR="00C16D42">
        <w:rPr>
          <w:rFonts w:asciiTheme="minorHAnsi" w:hAnsiTheme="minorHAnsi" w:cstheme="minorHAnsi"/>
          <w:sz w:val="22"/>
          <w:szCs w:val="22"/>
        </w:rPr>
        <w:t xml:space="preserve">klo </w:t>
      </w:r>
      <w:r w:rsidR="003E344F" w:rsidRPr="000607BA">
        <w:rPr>
          <w:rFonts w:asciiTheme="minorHAnsi" w:hAnsiTheme="minorHAnsi" w:cstheme="minorHAnsi"/>
          <w:sz w:val="22"/>
          <w:szCs w:val="22"/>
        </w:rPr>
        <w:t>i zadrža</w:t>
      </w:r>
      <w:r w:rsidR="00C16D42">
        <w:rPr>
          <w:rFonts w:asciiTheme="minorHAnsi" w:hAnsiTheme="minorHAnsi" w:cstheme="minorHAnsi"/>
          <w:sz w:val="22"/>
          <w:szCs w:val="22"/>
        </w:rPr>
        <w:t xml:space="preserve">lo </w:t>
      </w:r>
      <w:r w:rsidR="003E344F" w:rsidRPr="000607BA">
        <w:rPr>
          <w:rFonts w:asciiTheme="minorHAnsi" w:hAnsiTheme="minorHAnsi" w:cstheme="minorHAnsi"/>
          <w:sz w:val="22"/>
          <w:szCs w:val="22"/>
        </w:rPr>
        <w:t>stanovništvo u Karlovcu.</w:t>
      </w:r>
      <w:r w:rsidR="00B44033" w:rsidRPr="000607BA">
        <w:rPr>
          <w:rFonts w:asciiTheme="minorHAnsi" w:hAnsiTheme="minorHAnsi" w:cstheme="minorHAnsi"/>
          <w:sz w:val="22"/>
          <w:szCs w:val="22"/>
        </w:rPr>
        <w:t xml:space="preserve"> Demografska politika Grada Karlovca je konkretna i sveobuhvatna, zbog čega će se napori ulagati i </w:t>
      </w:r>
      <w:r w:rsidR="000607BA" w:rsidRPr="000607BA">
        <w:rPr>
          <w:rFonts w:asciiTheme="minorHAnsi" w:hAnsiTheme="minorHAnsi" w:cstheme="minorHAnsi"/>
          <w:sz w:val="22"/>
          <w:szCs w:val="22"/>
        </w:rPr>
        <w:t xml:space="preserve">dalje </w:t>
      </w:r>
      <w:r w:rsidR="00B44033" w:rsidRPr="000607BA">
        <w:rPr>
          <w:rFonts w:asciiTheme="minorHAnsi" w:hAnsiTheme="minorHAnsi" w:cstheme="minorHAnsi"/>
          <w:sz w:val="22"/>
          <w:szCs w:val="22"/>
        </w:rPr>
        <w:t xml:space="preserve">u subvencioniranje prehrane </w:t>
      </w:r>
      <w:r w:rsidR="000607BA" w:rsidRPr="000607BA">
        <w:rPr>
          <w:rFonts w:asciiTheme="minorHAnsi" w:hAnsiTheme="minorHAnsi" w:cstheme="minorHAnsi"/>
          <w:sz w:val="22"/>
          <w:szCs w:val="22"/>
        </w:rPr>
        <w:t>naših</w:t>
      </w:r>
      <w:r w:rsidR="00B44033" w:rsidRPr="000607BA">
        <w:rPr>
          <w:rFonts w:asciiTheme="minorHAnsi" w:hAnsiTheme="minorHAnsi" w:cstheme="minorHAnsi"/>
          <w:sz w:val="22"/>
          <w:szCs w:val="22"/>
        </w:rPr>
        <w:t xml:space="preserve"> umirovljenik</w:t>
      </w:r>
      <w:r w:rsidR="000607BA" w:rsidRPr="000607BA">
        <w:rPr>
          <w:rFonts w:asciiTheme="minorHAnsi" w:hAnsiTheme="minorHAnsi" w:cstheme="minorHAnsi"/>
          <w:sz w:val="22"/>
          <w:szCs w:val="22"/>
        </w:rPr>
        <w:t>a, učenika i studenata</w:t>
      </w:r>
      <w:r w:rsidR="00B44033" w:rsidRPr="000607BA">
        <w:rPr>
          <w:rFonts w:asciiTheme="minorHAnsi" w:hAnsiTheme="minorHAnsi" w:cstheme="minorHAnsi"/>
          <w:sz w:val="22"/>
          <w:szCs w:val="22"/>
        </w:rPr>
        <w:t xml:space="preserve">, jednako kao i u osmišljavanje, kreiranje i provođenje programa </w:t>
      </w:r>
      <w:r w:rsidR="00EA4684" w:rsidRPr="000607BA">
        <w:rPr>
          <w:rFonts w:asciiTheme="minorHAnsi" w:hAnsiTheme="minorHAnsi" w:cstheme="minorHAnsi"/>
          <w:sz w:val="22"/>
          <w:szCs w:val="22"/>
        </w:rPr>
        <w:t>zapošljavanja i samozapošljavanja</w:t>
      </w:r>
      <w:r w:rsidR="00B44033" w:rsidRPr="000607BA">
        <w:rPr>
          <w:rFonts w:asciiTheme="minorHAnsi" w:hAnsiTheme="minorHAnsi" w:cstheme="minorHAnsi"/>
          <w:sz w:val="22"/>
          <w:szCs w:val="22"/>
        </w:rPr>
        <w:t xml:space="preserve"> u Karlovcu</w:t>
      </w:r>
      <w:r w:rsidR="00741359" w:rsidRPr="000607BA">
        <w:rPr>
          <w:rFonts w:asciiTheme="minorHAnsi" w:hAnsiTheme="minorHAnsi" w:cstheme="minorHAnsi"/>
          <w:sz w:val="22"/>
          <w:szCs w:val="22"/>
        </w:rPr>
        <w:t>.</w:t>
      </w:r>
      <w:r w:rsidR="00F10091" w:rsidRPr="000607BA">
        <w:rPr>
          <w:rFonts w:asciiTheme="minorHAnsi" w:hAnsiTheme="minorHAnsi" w:cstheme="minorHAnsi"/>
          <w:sz w:val="22"/>
          <w:szCs w:val="22"/>
        </w:rPr>
        <w:t xml:space="preserve"> </w:t>
      </w:r>
    </w:p>
    <w:p w14:paraId="27F44ED0" w14:textId="77777777" w:rsidR="004715A9" w:rsidRPr="0071515A" w:rsidRDefault="004715A9" w:rsidP="006E15FD">
      <w:pPr>
        <w:pStyle w:val="Naslov2"/>
        <w:numPr>
          <w:ilvl w:val="1"/>
          <w:numId w:val="1"/>
        </w:numPr>
        <w:spacing w:before="0" w:line="240" w:lineRule="auto"/>
        <w:jc w:val="both"/>
        <w:rPr>
          <w:b/>
          <w:bCs/>
          <w:color w:val="2E74B5" w:themeColor="accent5" w:themeShade="BF"/>
          <w:sz w:val="28"/>
          <w:szCs w:val="28"/>
          <w:shd w:val="clear" w:color="auto" w:fill="FFFFFF"/>
        </w:rPr>
      </w:pPr>
      <w:bookmarkStart w:id="96" w:name="_Toc62987018"/>
      <w:bookmarkStart w:id="97" w:name="_Toc63623228"/>
      <w:bookmarkStart w:id="98" w:name="_Toc67237524"/>
      <w:r w:rsidRPr="0071515A">
        <w:rPr>
          <w:b/>
          <w:bCs/>
          <w:color w:val="2E74B5" w:themeColor="accent5" w:themeShade="BF"/>
          <w:sz w:val="28"/>
          <w:szCs w:val="28"/>
          <w:shd w:val="clear" w:color="auto" w:fill="FFFFFF"/>
        </w:rPr>
        <w:lastRenderedPageBreak/>
        <w:t>Prioritet 3. Kvalitetan urbani okoliš - održivo korištenje i upravljanje resursima i okolišem</w:t>
      </w:r>
      <w:bookmarkEnd w:id="96"/>
      <w:bookmarkEnd w:id="97"/>
      <w:bookmarkEnd w:id="98"/>
    </w:p>
    <w:p w14:paraId="189502E0" w14:textId="279C0B4A" w:rsidR="00335ABC" w:rsidRDefault="00335ABC" w:rsidP="006E15FD">
      <w:pPr>
        <w:jc w:val="both"/>
        <w:rPr>
          <w:rFonts w:asciiTheme="minorHAnsi" w:hAnsiTheme="minorHAnsi" w:cstheme="minorHAnsi"/>
          <w:sz w:val="22"/>
          <w:szCs w:val="22"/>
        </w:rPr>
      </w:pPr>
    </w:p>
    <w:p w14:paraId="02C541E4" w14:textId="25951AF5" w:rsidR="00335ABC" w:rsidRPr="001A5EE7" w:rsidRDefault="00335ABC" w:rsidP="00335ABC">
      <w:pPr>
        <w:jc w:val="both"/>
        <w:rPr>
          <w:rFonts w:asciiTheme="minorHAnsi" w:hAnsiTheme="minorHAnsi" w:cstheme="minorHAnsi"/>
          <w:sz w:val="22"/>
          <w:szCs w:val="22"/>
        </w:rPr>
      </w:pPr>
      <w:r w:rsidRPr="001A5EE7">
        <w:rPr>
          <w:rFonts w:asciiTheme="minorHAnsi" w:hAnsiTheme="minorHAnsi" w:cstheme="minorHAnsi"/>
          <w:sz w:val="22"/>
          <w:szCs w:val="22"/>
        </w:rPr>
        <w:t>Grad Karlovac cilja ostvariti energetsku učinkovitost te poticati obnovljive izvore energije i uporabu čiste energije, kao i poboljšati kvalitetu urbanog okoliša i učinkovito gospodariti otpadom.</w:t>
      </w:r>
      <w:r w:rsidR="00EA23D2" w:rsidRPr="001A5EE7">
        <w:rPr>
          <w:rFonts w:asciiTheme="minorHAnsi" w:hAnsiTheme="minorHAnsi" w:cstheme="minorHAnsi"/>
          <w:sz w:val="22"/>
          <w:szCs w:val="22"/>
        </w:rPr>
        <w:t xml:space="preserve"> Sukladno tome, u okviru ovog prioriteta definirana su dva posebna cilja: (1) </w:t>
      </w:r>
      <w:r w:rsidR="001A5EE7" w:rsidRPr="001A5EE7">
        <w:rPr>
          <w:rFonts w:asciiTheme="minorHAnsi" w:hAnsiTheme="minorHAnsi" w:cstheme="minorHAnsi"/>
          <w:sz w:val="22"/>
          <w:szCs w:val="22"/>
        </w:rPr>
        <w:t>p</w:t>
      </w:r>
      <w:r w:rsidR="00EA23D2" w:rsidRPr="001A5EE7">
        <w:rPr>
          <w:rFonts w:asciiTheme="minorHAnsi" w:hAnsiTheme="minorHAnsi" w:cstheme="minorHAnsi"/>
          <w:sz w:val="22"/>
          <w:szCs w:val="22"/>
        </w:rPr>
        <w:t xml:space="preserve">osebni cilj 3.1. </w:t>
      </w:r>
      <w:r w:rsidR="00EA23D2" w:rsidRPr="001A5EE7">
        <w:rPr>
          <w:rFonts w:asciiTheme="minorHAnsi" w:hAnsiTheme="minorHAnsi" w:cstheme="minorHAnsi"/>
          <w:i/>
          <w:iCs/>
          <w:sz w:val="22"/>
          <w:szCs w:val="22"/>
        </w:rPr>
        <w:t>Energetska učinkovitost te poticanje obnovljivih izvora energije i uporabe čiste energije</w:t>
      </w:r>
      <w:r w:rsidR="001A5EE7" w:rsidRPr="001A5EE7">
        <w:rPr>
          <w:rFonts w:asciiTheme="minorHAnsi" w:hAnsiTheme="minorHAnsi" w:cstheme="minorHAnsi"/>
          <w:sz w:val="22"/>
          <w:szCs w:val="22"/>
        </w:rPr>
        <w:t xml:space="preserve"> i </w:t>
      </w:r>
      <w:r w:rsidR="00EA23D2" w:rsidRPr="001A5EE7">
        <w:rPr>
          <w:rFonts w:asciiTheme="minorHAnsi" w:hAnsiTheme="minorHAnsi" w:cstheme="minorHAnsi"/>
          <w:sz w:val="22"/>
          <w:szCs w:val="22"/>
        </w:rPr>
        <w:t xml:space="preserve">(2) </w:t>
      </w:r>
      <w:r w:rsidR="001A5EE7" w:rsidRPr="001A5EE7">
        <w:rPr>
          <w:rFonts w:asciiTheme="minorHAnsi" w:hAnsiTheme="minorHAnsi" w:cstheme="minorHAnsi"/>
          <w:sz w:val="22"/>
          <w:szCs w:val="22"/>
        </w:rPr>
        <w:t>p</w:t>
      </w:r>
      <w:r w:rsidR="00EA23D2" w:rsidRPr="001A5EE7">
        <w:rPr>
          <w:rFonts w:asciiTheme="minorHAnsi" w:hAnsiTheme="minorHAnsi" w:cstheme="minorHAnsi"/>
          <w:sz w:val="22"/>
          <w:szCs w:val="22"/>
        </w:rPr>
        <w:t xml:space="preserve">osebni cilj 2. </w:t>
      </w:r>
      <w:r w:rsidR="00EA23D2" w:rsidRPr="001A5EE7">
        <w:rPr>
          <w:rFonts w:asciiTheme="minorHAnsi" w:hAnsiTheme="minorHAnsi" w:cstheme="minorHAnsi"/>
          <w:i/>
          <w:iCs/>
          <w:sz w:val="22"/>
          <w:szCs w:val="22"/>
        </w:rPr>
        <w:t>Poboljšanje kvalitete urbanog okoliša i učinkovito gospodarenje otpadom</w:t>
      </w:r>
      <w:r w:rsidR="00EA23D2" w:rsidRPr="001A5EE7">
        <w:rPr>
          <w:rFonts w:asciiTheme="minorHAnsi" w:hAnsiTheme="minorHAnsi" w:cstheme="minorHAnsi"/>
          <w:sz w:val="22"/>
          <w:szCs w:val="22"/>
        </w:rPr>
        <w:t xml:space="preserve"> (</w:t>
      </w:r>
      <w:r w:rsidR="00EA23D2" w:rsidRPr="001A5EE7">
        <w:rPr>
          <w:rFonts w:asciiTheme="minorHAnsi" w:hAnsiTheme="minorHAnsi" w:cstheme="minorHAnsi"/>
          <w:color w:val="ED7D31" w:themeColor="accent2"/>
          <w:sz w:val="22"/>
          <w:szCs w:val="22"/>
        </w:rPr>
        <w:t xml:space="preserve">slika </w:t>
      </w:r>
      <w:r w:rsidR="00103BF6" w:rsidRPr="001A5EE7">
        <w:rPr>
          <w:rFonts w:asciiTheme="minorHAnsi" w:hAnsiTheme="minorHAnsi" w:cstheme="minorHAnsi"/>
          <w:color w:val="ED7D31" w:themeColor="accent2"/>
          <w:sz w:val="22"/>
          <w:szCs w:val="22"/>
        </w:rPr>
        <w:t>7.</w:t>
      </w:r>
      <w:r w:rsidR="00EA23D2" w:rsidRPr="001A5EE7">
        <w:rPr>
          <w:rFonts w:asciiTheme="minorHAnsi" w:hAnsiTheme="minorHAnsi" w:cstheme="minorHAnsi"/>
          <w:sz w:val="22"/>
          <w:szCs w:val="22"/>
        </w:rPr>
        <w:t>).</w:t>
      </w:r>
    </w:p>
    <w:p w14:paraId="28114519" w14:textId="57D7DC4F" w:rsidR="00AF6F38" w:rsidRDefault="00AF6F38" w:rsidP="006E15FD">
      <w:pPr>
        <w:jc w:val="both"/>
        <w:rPr>
          <w:rFonts w:asciiTheme="minorHAnsi" w:hAnsiTheme="minorHAnsi" w:cstheme="minorHAnsi"/>
          <w:sz w:val="22"/>
          <w:szCs w:val="22"/>
        </w:rPr>
      </w:pPr>
    </w:p>
    <w:p w14:paraId="0F2BAB14" w14:textId="66CE854C" w:rsidR="00103BF6" w:rsidRPr="00103BF6" w:rsidRDefault="00103BF6" w:rsidP="006E15FD">
      <w:pPr>
        <w:jc w:val="both"/>
        <w:rPr>
          <w:rFonts w:asciiTheme="minorHAnsi" w:hAnsiTheme="minorHAnsi" w:cstheme="minorHAnsi"/>
          <w:i/>
          <w:iCs/>
          <w:sz w:val="22"/>
          <w:szCs w:val="22"/>
        </w:rPr>
      </w:pPr>
      <w:bookmarkStart w:id="99" w:name="_Hlk64398085"/>
      <w:bookmarkStart w:id="100" w:name="_Toc67237545"/>
      <w:r w:rsidRPr="001A5EE7">
        <w:rPr>
          <w:rFonts w:asciiTheme="minorHAnsi" w:hAnsiTheme="minorHAnsi" w:cstheme="minorHAnsi"/>
          <w:b/>
          <w:bCs/>
          <w:color w:val="0070C0"/>
          <w:sz w:val="22"/>
          <w:szCs w:val="22"/>
        </w:rPr>
        <w:t xml:space="preserve">Slika </w:t>
      </w:r>
      <w:r w:rsidRPr="001A5EE7">
        <w:rPr>
          <w:rFonts w:asciiTheme="minorHAnsi" w:hAnsiTheme="minorHAnsi" w:cstheme="minorHAnsi"/>
          <w:b/>
          <w:bCs/>
          <w:color w:val="0070C0"/>
          <w:sz w:val="22"/>
          <w:szCs w:val="22"/>
        </w:rPr>
        <w:fldChar w:fldCharType="begin"/>
      </w:r>
      <w:r w:rsidRPr="001A5EE7">
        <w:rPr>
          <w:rFonts w:asciiTheme="minorHAnsi" w:hAnsiTheme="minorHAnsi" w:cstheme="minorHAnsi"/>
          <w:b/>
          <w:bCs/>
          <w:color w:val="0070C0"/>
          <w:sz w:val="22"/>
          <w:szCs w:val="22"/>
        </w:rPr>
        <w:instrText xml:space="preserve"> SEQ Slika \* ARABIC </w:instrText>
      </w:r>
      <w:r w:rsidRPr="001A5EE7">
        <w:rPr>
          <w:rFonts w:asciiTheme="minorHAnsi" w:hAnsiTheme="minorHAnsi" w:cstheme="minorHAnsi"/>
          <w:b/>
          <w:bCs/>
          <w:color w:val="0070C0"/>
          <w:sz w:val="22"/>
          <w:szCs w:val="22"/>
        </w:rPr>
        <w:fldChar w:fldCharType="separate"/>
      </w:r>
      <w:r w:rsidR="0064144A" w:rsidRPr="001A5EE7">
        <w:rPr>
          <w:rFonts w:asciiTheme="minorHAnsi" w:hAnsiTheme="minorHAnsi" w:cstheme="minorHAnsi"/>
          <w:b/>
          <w:bCs/>
          <w:noProof/>
          <w:color w:val="0070C0"/>
          <w:sz w:val="22"/>
          <w:szCs w:val="22"/>
        </w:rPr>
        <w:t>7</w:t>
      </w:r>
      <w:r w:rsidRPr="001A5EE7">
        <w:rPr>
          <w:rFonts w:asciiTheme="minorHAnsi" w:hAnsiTheme="minorHAnsi" w:cstheme="minorHAnsi"/>
          <w:b/>
          <w:bCs/>
          <w:color w:val="0070C0"/>
          <w:sz w:val="22"/>
          <w:szCs w:val="22"/>
        </w:rPr>
        <w:fldChar w:fldCharType="end"/>
      </w:r>
      <w:r w:rsidRPr="001A5EE7">
        <w:rPr>
          <w:rFonts w:asciiTheme="minorHAnsi" w:hAnsiTheme="minorHAnsi" w:cstheme="minorHAnsi"/>
          <w:b/>
          <w:bCs/>
          <w:color w:val="0070C0"/>
          <w:sz w:val="22"/>
          <w:szCs w:val="22"/>
        </w:rPr>
        <w:t xml:space="preserve">. </w:t>
      </w:r>
      <w:r w:rsidRPr="001A5EE7">
        <w:rPr>
          <w:rFonts w:asciiTheme="minorHAnsi" w:hAnsiTheme="minorHAnsi" w:cstheme="minorHAnsi"/>
          <w:b/>
          <w:bCs/>
          <w:sz w:val="22"/>
          <w:szCs w:val="22"/>
        </w:rPr>
        <w:t xml:space="preserve">Posebni ciljevi Prioriteta 3. </w:t>
      </w:r>
      <w:bookmarkEnd w:id="99"/>
      <w:r w:rsidRPr="001A5EE7">
        <w:rPr>
          <w:rFonts w:asciiTheme="minorHAnsi" w:hAnsiTheme="minorHAnsi" w:cstheme="minorHAnsi"/>
          <w:b/>
          <w:bCs/>
          <w:i/>
          <w:iCs/>
          <w:sz w:val="22"/>
          <w:szCs w:val="22"/>
        </w:rPr>
        <w:t>Kvalitetan urbani okoliš - održivo korištenje i upravljanje resursima i okolišem</w:t>
      </w:r>
      <w:bookmarkEnd w:id="100"/>
    </w:p>
    <w:p w14:paraId="1A7CD7F1" w14:textId="7A23C2B4" w:rsidR="000D2B32" w:rsidRDefault="006E03F4" w:rsidP="006E15FD">
      <w:pPr>
        <w:jc w:val="both"/>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14:anchorId="7E26F427" wp14:editId="2823A710">
            <wp:extent cx="5688000" cy="27669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8000" cy="2766975"/>
                    </a:xfrm>
                    <a:prstGeom prst="rect">
                      <a:avLst/>
                    </a:prstGeom>
                    <a:noFill/>
                  </pic:spPr>
                </pic:pic>
              </a:graphicData>
            </a:graphic>
          </wp:inline>
        </w:drawing>
      </w:r>
    </w:p>
    <w:p w14:paraId="4BCBED8D" w14:textId="77777777" w:rsidR="00C37EDE" w:rsidRDefault="00C37EDE" w:rsidP="006E15FD">
      <w:pPr>
        <w:jc w:val="both"/>
        <w:rPr>
          <w:rFonts w:asciiTheme="minorHAnsi" w:hAnsiTheme="minorHAnsi" w:cstheme="minorHAnsi"/>
          <w:b/>
          <w:bCs/>
          <w:sz w:val="22"/>
          <w:szCs w:val="22"/>
        </w:rPr>
      </w:pPr>
    </w:p>
    <w:p w14:paraId="7ACCE87A" w14:textId="77777777" w:rsidR="006E03F4" w:rsidRPr="006E15FD" w:rsidRDefault="006E03F4" w:rsidP="006E15FD">
      <w:pPr>
        <w:jc w:val="both"/>
        <w:rPr>
          <w:rFonts w:asciiTheme="minorHAnsi" w:hAnsiTheme="minorHAnsi" w:cstheme="minorHAnsi"/>
          <w:b/>
          <w:bCs/>
          <w:sz w:val="22"/>
          <w:szCs w:val="22"/>
        </w:rPr>
      </w:pPr>
    </w:p>
    <w:p w14:paraId="63107679" w14:textId="77777777" w:rsidR="004715A9" w:rsidRPr="006E15FD" w:rsidRDefault="004715A9" w:rsidP="00D055FF">
      <w:pPr>
        <w:pStyle w:val="Odlomakpopisa"/>
        <w:keepNext/>
        <w:keepLines/>
        <w:numPr>
          <w:ilvl w:val="0"/>
          <w:numId w:val="8"/>
        </w:numPr>
        <w:spacing w:after="0" w:line="240" w:lineRule="auto"/>
        <w:contextualSpacing w:val="0"/>
        <w:outlineLvl w:val="1"/>
        <w:rPr>
          <w:rFonts w:eastAsiaTheme="majorEastAsia" w:cstheme="minorHAnsi"/>
          <w:b/>
          <w:bCs/>
          <w:vanish/>
        </w:rPr>
      </w:pPr>
      <w:bookmarkStart w:id="101" w:name="_Toc61263825"/>
      <w:bookmarkStart w:id="102" w:name="_Toc61264058"/>
      <w:bookmarkStart w:id="103" w:name="_Toc62987019"/>
      <w:bookmarkStart w:id="104" w:name="_Toc63623229"/>
      <w:bookmarkStart w:id="105" w:name="_Toc63708172"/>
      <w:bookmarkStart w:id="106" w:name="_Toc64401988"/>
      <w:bookmarkStart w:id="107" w:name="_Toc64408091"/>
      <w:bookmarkStart w:id="108" w:name="_Toc64408154"/>
      <w:bookmarkStart w:id="109" w:name="_Toc67231872"/>
      <w:bookmarkStart w:id="110" w:name="_Toc67237525"/>
      <w:bookmarkEnd w:id="101"/>
      <w:bookmarkEnd w:id="102"/>
      <w:bookmarkEnd w:id="103"/>
      <w:bookmarkEnd w:id="104"/>
      <w:bookmarkEnd w:id="105"/>
      <w:bookmarkEnd w:id="106"/>
      <w:bookmarkEnd w:id="107"/>
      <w:bookmarkEnd w:id="108"/>
      <w:bookmarkEnd w:id="109"/>
      <w:bookmarkEnd w:id="110"/>
    </w:p>
    <w:p w14:paraId="099DF513" w14:textId="77777777" w:rsidR="004715A9" w:rsidRPr="00DA47E9" w:rsidRDefault="004715A9" w:rsidP="006E15FD">
      <w:pPr>
        <w:pStyle w:val="Naslov3"/>
        <w:numPr>
          <w:ilvl w:val="2"/>
          <w:numId w:val="1"/>
        </w:numPr>
        <w:spacing w:before="0" w:line="240" w:lineRule="auto"/>
        <w:jc w:val="both"/>
        <w:rPr>
          <w:b/>
          <w:bCs/>
          <w:i/>
          <w:iCs/>
          <w:sz w:val="26"/>
          <w:szCs w:val="26"/>
        </w:rPr>
      </w:pPr>
      <w:bookmarkStart w:id="111" w:name="_Toc62987020"/>
      <w:bookmarkStart w:id="112" w:name="_Toc63623230"/>
      <w:bookmarkStart w:id="113" w:name="_Toc67237526"/>
      <w:r w:rsidRPr="00DA47E9">
        <w:rPr>
          <w:b/>
          <w:bCs/>
          <w:i/>
          <w:iCs/>
          <w:sz w:val="26"/>
          <w:szCs w:val="26"/>
        </w:rPr>
        <w:t>Posebni cilj 3.1. Energetska učinkovitost te poticanje obnovljivih izvora energije i uporabe čiste energije</w:t>
      </w:r>
      <w:bookmarkEnd w:id="111"/>
      <w:bookmarkEnd w:id="112"/>
      <w:bookmarkEnd w:id="113"/>
    </w:p>
    <w:p w14:paraId="503ED5CB" w14:textId="77777777" w:rsidR="0079449F" w:rsidRDefault="0079449F" w:rsidP="006E15FD">
      <w:pPr>
        <w:jc w:val="both"/>
        <w:rPr>
          <w:rFonts w:asciiTheme="minorHAnsi" w:hAnsiTheme="minorHAnsi" w:cstheme="minorHAnsi"/>
          <w:b/>
          <w:bCs/>
          <w:sz w:val="22"/>
          <w:szCs w:val="22"/>
        </w:rPr>
      </w:pPr>
    </w:p>
    <w:p w14:paraId="3816B033" w14:textId="515536C9" w:rsidR="00C415BD" w:rsidRDefault="0079449F" w:rsidP="00565443">
      <w:pPr>
        <w:jc w:val="both"/>
        <w:rPr>
          <w:rFonts w:asciiTheme="minorHAnsi" w:hAnsiTheme="minorHAnsi" w:cstheme="minorHAnsi"/>
          <w:sz w:val="22"/>
          <w:szCs w:val="22"/>
        </w:rPr>
      </w:pPr>
      <w:r w:rsidRPr="00F14904">
        <w:rPr>
          <w:rFonts w:asciiTheme="minorHAnsi" w:hAnsiTheme="minorHAnsi" w:cstheme="minorHAnsi"/>
          <w:sz w:val="22"/>
          <w:szCs w:val="22"/>
        </w:rPr>
        <w:t>U svojoj namjeri za ekološkom i energetskom tranzicijom u svrhu ostvarenja klimatske neutralnosti, očuvanja okoliša i održivog razvoja, Grad Karlovac promiče održivu potrošnju i proizvodnju te djelotvornost u korištenju resursa i energetske učinkovitosti, održivu infrastrukturu i pružanje pristupa osnovnim uslugama, zelena i dostojanstvena radna mjesta te bolju kvalitetu života za sve. Tako</w:t>
      </w:r>
      <w:r w:rsidR="00C03B37" w:rsidRPr="00F14904">
        <w:rPr>
          <w:rFonts w:asciiTheme="minorHAnsi" w:hAnsiTheme="minorHAnsi" w:cstheme="minorHAnsi"/>
          <w:sz w:val="22"/>
          <w:szCs w:val="22"/>
        </w:rPr>
        <w:t xml:space="preserve"> se</w:t>
      </w:r>
      <w:r w:rsidRPr="00F14904">
        <w:rPr>
          <w:rFonts w:asciiTheme="minorHAnsi" w:hAnsiTheme="minorHAnsi" w:cstheme="minorHAnsi"/>
          <w:sz w:val="22"/>
          <w:szCs w:val="22"/>
        </w:rPr>
        <w:t xml:space="preserve"> u okviru ovog cilja</w:t>
      </w:r>
      <w:r w:rsidR="00C03B37" w:rsidRPr="00F14904">
        <w:rPr>
          <w:rFonts w:asciiTheme="minorHAnsi" w:hAnsiTheme="minorHAnsi" w:cstheme="minorHAnsi"/>
          <w:sz w:val="22"/>
          <w:szCs w:val="22"/>
        </w:rPr>
        <w:t xml:space="preserve"> planiraju provesti pripremne aktivnosti za iskorištavanje geotermalnih potencijala i biomase</w:t>
      </w:r>
      <w:r w:rsidR="003719F2" w:rsidRPr="00F14904">
        <w:rPr>
          <w:rFonts w:asciiTheme="minorHAnsi" w:hAnsiTheme="minorHAnsi" w:cstheme="minorHAnsi"/>
          <w:sz w:val="22"/>
          <w:szCs w:val="22"/>
        </w:rPr>
        <w:t xml:space="preserve"> kao ključnih održivih energetskih resursa i potencijala Grada Karlovca</w:t>
      </w:r>
      <w:r w:rsidR="00851942" w:rsidRPr="00F14904">
        <w:rPr>
          <w:rFonts w:asciiTheme="minorHAnsi" w:hAnsiTheme="minorHAnsi" w:cstheme="minorHAnsi"/>
          <w:sz w:val="22"/>
          <w:szCs w:val="22"/>
        </w:rPr>
        <w:t>,</w:t>
      </w:r>
      <w:r w:rsidR="00C03B37" w:rsidRPr="00F14904">
        <w:rPr>
          <w:rFonts w:asciiTheme="minorHAnsi" w:hAnsiTheme="minorHAnsi" w:cstheme="minorHAnsi"/>
          <w:sz w:val="22"/>
          <w:szCs w:val="22"/>
        </w:rPr>
        <w:t xml:space="preserve"> u svrhu razvoja i unapređenja energetske infrastrukture kroz obnovljive izvore energije</w:t>
      </w:r>
      <w:r w:rsidR="003719F2" w:rsidRPr="00F14904">
        <w:rPr>
          <w:rFonts w:asciiTheme="minorHAnsi" w:hAnsiTheme="minorHAnsi" w:cstheme="minorHAnsi"/>
          <w:sz w:val="22"/>
          <w:szCs w:val="22"/>
        </w:rPr>
        <w:t xml:space="preserve">. </w:t>
      </w:r>
      <w:r w:rsidR="00A22A55" w:rsidRPr="00F14904">
        <w:rPr>
          <w:rFonts w:asciiTheme="minorHAnsi" w:hAnsiTheme="minorHAnsi" w:cstheme="minorHAnsi"/>
          <w:sz w:val="22"/>
          <w:szCs w:val="22"/>
        </w:rPr>
        <w:t xml:space="preserve">Unapređenje energetske učinkovitosti zgrada u vlasništvu grada i ostalih zgrada javne namjene također predstavlja jedan od vrlo važnih aspekata u Karlovcu, a što će uz implementaciju energetski učinkovite vanjske rasvjete i obnove sustava </w:t>
      </w:r>
      <w:proofErr w:type="spellStart"/>
      <w:r w:rsidR="00A22A55" w:rsidRPr="00F14904">
        <w:rPr>
          <w:rFonts w:asciiTheme="minorHAnsi" w:hAnsiTheme="minorHAnsi" w:cstheme="minorHAnsi"/>
          <w:sz w:val="22"/>
          <w:szCs w:val="22"/>
        </w:rPr>
        <w:t>toplinarstva</w:t>
      </w:r>
      <w:proofErr w:type="spellEnd"/>
      <w:r w:rsidR="00A22A55" w:rsidRPr="00F14904">
        <w:rPr>
          <w:rFonts w:asciiTheme="minorHAnsi" w:hAnsiTheme="minorHAnsi" w:cstheme="minorHAnsi"/>
          <w:sz w:val="22"/>
          <w:szCs w:val="22"/>
        </w:rPr>
        <w:t xml:space="preserve">, </w:t>
      </w:r>
      <w:r w:rsidR="00F706DE" w:rsidRPr="00F14904">
        <w:rPr>
          <w:rFonts w:asciiTheme="minorHAnsi" w:hAnsiTheme="minorHAnsi" w:cstheme="minorHAnsi"/>
          <w:sz w:val="22"/>
          <w:szCs w:val="22"/>
        </w:rPr>
        <w:t xml:space="preserve">osigurati energetsku </w:t>
      </w:r>
      <w:proofErr w:type="spellStart"/>
      <w:r w:rsidR="00F706DE" w:rsidRPr="00F14904">
        <w:rPr>
          <w:rFonts w:asciiTheme="minorHAnsi" w:hAnsiTheme="minorHAnsi" w:cstheme="minorHAnsi"/>
          <w:sz w:val="22"/>
          <w:szCs w:val="22"/>
        </w:rPr>
        <w:t>samoodrživost</w:t>
      </w:r>
      <w:proofErr w:type="spellEnd"/>
      <w:r w:rsidR="00F706DE" w:rsidRPr="00F14904">
        <w:rPr>
          <w:rFonts w:asciiTheme="minorHAnsi" w:hAnsiTheme="minorHAnsi" w:cstheme="minorHAnsi"/>
          <w:sz w:val="22"/>
          <w:szCs w:val="22"/>
        </w:rPr>
        <w:t>, energetsku učinkovitost, smanjenje potrošnje primarne energije te povećanje udjela obnovljivih izvora energije i uporabu čiste energije u Gradu Karlovcu.</w:t>
      </w:r>
      <w:r w:rsidR="00F10091" w:rsidRPr="00F14904">
        <w:rPr>
          <w:rFonts w:asciiTheme="minorHAnsi" w:hAnsiTheme="minorHAnsi" w:cstheme="minorHAnsi"/>
          <w:sz w:val="22"/>
          <w:szCs w:val="22"/>
        </w:rPr>
        <w:t xml:space="preserve"> </w:t>
      </w:r>
    </w:p>
    <w:p w14:paraId="12A37B7A" w14:textId="77777777" w:rsidR="00565443" w:rsidRDefault="00565443" w:rsidP="00565443">
      <w:pPr>
        <w:jc w:val="both"/>
        <w:rPr>
          <w:rFonts w:asciiTheme="minorHAnsi" w:hAnsiTheme="minorHAnsi" w:cstheme="minorHAnsi"/>
          <w:sz w:val="22"/>
          <w:szCs w:val="22"/>
        </w:rPr>
      </w:pPr>
    </w:p>
    <w:p w14:paraId="43FD6591" w14:textId="77777777" w:rsidR="006079A8" w:rsidRDefault="006079A8" w:rsidP="006E15FD">
      <w:pPr>
        <w:jc w:val="both"/>
        <w:rPr>
          <w:rFonts w:asciiTheme="minorHAnsi" w:hAnsiTheme="minorHAnsi" w:cstheme="minorHAnsi"/>
          <w:b/>
          <w:bCs/>
          <w:sz w:val="22"/>
          <w:szCs w:val="22"/>
        </w:rPr>
      </w:pPr>
    </w:p>
    <w:p w14:paraId="5277163A" w14:textId="77777777" w:rsidR="006E03F4" w:rsidRPr="006E15FD" w:rsidRDefault="006E03F4" w:rsidP="006E15FD">
      <w:pPr>
        <w:jc w:val="both"/>
        <w:rPr>
          <w:rFonts w:asciiTheme="minorHAnsi" w:hAnsiTheme="minorHAnsi" w:cstheme="minorHAnsi"/>
          <w:b/>
          <w:bCs/>
          <w:sz w:val="22"/>
          <w:szCs w:val="22"/>
        </w:rPr>
      </w:pPr>
    </w:p>
    <w:p w14:paraId="29066C90" w14:textId="12CF0EBD" w:rsidR="004715A9" w:rsidRPr="00DA47E9" w:rsidRDefault="004715A9" w:rsidP="006E15FD">
      <w:pPr>
        <w:pStyle w:val="Naslov3"/>
        <w:numPr>
          <w:ilvl w:val="2"/>
          <w:numId w:val="1"/>
        </w:numPr>
        <w:spacing w:before="0" w:line="240" w:lineRule="auto"/>
        <w:jc w:val="both"/>
        <w:rPr>
          <w:b/>
          <w:bCs/>
          <w:i/>
          <w:iCs/>
          <w:sz w:val="26"/>
          <w:szCs w:val="26"/>
        </w:rPr>
      </w:pPr>
      <w:bookmarkStart w:id="114" w:name="_Toc62987021"/>
      <w:bookmarkStart w:id="115" w:name="_Toc63623231"/>
      <w:bookmarkStart w:id="116" w:name="_Toc67237527"/>
      <w:r w:rsidRPr="00DA47E9">
        <w:rPr>
          <w:b/>
          <w:bCs/>
          <w:i/>
          <w:iCs/>
          <w:sz w:val="26"/>
          <w:szCs w:val="26"/>
        </w:rPr>
        <w:lastRenderedPageBreak/>
        <w:t xml:space="preserve">Posebni cilj 3.2. </w:t>
      </w:r>
      <w:r w:rsidR="00772DB2" w:rsidRPr="00DA47E9">
        <w:rPr>
          <w:b/>
          <w:bCs/>
          <w:i/>
          <w:iCs/>
          <w:sz w:val="26"/>
          <w:szCs w:val="26"/>
        </w:rPr>
        <w:t xml:space="preserve">Poboljšanje </w:t>
      </w:r>
      <w:r w:rsidRPr="00DA47E9">
        <w:rPr>
          <w:b/>
          <w:bCs/>
          <w:i/>
          <w:iCs/>
          <w:sz w:val="26"/>
          <w:szCs w:val="26"/>
        </w:rPr>
        <w:t>kvalitete urbanog okoliša i učinkovito gospodarenje otpadom</w:t>
      </w:r>
      <w:bookmarkEnd w:id="114"/>
      <w:bookmarkEnd w:id="115"/>
      <w:bookmarkEnd w:id="116"/>
    </w:p>
    <w:p w14:paraId="767F88CE" w14:textId="77777777" w:rsidR="004715A9" w:rsidRPr="006E15FD" w:rsidRDefault="004715A9" w:rsidP="006E15FD">
      <w:pPr>
        <w:jc w:val="both"/>
        <w:rPr>
          <w:rFonts w:asciiTheme="minorHAnsi" w:hAnsiTheme="minorHAnsi" w:cstheme="minorHAnsi"/>
          <w:b/>
          <w:bCs/>
          <w:sz w:val="22"/>
          <w:szCs w:val="22"/>
        </w:rPr>
      </w:pPr>
    </w:p>
    <w:p w14:paraId="5F9D9AB3" w14:textId="3FF18974" w:rsidR="00C415BD" w:rsidRDefault="00706C6D" w:rsidP="00565443">
      <w:pPr>
        <w:jc w:val="both"/>
        <w:rPr>
          <w:rFonts w:asciiTheme="minorHAnsi" w:hAnsiTheme="minorHAnsi" w:cstheme="minorHAnsi"/>
          <w:sz w:val="22"/>
          <w:szCs w:val="22"/>
        </w:rPr>
      </w:pPr>
      <w:r w:rsidRPr="00475515">
        <w:rPr>
          <w:rFonts w:asciiTheme="minorHAnsi" w:hAnsiTheme="minorHAnsi" w:cstheme="minorHAnsi"/>
          <w:sz w:val="22"/>
          <w:szCs w:val="22"/>
        </w:rPr>
        <w:t xml:space="preserve">Globalizacija i urbanizacija fenomeni su koji zahtijevaju polaganje više pažnje na </w:t>
      </w:r>
      <w:r w:rsidR="00324A6F" w:rsidRPr="00475515">
        <w:rPr>
          <w:rFonts w:asciiTheme="minorHAnsi" w:hAnsiTheme="minorHAnsi" w:cstheme="minorHAnsi"/>
          <w:sz w:val="22"/>
          <w:szCs w:val="22"/>
        </w:rPr>
        <w:t xml:space="preserve">okoliš </w:t>
      </w:r>
      <w:r w:rsidRPr="00475515">
        <w:rPr>
          <w:rFonts w:asciiTheme="minorHAnsi" w:hAnsiTheme="minorHAnsi" w:cstheme="minorHAnsi"/>
          <w:sz w:val="22"/>
          <w:szCs w:val="22"/>
        </w:rPr>
        <w:t>urban</w:t>
      </w:r>
      <w:r w:rsidR="00324A6F" w:rsidRPr="00475515">
        <w:rPr>
          <w:rFonts w:asciiTheme="minorHAnsi" w:hAnsiTheme="minorHAnsi" w:cstheme="minorHAnsi"/>
          <w:sz w:val="22"/>
          <w:szCs w:val="22"/>
        </w:rPr>
        <w:t>ih</w:t>
      </w:r>
      <w:r w:rsidRPr="00475515">
        <w:rPr>
          <w:rFonts w:asciiTheme="minorHAnsi" w:hAnsiTheme="minorHAnsi" w:cstheme="minorHAnsi"/>
          <w:sz w:val="22"/>
          <w:szCs w:val="22"/>
        </w:rPr>
        <w:t xml:space="preserve"> područja, što zbog visoke </w:t>
      </w:r>
      <w:r w:rsidR="00324A6F" w:rsidRPr="00475515">
        <w:rPr>
          <w:rFonts w:asciiTheme="minorHAnsi" w:hAnsiTheme="minorHAnsi" w:cstheme="minorHAnsi"/>
          <w:sz w:val="22"/>
          <w:szCs w:val="22"/>
        </w:rPr>
        <w:t xml:space="preserve">naseljenosti </w:t>
      </w:r>
      <w:r w:rsidRPr="00475515">
        <w:rPr>
          <w:rFonts w:asciiTheme="minorHAnsi" w:hAnsiTheme="minorHAnsi" w:cstheme="minorHAnsi"/>
          <w:sz w:val="22"/>
          <w:szCs w:val="22"/>
        </w:rPr>
        <w:t>koncentracije stanovništva, ali i zbog gospodarskih djelatnosti. Suvremeni gradovi poput Karlovca poli-hijerarhijski su urbani sustavi koji uključuju socijalne, ekonomske i ekološke podsustave. Jedna od najvažnijih funkcija urbanog sustava je stvaranje životnog okruženja, jer isto značajno utječe na društveno-političke, demografske i migracijsk</w:t>
      </w:r>
      <w:r w:rsidR="00324A6F" w:rsidRPr="00475515">
        <w:rPr>
          <w:rFonts w:asciiTheme="minorHAnsi" w:hAnsiTheme="minorHAnsi" w:cstheme="minorHAnsi"/>
          <w:sz w:val="22"/>
          <w:szCs w:val="22"/>
        </w:rPr>
        <w:t>e</w:t>
      </w:r>
      <w:r w:rsidRPr="00475515">
        <w:rPr>
          <w:rFonts w:asciiTheme="minorHAnsi" w:hAnsiTheme="minorHAnsi" w:cstheme="minorHAnsi"/>
          <w:sz w:val="22"/>
          <w:szCs w:val="22"/>
        </w:rPr>
        <w:t xml:space="preserve"> procese, investicijsku privlačnost </w:t>
      </w:r>
      <w:r w:rsidR="00324A6F" w:rsidRPr="00475515">
        <w:rPr>
          <w:rFonts w:asciiTheme="minorHAnsi" w:hAnsiTheme="minorHAnsi" w:cstheme="minorHAnsi"/>
          <w:sz w:val="22"/>
          <w:szCs w:val="22"/>
        </w:rPr>
        <w:t>geografskog područja</w:t>
      </w:r>
      <w:r w:rsidRPr="00475515">
        <w:rPr>
          <w:rFonts w:asciiTheme="minorHAnsi" w:hAnsiTheme="minorHAnsi" w:cstheme="minorHAnsi"/>
          <w:sz w:val="22"/>
          <w:szCs w:val="22"/>
        </w:rPr>
        <w:t xml:space="preserve">, ali i dinamiku </w:t>
      </w:r>
      <w:r w:rsidR="00324A6F" w:rsidRPr="00475515">
        <w:rPr>
          <w:rFonts w:asciiTheme="minorHAnsi" w:hAnsiTheme="minorHAnsi" w:cstheme="minorHAnsi"/>
          <w:sz w:val="22"/>
          <w:szCs w:val="22"/>
        </w:rPr>
        <w:t xml:space="preserve">samog </w:t>
      </w:r>
      <w:r w:rsidRPr="00475515">
        <w:rPr>
          <w:rFonts w:asciiTheme="minorHAnsi" w:hAnsiTheme="minorHAnsi" w:cstheme="minorHAnsi"/>
          <w:sz w:val="22"/>
          <w:szCs w:val="22"/>
        </w:rPr>
        <w:t>razvoja grada.</w:t>
      </w:r>
      <w:r w:rsidR="007272B0" w:rsidRPr="00475515">
        <w:rPr>
          <w:rFonts w:asciiTheme="minorHAnsi" w:hAnsiTheme="minorHAnsi" w:cstheme="minorHAnsi"/>
          <w:sz w:val="22"/>
          <w:szCs w:val="22"/>
        </w:rPr>
        <w:t xml:space="preserve"> Kvaliteta urbanog okoliša predstavlja podudaranje urbanog okoliša s modernim zahtjevima pojedinca za ugodnim, povoljnim i sigurnim životnim uvjetima u kojima stanovnici imaju mogućnost zadovoljiti svoje potrebe za stanovanjem, pristupom zdravstvenoj zaštiti i obrazovanju, kretanju, fizičkom, socijalnom i kulturnom razvoju te u konačnici i akumulacijom i stvaranjem ljudskog kapitala.</w:t>
      </w:r>
      <w:r w:rsidR="008C16C5" w:rsidRPr="00475515">
        <w:rPr>
          <w:rFonts w:asciiTheme="minorHAnsi" w:hAnsiTheme="minorHAnsi" w:cstheme="minorHAnsi"/>
          <w:sz w:val="22"/>
          <w:szCs w:val="22"/>
        </w:rPr>
        <w:t xml:space="preserve"> Zahvaljujući visokom razumijevanju potreba i aspiracija svojih stanovnika, </w:t>
      </w:r>
      <w:r w:rsidR="00413A3E" w:rsidRPr="00475515">
        <w:rPr>
          <w:rFonts w:asciiTheme="minorHAnsi" w:hAnsiTheme="minorHAnsi" w:cstheme="minorHAnsi"/>
          <w:sz w:val="22"/>
          <w:szCs w:val="22"/>
        </w:rPr>
        <w:t>Grad Karlovac ima za cilj p</w:t>
      </w:r>
      <w:r w:rsidR="004715A9" w:rsidRPr="00475515">
        <w:rPr>
          <w:rFonts w:asciiTheme="minorHAnsi" w:hAnsiTheme="minorHAnsi" w:cstheme="minorHAnsi"/>
          <w:sz w:val="22"/>
          <w:szCs w:val="22"/>
        </w:rPr>
        <w:t>romicanje kvalitete urbanog okoliša i učinkovito gospodarenje otpadom</w:t>
      </w:r>
      <w:r w:rsidR="00413A3E" w:rsidRPr="00475515">
        <w:rPr>
          <w:rFonts w:asciiTheme="minorHAnsi" w:hAnsiTheme="minorHAnsi" w:cstheme="minorHAnsi"/>
          <w:sz w:val="22"/>
          <w:szCs w:val="22"/>
        </w:rPr>
        <w:t>. Navedeno</w:t>
      </w:r>
      <w:r w:rsidR="004715A9" w:rsidRPr="00475515">
        <w:rPr>
          <w:rFonts w:asciiTheme="minorHAnsi" w:hAnsiTheme="minorHAnsi" w:cstheme="minorHAnsi"/>
          <w:sz w:val="22"/>
          <w:szCs w:val="22"/>
        </w:rPr>
        <w:t xml:space="preserve"> </w:t>
      </w:r>
      <w:r w:rsidR="00EB7CD2" w:rsidRPr="00475515">
        <w:rPr>
          <w:rFonts w:asciiTheme="minorHAnsi" w:hAnsiTheme="minorHAnsi" w:cstheme="minorHAnsi"/>
          <w:sz w:val="22"/>
          <w:szCs w:val="22"/>
        </w:rPr>
        <w:t xml:space="preserve">će </w:t>
      </w:r>
      <w:r w:rsidR="00FE2C9A" w:rsidRPr="00475515">
        <w:rPr>
          <w:rFonts w:asciiTheme="minorHAnsi" w:hAnsiTheme="minorHAnsi" w:cstheme="minorHAnsi"/>
          <w:sz w:val="22"/>
          <w:szCs w:val="22"/>
        </w:rPr>
        <w:t>postići ulaganjem u uređenje</w:t>
      </w:r>
      <w:r w:rsidR="00870EAA">
        <w:rPr>
          <w:rFonts w:asciiTheme="minorHAnsi" w:hAnsiTheme="minorHAnsi" w:cstheme="minorHAnsi"/>
          <w:sz w:val="22"/>
          <w:szCs w:val="22"/>
        </w:rPr>
        <w:t xml:space="preserve"> i unaprjeđenje</w:t>
      </w:r>
      <w:r w:rsidR="00FE2C9A" w:rsidRPr="00475515">
        <w:rPr>
          <w:rFonts w:asciiTheme="minorHAnsi" w:hAnsiTheme="minorHAnsi" w:cstheme="minorHAnsi"/>
          <w:sz w:val="22"/>
          <w:szCs w:val="22"/>
        </w:rPr>
        <w:t xml:space="preserve"> </w:t>
      </w:r>
      <w:r w:rsidR="00870EAA">
        <w:rPr>
          <w:rFonts w:asciiTheme="minorHAnsi" w:hAnsiTheme="minorHAnsi" w:cstheme="minorHAnsi"/>
          <w:sz w:val="22"/>
          <w:szCs w:val="22"/>
        </w:rPr>
        <w:t xml:space="preserve">gradske infrastrukture, poput </w:t>
      </w:r>
      <w:r w:rsidR="00FE2C9A" w:rsidRPr="00475515">
        <w:rPr>
          <w:rFonts w:asciiTheme="minorHAnsi" w:hAnsiTheme="minorHAnsi" w:cstheme="minorHAnsi"/>
          <w:sz w:val="22"/>
          <w:szCs w:val="22"/>
        </w:rPr>
        <w:t>parkova, šetnica i drugih javnih površina te</w:t>
      </w:r>
      <w:r w:rsidR="00870EAA">
        <w:rPr>
          <w:rFonts w:asciiTheme="minorHAnsi" w:hAnsiTheme="minorHAnsi" w:cstheme="minorHAnsi"/>
          <w:sz w:val="22"/>
          <w:szCs w:val="22"/>
        </w:rPr>
        <w:t xml:space="preserve"> strateškim i planskim</w:t>
      </w:r>
      <w:r w:rsidR="00FE2C9A" w:rsidRPr="00475515">
        <w:rPr>
          <w:rFonts w:asciiTheme="minorHAnsi" w:hAnsiTheme="minorHAnsi" w:cstheme="minorHAnsi"/>
          <w:sz w:val="22"/>
          <w:szCs w:val="22"/>
        </w:rPr>
        <w:t xml:space="preserve"> razvojem zelene infrastrukture</w:t>
      </w:r>
      <w:r w:rsidR="00413A3E" w:rsidRPr="00475515">
        <w:rPr>
          <w:rFonts w:asciiTheme="minorHAnsi" w:hAnsiTheme="minorHAnsi" w:cstheme="minorHAnsi"/>
          <w:sz w:val="22"/>
          <w:szCs w:val="22"/>
        </w:rPr>
        <w:t>, kao i unapređenjem već uspostavljenog sustava za prikupljanje i zbrinjavanje otpada</w:t>
      </w:r>
      <w:r w:rsidR="00FE2C9A" w:rsidRPr="00475515">
        <w:rPr>
          <w:rFonts w:asciiTheme="minorHAnsi" w:hAnsiTheme="minorHAnsi" w:cstheme="minorHAnsi"/>
          <w:sz w:val="22"/>
          <w:szCs w:val="22"/>
        </w:rPr>
        <w:t>.</w:t>
      </w:r>
      <w:r w:rsidR="00413A3E" w:rsidRPr="00475515">
        <w:rPr>
          <w:rFonts w:asciiTheme="minorHAnsi" w:hAnsiTheme="minorHAnsi" w:cstheme="minorHAnsi"/>
          <w:sz w:val="22"/>
          <w:szCs w:val="22"/>
        </w:rPr>
        <w:t xml:space="preserve"> </w:t>
      </w:r>
    </w:p>
    <w:p w14:paraId="7D843C54" w14:textId="77777777" w:rsidR="00992E09" w:rsidRPr="006E15FD" w:rsidRDefault="00992E09" w:rsidP="006E15FD">
      <w:pPr>
        <w:jc w:val="both"/>
        <w:rPr>
          <w:rFonts w:asciiTheme="minorHAnsi" w:hAnsiTheme="minorHAnsi" w:cstheme="minorHAnsi"/>
          <w:sz w:val="22"/>
          <w:szCs w:val="22"/>
        </w:rPr>
      </w:pPr>
    </w:p>
    <w:p w14:paraId="544AD98E" w14:textId="6F2E7F95" w:rsidR="00AF6F38" w:rsidRDefault="00AF6F38" w:rsidP="006E15FD">
      <w:pPr>
        <w:jc w:val="both"/>
        <w:rPr>
          <w:rFonts w:asciiTheme="minorHAnsi" w:hAnsiTheme="minorHAnsi" w:cstheme="minorHAnsi"/>
          <w:sz w:val="22"/>
          <w:szCs w:val="22"/>
        </w:rPr>
      </w:pPr>
    </w:p>
    <w:p w14:paraId="14117AFB" w14:textId="6B3E68E4" w:rsidR="006079A8" w:rsidRDefault="006079A8" w:rsidP="006E15FD">
      <w:pPr>
        <w:jc w:val="both"/>
        <w:rPr>
          <w:rFonts w:asciiTheme="minorHAnsi" w:hAnsiTheme="minorHAnsi" w:cstheme="minorHAnsi"/>
          <w:sz w:val="22"/>
          <w:szCs w:val="22"/>
        </w:rPr>
        <w:sectPr w:rsidR="006079A8">
          <w:pgSz w:w="11906" w:h="16838"/>
          <w:pgMar w:top="1417" w:right="1417" w:bottom="1417" w:left="1417" w:header="708" w:footer="708" w:gutter="0"/>
          <w:cols w:space="708"/>
          <w:docGrid w:linePitch="360"/>
        </w:sectPr>
      </w:pPr>
    </w:p>
    <w:p w14:paraId="2662DF3A" w14:textId="77777777" w:rsidR="004715A9" w:rsidRPr="0071515A" w:rsidRDefault="004715A9" w:rsidP="006E15FD">
      <w:pPr>
        <w:pStyle w:val="Naslov2"/>
        <w:numPr>
          <w:ilvl w:val="1"/>
          <w:numId w:val="1"/>
        </w:numPr>
        <w:spacing w:before="0" w:line="240" w:lineRule="auto"/>
        <w:jc w:val="both"/>
        <w:rPr>
          <w:b/>
          <w:bCs/>
          <w:color w:val="2E74B5" w:themeColor="accent5" w:themeShade="BF"/>
          <w:sz w:val="28"/>
          <w:szCs w:val="28"/>
          <w:shd w:val="clear" w:color="auto" w:fill="FFFFFF"/>
        </w:rPr>
      </w:pPr>
      <w:bookmarkStart w:id="117" w:name="_Toc62987022"/>
      <w:bookmarkStart w:id="118" w:name="_Toc63623232"/>
      <w:bookmarkStart w:id="119" w:name="_Toc67237528"/>
      <w:r w:rsidRPr="0071515A">
        <w:rPr>
          <w:b/>
          <w:bCs/>
          <w:color w:val="2E74B5" w:themeColor="accent5" w:themeShade="BF"/>
          <w:sz w:val="28"/>
          <w:szCs w:val="28"/>
          <w:shd w:val="clear" w:color="auto" w:fill="FFFFFF"/>
        </w:rPr>
        <w:lastRenderedPageBreak/>
        <w:t>Prioritet 4. Održivi prometni sustav i komunalno gospodarstvo</w:t>
      </w:r>
      <w:bookmarkEnd w:id="117"/>
      <w:bookmarkEnd w:id="118"/>
      <w:bookmarkEnd w:id="119"/>
    </w:p>
    <w:p w14:paraId="3A1A7C01" w14:textId="77777777" w:rsidR="004715A9" w:rsidRPr="006E15FD" w:rsidRDefault="004715A9" w:rsidP="006E15FD">
      <w:pPr>
        <w:jc w:val="both"/>
        <w:rPr>
          <w:rFonts w:asciiTheme="minorHAnsi" w:hAnsiTheme="minorHAnsi" w:cstheme="minorHAnsi"/>
          <w:b/>
          <w:bCs/>
          <w:sz w:val="22"/>
          <w:szCs w:val="22"/>
        </w:rPr>
      </w:pPr>
    </w:p>
    <w:p w14:paraId="2513F43A" w14:textId="68689202" w:rsidR="004715A9" w:rsidRPr="00475515" w:rsidRDefault="004715A9" w:rsidP="006E15FD">
      <w:pPr>
        <w:jc w:val="both"/>
        <w:rPr>
          <w:rFonts w:asciiTheme="minorHAnsi" w:hAnsiTheme="minorHAnsi" w:cstheme="minorHAnsi"/>
          <w:sz w:val="22"/>
          <w:szCs w:val="22"/>
        </w:rPr>
      </w:pPr>
      <w:r w:rsidRPr="00782A31">
        <w:rPr>
          <w:rFonts w:asciiTheme="minorHAnsi" w:hAnsiTheme="minorHAnsi" w:cstheme="minorHAnsi"/>
          <w:b/>
          <w:bCs/>
          <w:sz w:val="22"/>
          <w:szCs w:val="22"/>
        </w:rPr>
        <w:t>Prioritet 4. Održivi prometni sustav i komunalno gospodarstvo</w:t>
      </w:r>
      <w:r w:rsidRPr="00782A31">
        <w:rPr>
          <w:rFonts w:asciiTheme="minorHAnsi" w:hAnsiTheme="minorHAnsi" w:cstheme="minorHAnsi"/>
          <w:sz w:val="22"/>
          <w:szCs w:val="22"/>
        </w:rPr>
        <w:t xml:space="preserve"> obuhvaća održivi prometni sustav i </w:t>
      </w:r>
      <w:r w:rsidRPr="00475515">
        <w:rPr>
          <w:rFonts w:asciiTheme="minorHAnsi" w:hAnsiTheme="minorHAnsi" w:cstheme="minorHAnsi"/>
          <w:sz w:val="22"/>
          <w:szCs w:val="22"/>
        </w:rPr>
        <w:t xml:space="preserve">komunalno gospodarstvo u sklopu kojeg se žele unaprijediti prometni sustav, mobilnost i </w:t>
      </w:r>
      <w:proofErr w:type="spellStart"/>
      <w:r w:rsidRPr="00475515">
        <w:rPr>
          <w:rFonts w:asciiTheme="minorHAnsi" w:hAnsiTheme="minorHAnsi" w:cstheme="minorHAnsi"/>
          <w:sz w:val="22"/>
          <w:szCs w:val="22"/>
        </w:rPr>
        <w:t>povezivost</w:t>
      </w:r>
      <w:proofErr w:type="spellEnd"/>
      <w:r w:rsidRPr="00475515">
        <w:rPr>
          <w:rFonts w:asciiTheme="minorHAnsi" w:hAnsiTheme="minorHAnsi" w:cstheme="minorHAnsi"/>
          <w:sz w:val="22"/>
          <w:szCs w:val="22"/>
        </w:rPr>
        <w:t xml:space="preserve"> te</w:t>
      </w:r>
      <w:r w:rsidR="000F10F0" w:rsidRPr="00475515">
        <w:rPr>
          <w:rFonts w:asciiTheme="minorHAnsi" w:hAnsiTheme="minorHAnsi" w:cstheme="minorHAnsi"/>
          <w:sz w:val="22"/>
          <w:szCs w:val="22"/>
        </w:rPr>
        <w:t xml:space="preserve"> komunalni sustav Grada Karlovca</w:t>
      </w:r>
      <w:r w:rsidRPr="00475515">
        <w:rPr>
          <w:rFonts w:asciiTheme="minorHAnsi" w:hAnsiTheme="minorHAnsi" w:cstheme="minorHAnsi"/>
          <w:sz w:val="22"/>
          <w:szCs w:val="22"/>
        </w:rPr>
        <w:t xml:space="preserve">. </w:t>
      </w:r>
      <w:r w:rsidR="00FC52B1" w:rsidRPr="00475515">
        <w:rPr>
          <w:rFonts w:asciiTheme="minorHAnsi" w:hAnsiTheme="minorHAnsi" w:cstheme="minorHAnsi"/>
          <w:sz w:val="22"/>
          <w:szCs w:val="22"/>
        </w:rPr>
        <w:t xml:space="preserve">U tu svrhu definirana su sljedeća dva posebna cilja: (1) </w:t>
      </w:r>
      <w:r w:rsidR="00F14904" w:rsidRPr="00475515">
        <w:rPr>
          <w:rFonts w:asciiTheme="minorHAnsi" w:hAnsiTheme="minorHAnsi" w:cstheme="minorHAnsi"/>
          <w:sz w:val="22"/>
          <w:szCs w:val="22"/>
        </w:rPr>
        <w:t>p</w:t>
      </w:r>
      <w:r w:rsidR="00FC52B1" w:rsidRPr="00475515">
        <w:rPr>
          <w:rFonts w:asciiTheme="minorHAnsi" w:hAnsiTheme="minorHAnsi" w:cstheme="minorHAnsi"/>
          <w:sz w:val="22"/>
          <w:szCs w:val="22"/>
        </w:rPr>
        <w:t xml:space="preserve">osebni cilj 4.1. </w:t>
      </w:r>
      <w:r w:rsidR="00FC52B1" w:rsidRPr="00475515">
        <w:rPr>
          <w:rFonts w:asciiTheme="minorHAnsi" w:hAnsiTheme="minorHAnsi" w:cstheme="minorHAnsi"/>
          <w:i/>
          <w:iCs/>
          <w:sz w:val="22"/>
          <w:szCs w:val="22"/>
        </w:rPr>
        <w:t xml:space="preserve">Unapređenje prometnih sustava, mobilnosti i </w:t>
      </w:r>
      <w:proofErr w:type="spellStart"/>
      <w:r w:rsidR="00FC52B1" w:rsidRPr="00475515">
        <w:rPr>
          <w:rFonts w:asciiTheme="minorHAnsi" w:hAnsiTheme="minorHAnsi" w:cstheme="minorHAnsi"/>
          <w:i/>
          <w:iCs/>
          <w:sz w:val="22"/>
          <w:szCs w:val="22"/>
        </w:rPr>
        <w:t>povezivosti</w:t>
      </w:r>
      <w:proofErr w:type="spellEnd"/>
      <w:r w:rsidR="00F14904" w:rsidRPr="00475515">
        <w:rPr>
          <w:rFonts w:asciiTheme="minorHAnsi" w:hAnsiTheme="minorHAnsi" w:cstheme="minorHAnsi"/>
          <w:sz w:val="22"/>
          <w:szCs w:val="22"/>
        </w:rPr>
        <w:t xml:space="preserve"> i (2) p</w:t>
      </w:r>
      <w:r w:rsidR="00FC52B1" w:rsidRPr="00475515">
        <w:rPr>
          <w:rFonts w:asciiTheme="minorHAnsi" w:hAnsiTheme="minorHAnsi" w:cstheme="minorHAnsi"/>
          <w:sz w:val="22"/>
          <w:szCs w:val="22"/>
        </w:rPr>
        <w:t xml:space="preserve">osebni cilj 4.2. </w:t>
      </w:r>
      <w:r w:rsidR="00FC52B1" w:rsidRPr="00475515">
        <w:rPr>
          <w:rFonts w:asciiTheme="minorHAnsi" w:hAnsiTheme="minorHAnsi" w:cstheme="minorHAnsi"/>
          <w:i/>
          <w:iCs/>
          <w:sz w:val="22"/>
          <w:szCs w:val="22"/>
        </w:rPr>
        <w:t>Unapređenje komunalnog gospodarstva</w:t>
      </w:r>
      <w:r w:rsidR="00FC52B1" w:rsidRPr="00475515">
        <w:rPr>
          <w:rFonts w:asciiTheme="minorHAnsi" w:hAnsiTheme="minorHAnsi" w:cstheme="minorHAnsi"/>
          <w:sz w:val="22"/>
          <w:szCs w:val="22"/>
        </w:rPr>
        <w:t xml:space="preserve"> (</w:t>
      </w:r>
      <w:r w:rsidR="00FC52B1" w:rsidRPr="00475515">
        <w:rPr>
          <w:rFonts w:asciiTheme="minorHAnsi" w:hAnsiTheme="minorHAnsi" w:cstheme="minorHAnsi"/>
          <w:color w:val="ED7D31" w:themeColor="accent2"/>
          <w:sz w:val="22"/>
          <w:szCs w:val="22"/>
        </w:rPr>
        <w:t xml:space="preserve">slika </w:t>
      </w:r>
      <w:r w:rsidR="00103BF6" w:rsidRPr="00475515">
        <w:rPr>
          <w:rFonts w:asciiTheme="minorHAnsi" w:hAnsiTheme="minorHAnsi" w:cstheme="minorHAnsi"/>
          <w:color w:val="ED7D31" w:themeColor="accent2"/>
          <w:sz w:val="22"/>
          <w:szCs w:val="22"/>
        </w:rPr>
        <w:t>8.</w:t>
      </w:r>
      <w:r w:rsidR="00FC52B1" w:rsidRPr="00475515">
        <w:rPr>
          <w:rFonts w:asciiTheme="minorHAnsi" w:hAnsiTheme="minorHAnsi" w:cstheme="minorHAnsi"/>
          <w:sz w:val="22"/>
          <w:szCs w:val="22"/>
        </w:rPr>
        <w:t>).</w:t>
      </w:r>
    </w:p>
    <w:p w14:paraId="098D21F3" w14:textId="77777777" w:rsidR="004715A9" w:rsidRPr="00475515" w:rsidRDefault="004715A9" w:rsidP="006E15FD">
      <w:pPr>
        <w:jc w:val="both"/>
        <w:rPr>
          <w:rFonts w:asciiTheme="minorHAnsi" w:hAnsiTheme="minorHAnsi" w:cstheme="minorHAnsi"/>
          <w:sz w:val="22"/>
          <w:szCs w:val="22"/>
        </w:rPr>
      </w:pPr>
    </w:p>
    <w:p w14:paraId="065C28B2" w14:textId="13AAF69C" w:rsidR="004715A9" w:rsidRDefault="00103BF6" w:rsidP="006E15FD">
      <w:pPr>
        <w:jc w:val="both"/>
        <w:rPr>
          <w:rFonts w:asciiTheme="minorHAnsi" w:hAnsiTheme="minorHAnsi" w:cstheme="minorHAnsi"/>
          <w:sz w:val="22"/>
          <w:szCs w:val="22"/>
        </w:rPr>
      </w:pPr>
      <w:bookmarkStart w:id="120" w:name="_Toc67237546"/>
      <w:r w:rsidRPr="00475515">
        <w:rPr>
          <w:rFonts w:asciiTheme="minorHAnsi" w:hAnsiTheme="minorHAnsi" w:cstheme="minorHAnsi"/>
          <w:b/>
          <w:bCs/>
          <w:color w:val="0070C0"/>
          <w:sz w:val="22"/>
          <w:szCs w:val="22"/>
        </w:rPr>
        <w:t xml:space="preserve">Slika </w:t>
      </w:r>
      <w:r w:rsidRPr="00475515">
        <w:rPr>
          <w:rFonts w:asciiTheme="minorHAnsi" w:hAnsiTheme="minorHAnsi" w:cstheme="minorHAnsi"/>
          <w:b/>
          <w:bCs/>
          <w:color w:val="0070C0"/>
          <w:sz w:val="22"/>
          <w:szCs w:val="22"/>
        </w:rPr>
        <w:fldChar w:fldCharType="begin"/>
      </w:r>
      <w:r w:rsidRPr="00475515">
        <w:rPr>
          <w:rFonts w:asciiTheme="minorHAnsi" w:hAnsiTheme="minorHAnsi" w:cstheme="minorHAnsi"/>
          <w:b/>
          <w:bCs/>
          <w:color w:val="0070C0"/>
          <w:sz w:val="22"/>
          <w:szCs w:val="22"/>
        </w:rPr>
        <w:instrText xml:space="preserve"> SEQ Slika \* ARABIC </w:instrText>
      </w:r>
      <w:r w:rsidRPr="00475515">
        <w:rPr>
          <w:rFonts w:asciiTheme="minorHAnsi" w:hAnsiTheme="minorHAnsi" w:cstheme="minorHAnsi"/>
          <w:b/>
          <w:bCs/>
          <w:color w:val="0070C0"/>
          <w:sz w:val="22"/>
          <w:szCs w:val="22"/>
        </w:rPr>
        <w:fldChar w:fldCharType="separate"/>
      </w:r>
      <w:r w:rsidR="001972E1" w:rsidRPr="00475515">
        <w:rPr>
          <w:rFonts w:asciiTheme="minorHAnsi" w:hAnsiTheme="minorHAnsi" w:cstheme="minorHAnsi"/>
          <w:b/>
          <w:bCs/>
          <w:noProof/>
          <w:color w:val="0070C0"/>
          <w:sz w:val="22"/>
          <w:szCs w:val="22"/>
        </w:rPr>
        <w:t>8</w:t>
      </w:r>
      <w:r w:rsidRPr="00475515">
        <w:rPr>
          <w:rFonts w:asciiTheme="minorHAnsi" w:hAnsiTheme="minorHAnsi" w:cstheme="minorHAnsi"/>
          <w:b/>
          <w:bCs/>
          <w:color w:val="0070C0"/>
          <w:sz w:val="22"/>
          <w:szCs w:val="22"/>
        </w:rPr>
        <w:fldChar w:fldCharType="end"/>
      </w:r>
      <w:r w:rsidRPr="00475515">
        <w:rPr>
          <w:rFonts w:asciiTheme="minorHAnsi" w:hAnsiTheme="minorHAnsi" w:cstheme="minorHAnsi"/>
          <w:b/>
          <w:bCs/>
          <w:color w:val="0070C0"/>
          <w:sz w:val="22"/>
          <w:szCs w:val="22"/>
        </w:rPr>
        <w:t xml:space="preserve">. </w:t>
      </w:r>
      <w:r w:rsidRPr="00475515">
        <w:rPr>
          <w:rFonts w:asciiTheme="minorHAnsi" w:hAnsiTheme="minorHAnsi" w:cstheme="minorHAnsi"/>
          <w:b/>
          <w:bCs/>
          <w:sz w:val="22"/>
          <w:szCs w:val="22"/>
        </w:rPr>
        <w:t xml:space="preserve">Posebni ciljevi Prioriteta </w:t>
      </w:r>
      <w:r w:rsidR="00AE629E" w:rsidRPr="00475515">
        <w:rPr>
          <w:rFonts w:asciiTheme="minorHAnsi" w:hAnsiTheme="minorHAnsi" w:cstheme="minorHAnsi"/>
          <w:b/>
          <w:bCs/>
          <w:sz w:val="22"/>
          <w:szCs w:val="22"/>
        </w:rPr>
        <w:t>4</w:t>
      </w:r>
      <w:r w:rsidRPr="00475515">
        <w:rPr>
          <w:rFonts w:asciiTheme="minorHAnsi" w:hAnsiTheme="minorHAnsi" w:cstheme="minorHAnsi"/>
          <w:b/>
          <w:bCs/>
          <w:sz w:val="22"/>
          <w:szCs w:val="22"/>
        </w:rPr>
        <w:t xml:space="preserve">. </w:t>
      </w:r>
      <w:r w:rsidRPr="00475515">
        <w:rPr>
          <w:rFonts w:asciiTheme="minorHAnsi" w:hAnsiTheme="minorHAnsi" w:cstheme="minorHAnsi"/>
          <w:b/>
          <w:bCs/>
          <w:i/>
          <w:iCs/>
          <w:sz w:val="22"/>
          <w:szCs w:val="22"/>
        </w:rPr>
        <w:t>Održivi prometni sustav i komunalno gospodarstvo</w:t>
      </w:r>
      <w:bookmarkEnd w:id="120"/>
    </w:p>
    <w:p w14:paraId="3B9DA49B" w14:textId="418701DE" w:rsidR="00A3549D" w:rsidRDefault="00F14904" w:rsidP="006E15FD">
      <w:pPr>
        <w:jc w:val="both"/>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46BC44A7" wp14:editId="65D0D8FB">
            <wp:extent cx="5796000" cy="285511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6000" cy="2855116"/>
                    </a:xfrm>
                    <a:prstGeom prst="rect">
                      <a:avLst/>
                    </a:prstGeom>
                    <a:noFill/>
                  </pic:spPr>
                </pic:pic>
              </a:graphicData>
            </a:graphic>
          </wp:inline>
        </w:drawing>
      </w:r>
    </w:p>
    <w:p w14:paraId="1820F0D3" w14:textId="313BA76D" w:rsidR="00F14904" w:rsidRDefault="00F14904" w:rsidP="006E15FD">
      <w:pPr>
        <w:jc w:val="both"/>
        <w:rPr>
          <w:rFonts w:asciiTheme="minorHAnsi" w:hAnsiTheme="minorHAnsi" w:cstheme="minorHAnsi"/>
          <w:sz w:val="22"/>
          <w:szCs w:val="22"/>
        </w:rPr>
      </w:pPr>
    </w:p>
    <w:p w14:paraId="5892C3E2" w14:textId="77777777" w:rsidR="00C015A6" w:rsidRPr="006E15FD" w:rsidRDefault="00C015A6" w:rsidP="006E15FD">
      <w:pPr>
        <w:jc w:val="both"/>
        <w:rPr>
          <w:rFonts w:asciiTheme="minorHAnsi" w:hAnsiTheme="minorHAnsi" w:cstheme="minorHAnsi"/>
          <w:sz w:val="22"/>
          <w:szCs w:val="22"/>
        </w:rPr>
      </w:pPr>
    </w:p>
    <w:p w14:paraId="1891D7BC" w14:textId="77777777" w:rsidR="004715A9" w:rsidRPr="006E15FD" w:rsidRDefault="004715A9" w:rsidP="00D055FF">
      <w:pPr>
        <w:pStyle w:val="Odlomakpopisa"/>
        <w:keepNext/>
        <w:keepLines/>
        <w:numPr>
          <w:ilvl w:val="0"/>
          <w:numId w:val="8"/>
        </w:numPr>
        <w:spacing w:after="0" w:line="240" w:lineRule="auto"/>
        <w:contextualSpacing w:val="0"/>
        <w:outlineLvl w:val="1"/>
        <w:rPr>
          <w:rFonts w:eastAsiaTheme="majorEastAsia" w:cstheme="minorHAnsi"/>
          <w:b/>
          <w:bCs/>
          <w:vanish/>
        </w:rPr>
      </w:pPr>
      <w:bookmarkStart w:id="121" w:name="_Toc61263829"/>
      <w:bookmarkStart w:id="122" w:name="_Toc61264062"/>
      <w:bookmarkStart w:id="123" w:name="_Toc62987023"/>
      <w:bookmarkStart w:id="124" w:name="_Toc63623233"/>
      <w:bookmarkStart w:id="125" w:name="_Toc63708176"/>
      <w:bookmarkStart w:id="126" w:name="_Toc64401992"/>
      <w:bookmarkStart w:id="127" w:name="_Toc64408095"/>
      <w:bookmarkStart w:id="128" w:name="_Toc64408158"/>
      <w:bookmarkStart w:id="129" w:name="_Toc67231876"/>
      <w:bookmarkStart w:id="130" w:name="_Toc67237529"/>
      <w:bookmarkEnd w:id="121"/>
      <w:bookmarkEnd w:id="122"/>
      <w:bookmarkEnd w:id="123"/>
      <w:bookmarkEnd w:id="124"/>
      <w:bookmarkEnd w:id="125"/>
      <w:bookmarkEnd w:id="126"/>
      <w:bookmarkEnd w:id="127"/>
      <w:bookmarkEnd w:id="128"/>
      <w:bookmarkEnd w:id="129"/>
      <w:bookmarkEnd w:id="130"/>
    </w:p>
    <w:p w14:paraId="2E0DFB13" w14:textId="77777777" w:rsidR="004715A9" w:rsidRPr="00DA47E9" w:rsidRDefault="004715A9" w:rsidP="006E15FD">
      <w:pPr>
        <w:pStyle w:val="Naslov3"/>
        <w:numPr>
          <w:ilvl w:val="2"/>
          <w:numId w:val="1"/>
        </w:numPr>
        <w:spacing w:before="0" w:line="240" w:lineRule="auto"/>
        <w:jc w:val="both"/>
        <w:rPr>
          <w:b/>
          <w:bCs/>
          <w:i/>
          <w:iCs/>
          <w:sz w:val="26"/>
          <w:szCs w:val="26"/>
        </w:rPr>
      </w:pPr>
      <w:bookmarkStart w:id="131" w:name="_Toc62987024"/>
      <w:bookmarkStart w:id="132" w:name="_Toc63623234"/>
      <w:bookmarkStart w:id="133" w:name="_Toc67237530"/>
      <w:r w:rsidRPr="00DA47E9">
        <w:rPr>
          <w:b/>
          <w:bCs/>
          <w:i/>
          <w:iCs/>
          <w:sz w:val="26"/>
          <w:szCs w:val="26"/>
        </w:rPr>
        <w:t xml:space="preserve">Posebni cilj 4.1. Unapređenje prometnih sustava, mobilnosti i </w:t>
      </w:r>
      <w:proofErr w:type="spellStart"/>
      <w:r w:rsidRPr="00DA47E9">
        <w:rPr>
          <w:b/>
          <w:bCs/>
          <w:i/>
          <w:iCs/>
          <w:sz w:val="26"/>
          <w:szCs w:val="26"/>
        </w:rPr>
        <w:t>povezivosti</w:t>
      </w:r>
      <w:bookmarkEnd w:id="131"/>
      <w:bookmarkEnd w:id="132"/>
      <w:bookmarkEnd w:id="133"/>
      <w:proofErr w:type="spellEnd"/>
    </w:p>
    <w:p w14:paraId="6965CF15" w14:textId="77777777" w:rsidR="004715A9" w:rsidRPr="006E15FD" w:rsidRDefault="004715A9" w:rsidP="006E15FD">
      <w:pPr>
        <w:jc w:val="both"/>
        <w:rPr>
          <w:rFonts w:asciiTheme="minorHAnsi" w:hAnsiTheme="minorHAnsi" w:cstheme="minorHAnsi"/>
          <w:b/>
          <w:bCs/>
          <w:sz w:val="22"/>
          <w:szCs w:val="22"/>
        </w:rPr>
      </w:pPr>
    </w:p>
    <w:p w14:paraId="26CC9464" w14:textId="08D9A94C" w:rsidR="00AF6F38" w:rsidRDefault="005D5DF3" w:rsidP="006E15FD">
      <w:pPr>
        <w:jc w:val="both"/>
        <w:rPr>
          <w:rFonts w:asciiTheme="minorHAnsi" w:hAnsiTheme="minorHAnsi" w:cstheme="minorHAnsi"/>
          <w:sz w:val="22"/>
          <w:szCs w:val="22"/>
        </w:rPr>
      </w:pPr>
      <w:r w:rsidRPr="00475515">
        <w:rPr>
          <w:rFonts w:asciiTheme="minorHAnsi" w:hAnsiTheme="minorHAnsi" w:cstheme="minorHAnsi"/>
          <w:sz w:val="22"/>
          <w:szCs w:val="22"/>
        </w:rPr>
        <w:t>Uslijed globalizacije i urbanizacije</w:t>
      </w:r>
      <w:r w:rsidR="00851569" w:rsidRPr="00475515">
        <w:rPr>
          <w:rFonts w:asciiTheme="minorHAnsi" w:hAnsiTheme="minorHAnsi" w:cstheme="minorHAnsi"/>
          <w:sz w:val="22"/>
          <w:szCs w:val="22"/>
        </w:rPr>
        <w:t xml:space="preserve"> potražnja za mobilnošću premašuje kapacitet</w:t>
      </w:r>
      <w:r w:rsidR="00FF0CF2">
        <w:rPr>
          <w:rFonts w:asciiTheme="minorHAnsi" w:hAnsiTheme="minorHAnsi" w:cstheme="minorHAnsi"/>
          <w:sz w:val="22"/>
          <w:szCs w:val="22"/>
        </w:rPr>
        <w:t>e</w:t>
      </w:r>
      <w:r w:rsidR="00851569" w:rsidRPr="00475515">
        <w:rPr>
          <w:rFonts w:asciiTheme="minorHAnsi" w:hAnsiTheme="minorHAnsi" w:cstheme="minorHAnsi"/>
          <w:sz w:val="22"/>
          <w:szCs w:val="22"/>
        </w:rPr>
        <w:t xml:space="preserve"> prometnog sustava</w:t>
      </w:r>
      <w:r w:rsidRPr="00475515">
        <w:rPr>
          <w:rFonts w:asciiTheme="minorHAnsi" w:hAnsiTheme="minorHAnsi" w:cstheme="minorHAnsi"/>
          <w:sz w:val="22"/>
          <w:szCs w:val="22"/>
        </w:rPr>
        <w:t xml:space="preserve">, </w:t>
      </w:r>
      <w:r w:rsidR="00851569" w:rsidRPr="00475515">
        <w:rPr>
          <w:rFonts w:asciiTheme="minorHAnsi" w:hAnsiTheme="minorHAnsi" w:cstheme="minorHAnsi"/>
          <w:sz w:val="22"/>
          <w:szCs w:val="22"/>
        </w:rPr>
        <w:t xml:space="preserve">zbog čega će </w:t>
      </w:r>
      <w:r w:rsidRPr="00475515">
        <w:rPr>
          <w:rFonts w:asciiTheme="minorHAnsi" w:hAnsiTheme="minorHAnsi" w:cstheme="minorHAnsi"/>
          <w:sz w:val="22"/>
          <w:szCs w:val="22"/>
        </w:rPr>
        <w:t xml:space="preserve">prometna gužva </w:t>
      </w:r>
      <w:r w:rsidR="00851569" w:rsidRPr="00475515">
        <w:rPr>
          <w:rFonts w:asciiTheme="minorHAnsi" w:hAnsiTheme="minorHAnsi" w:cstheme="minorHAnsi"/>
          <w:sz w:val="22"/>
          <w:szCs w:val="22"/>
        </w:rPr>
        <w:t>potencijalno</w:t>
      </w:r>
      <w:r w:rsidRPr="00475515">
        <w:rPr>
          <w:rFonts w:asciiTheme="minorHAnsi" w:hAnsiTheme="minorHAnsi" w:cstheme="minorHAnsi"/>
          <w:sz w:val="22"/>
          <w:szCs w:val="22"/>
        </w:rPr>
        <w:t xml:space="preserve"> zauvijek ostati jedno od gorućih i uvijek aktualnih pitanja u prometno</w:t>
      </w:r>
      <w:r w:rsidR="00851569" w:rsidRPr="00475515">
        <w:rPr>
          <w:rFonts w:asciiTheme="minorHAnsi" w:hAnsiTheme="minorHAnsi" w:cstheme="minorHAnsi"/>
          <w:sz w:val="22"/>
          <w:szCs w:val="22"/>
        </w:rPr>
        <w:t>m</w:t>
      </w:r>
      <w:r w:rsidRPr="00475515">
        <w:rPr>
          <w:rFonts w:asciiTheme="minorHAnsi" w:hAnsiTheme="minorHAnsi" w:cstheme="minorHAnsi"/>
          <w:sz w:val="22"/>
          <w:szCs w:val="22"/>
        </w:rPr>
        <w:t xml:space="preserve"> sustavu. </w:t>
      </w:r>
      <w:r w:rsidR="00475515" w:rsidRPr="00475515">
        <w:rPr>
          <w:rFonts w:asciiTheme="minorHAnsi" w:hAnsiTheme="minorHAnsi" w:cstheme="minorHAnsi"/>
          <w:sz w:val="22"/>
          <w:szCs w:val="22"/>
        </w:rPr>
        <w:t>Sve je više zahtjeva za</w:t>
      </w:r>
      <w:r w:rsidRPr="00475515">
        <w:rPr>
          <w:rFonts w:asciiTheme="minorHAnsi" w:hAnsiTheme="minorHAnsi" w:cstheme="minorHAnsi"/>
          <w:sz w:val="22"/>
          <w:szCs w:val="22"/>
        </w:rPr>
        <w:t xml:space="preserve"> mobilnosti zbog demografskih promjena i procesa</w:t>
      </w:r>
      <w:r w:rsidR="00851569" w:rsidRPr="00475515">
        <w:rPr>
          <w:rFonts w:asciiTheme="minorHAnsi" w:hAnsiTheme="minorHAnsi" w:cstheme="minorHAnsi"/>
          <w:sz w:val="22"/>
          <w:szCs w:val="22"/>
        </w:rPr>
        <w:t>, p</w:t>
      </w:r>
      <w:r w:rsidRPr="00475515">
        <w:rPr>
          <w:rFonts w:asciiTheme="minorHAnsi" w:hAnsiTheme="minorHAnsi" w:cstheme="minorHAnsi"/>
          <w:sz w:val="22"/>
          <w:szCs w:val="22"/>
        </w:rPr>
        <w:t>romjena u životnim standardima,</w:t>
      </w:r>
      <w:r w:rsidR="00475515" w:rsidRPr="00475515">
        <w:rPr>
          <w:rFonts w:asciiTheme="minorHAnsi" w:hAnsiTheme="minorHAnsi" w:cstheme="minorHAnsi"/>
          <w:sz w:val="22"/>
          <w:szCs w:val="22"/>
        </w:rPr>
        <w:t xml:space="preserve"> ali i neočekivanih</w:t>
      </w:r>
      <w:r w:rsidR="00851569" w:rsidRPr="00475515">
        <w:rPr>
          <w:rFonts w:asciiTheme="minorHAnsi" w:hAnsiTheme="minorHAnsi" w:cstheme="minorHAnsi"/>
          <w:sz w:val="22"/>
          <w:szCs w:val="22"/>
        </w:rPr>
        <w:t xml:space="preserve"> društveni</w:t>
      </w:r>
      <w:r w:rsidR="00475515" w:rsidRPr="00475515">
        <w:rPr>
          <w:rFonts w:asciiTheme="minorHAnsi" w:hAnsiTheme="minorHAnsi" w:cstheme="minorHAnsi"/>
          <w:sz w:val="22"/>
          <w:szCs w:val="22"/>
        </w:rPr>
        <w:t>h, gospodarskih</w:t>
      </w:r>
      <w:r w:rsidR="00851569" w:rsidRPr="00475515">
        <w:rPr>
          <w:rFonts w:asciiTheme="minorHAnsi" w:hAnsiTheme="minorHAnsi" w:cstheme="minorHAnsi"/>
          <w:sz w:val="22"/>
          <w:szCs w:val="22"/>
        </w:rPr>
        <w:t xml:space="preserve"> i epidemiološki</w:t>
      </w:r>
      <w:r w:rsidR="00475515" w:rsidRPr="00475515">
        <w:rPr>
          <w:rFonts w:asciiTheme="minorHAnsi" w:hAnsiTheme="minorHAnsi" w:cstheme="minorHAnsi"/>
          <w:sz w:val="22"/>
          <w:szCs w:val="22"/>
        </w:rPr>
        <w:t>h</w:t>
      </w:r>
      <w:r w:rsidR="00851569" w:rsidRPr="00475515">
        <w:rPr>
          <w:rFonts w:asciiTheme="minorHAnsi" w:hAnsiTheme="minorHAnsi" w:cstheme="minorHAnsi"/>
          <w:sz w:val="22"/>
          <w:szCs w:val="22"/>
        </w:rPr>
        <w:t xml:space="preserve"> promjena poput onih uslijed COVID-19 pandemije.</w:t>
      </w:r>
      <w:r w:rsidR="00B34B7F" w:rsidRPr="00475515">
        <w:rPr>
          <w:rFonts w:asciiTheme="minorHAnsi" w:hAnsiTheme="minorHAnsi" w:cstheme="minorHAnsi"/>
          <w:sz w:val="22"/>
          <w:szCs w:val="22"/>
        </w:rPr>
        <w:t xml:space="preserve"> </w:t>
      </w:r>
      <w:r w:rsidR="00D4566D" w:rsidRPr="00475515">
        <w:rPr>
          <w:rFonts w:asciiTheme="minorHAnsi" w:hAnsiTheme="minorHAnsi" w:cstheme="minorHAnsi"/>
          <w:sz w:val="22"/>
          <w:szCs w:val="22"/>
        </w:rPr>
        <w:t>Kako bi svoj prometni sustav učinio učinkovitim u održivim, Grad Karlovac je definirao</w:t>
      </w:r>
      <w:r w:rsidR="00D4566D" w:rsidRPr="00475515">
        <w:rPr>
          <w:rFonts w:asciiTheme="minorHAnsi" w:hAnsiTheme="minorHAnsi" w:cstheme="minorHAnsi"/>
          <w:b/>
          <w:bCs/>
          <w:sz w:val="22"/>
          <w:szCs w:val="22"/>
        </w:rPr>
        <w:t xml:space="preserve"> </w:t>
      </w:r>
      <w:r w:rsidR="004715A9" w:rsidRPr="00475515">
        <w:rPr>
          <w:rFonts w:asciiTheme="minorHAnsi" w:hAnsiTheme="minorHAnsi" w:cstheme="minorHAnsi"/>
          <w:b/>
          <w:bCs/>
          <w:sz w:val="22"/>
          <w:szCs w:val="22"/>
        </w:rPr>
        <w:t xml:space="preserve">Posebni cilj 4.1. Unapređenje prometnih sustava, mobilnosti i </w:t>
      </w:r>
      <w:proofErr w:type="spellStart"/>
      <w:r w:rsidR="004715A9" w:rsidRPr="00475515">
        <w:rPr>
          <w:rFonts w:asciiTheme="minorHAnsi" w:hAnsiTheme="minorHAnsi" w:cstheme="minorHAnsi"/>
          <w:b/>
          <w:bCs/>
          <w:sz w:val="22"/>
          <w:szCs w:val="22"/>
        </w:rPr>
        <w:t>povezivosti</w:t>
      </w:r>
      <w:proofErr w:type="spellEnd"/>
      <w:r w:rsidR="004715A9" w:rsidRPr="00475515">
        <w:rPr>
          <w:rFonts w:asciiTheme="minorHAnsi" w:hAnsiTheme="minorHAnsi" w:cstheme="minorHAnsi"/>
          <w:b/>
          <w:bCs/>
          <w:sz w:val="22"/>
          <w:szCs w:val="22"/>
        </w:rPr>
        <w:t xml:space="preserve"> </w:t>
      </w:r>
      <w:r w:rsidR="00D4566D" w:rsidRPr="00475515">
        <w:rPr>
          <w:rFonts w:asciiTheme="minorHAnsi" w:hAnsiTheme="minorHAnsi" w:cstheme="minorHAnsi"/>
          <w:sz w:val="22"/>
          <w:szCs w:val="22"/>
        </w:rPr>
        <w:t>koji će</w:t>
      </w:r>
      <w:r w:rsidR="00D4566D" w:rsidRPr="00475515">
        <w:rPr>
          <w:rFonts w:asciiTheme="minorHAnsi" w:hAnsiTheme="minorHAnsi" w:cstheme="minorHAnsi"/>
          <w:b/>
          <w:bCs/>
          <w:sz w:val="22"/>
          <w:szCs w:val="22"/>
        </w:rPr>
        <w:t xml:space="preserve"> </w:t>
      </w:r>
      <w:r w:rsidR="004715A9" w:rsidRPr="00475515">
        <w:rPr>
          <w:rFonts w:asciiTheme="minorHAnsi" w:hAnsiTheme="minorHAnsi" w:cstheme="minorHAnsi"/>
          <w:sz w:val="22"/>
          <w:szCs w:val="22"/>
        </w:rPr>
        <w:t>ostvar</w:t>
      </w:r>
      <w:r w:rsidR="00D4566D" w:rsidRPr="00475515">
        <w:rPr>
          <w:rFonts w:asciiTheme="minorHAnsi" w:hAnsiTheme="minorHAnsi" w:cstheme="minorHAnsi"/>
          <w:sz w:val="22"/>
          <w:szCs w:val="22"/>
        </w:rPr>
        <w:t>iti</w:t>
      </w:r>
      <w:r w:rsidR="004715A9" w:rsidRPr="00475515">
        <w:rPr>
          <w:rFonts w:asciiTheme="minorHAnsi" w:hAnsiTheme="minorHAnsi" w:cstheme="minorHAnsi"/>
          <w:sz w:val="22"/>
          <w:szCs w:val="22"/>
        </w:rPr>
        <w:t xml:space="preserve"> kroz razvoj </w:t>
      </w:r>
      <w:proofErr w:type="spellStart"/>
      <w:r w:rsidR="004715A9" w:rsidRPr="00475515">
        <w:rPr>
          <w:rFonts w:asciiTheme="minorHAnsi" w:hAnsiTheme="minorHAnsi" w:cstheme="minorHAnsi"/>
          <w:sz w:val="22"/>
          <w:szCs w:val="22"/>
        </w:rPr>
        <w:t>multimodalnih</w:t>
      </w:r>
      <w:proofErr w:type="spellEnd"/>
      <w:r w:rsidR="004715A9" w:rsidRPr="00475515">
        <w:rPr>
          <w:rFonts w:asciiTheme="minorHAnsi" w:hAnsiTheme="minorHAnsi" w:cstheme="minorHAnsi"/>
          <w:sz w:val="22"/>
          <w:szCs w:val="22"/>
        </w:rPr>
        <w:t xml:space="preserve"> sustava prijevoza i uspostavljanje cjelovitog, usklađenog i ekološki prihvatljivog prometnog sustava. Unutar Grada Karlovca </w:t>
      </w:r>
      <w:r w:rsidR="004F7AEC" w:rsidRPr="00475515">
        <w:rPr>
          <w:rFonts w:asciiTheme="minorHAnsi" w:hAnsiTheme="minorHAnsi" w:cstheme="minorHAnsi"/>
          <w:sz w:val="22"/>
          <w:szCs w:val="22"/>
        </w:rPr>
        <w:t xml:space="preserve">prepoznat je </w:t>
      </w:r>
      <w:r w:rsidRPr="00475515">
        <w:rPr>
          <w:rFonts w:asciiTheme="minorHAnsi" w:hAnsiTheme="minorHAnsi" w:cstheme="minorHAnsi"/>
          <w:sz w:val="22"/>
          <w:szCs w:val="22"/>
        </w:rPr>
        <w:t>potencijal za povećanje</w:t>
      </w:r>
      <w:r w:rsidR="004715A9" w:rsidRPr="00475515">
        <w:rPr>
          <w:rFonts w:asciiTheme="minorHAnsi" w:hAnsiTheme="minorHAnsi" w:cstheme="minorHAnsi"/>
          <w:sz w:val="22"/>
          <w:szCs w:val="22"/>
        </w:rPr>
        <w:t xml:space="preserve"> parkirnih i garažnih mjesta te je </w:t>
      </w:r>
      <w:r w:rsidRPr="00475515">
        <w:rPr>
          <w:rFonts w:asciiTheme="minorHAnsi" w:hAnsiTheme="minorHAnsi" w:cstheme="minorHAnsi"/>
          <w:sz w:val="22"/>
          <w:szCs w:val="22"/>
        </w:rPr>
        <w:t xml:space="preserve">za potrebe </w:t>
      </w:r>
      <w:r w:rsidR="004715A9" w:rsidRPr="00475515">
        <w:rPr>
          <w:rFonts w:asciiTheme="minorHAnsi" w:hAnsiTheme="minorHAnsi" w:cstheme="minorHAnsi"/>
          <w:sz w:val="22"/>
          <w:szCs w:val="22"/>
        </w:rPr>
        <w:t>rasterećenj</w:t>
      </w:r>
      <w:r w:rsidRPr="00475515">
        <w:rPr>
          <w:rFonts w:asciiTheme="minorHAnsi" w:hAnsiTheme="minorHAnsi" w:cstheme="minorHAnsi"/>
          <w:sz w:val="22"/>
          <w:szCs w:val="22"/>
        </w:rPr>
        <w:t>a</w:t>
      </w:r>
      <w:r w:rsidR="004715A9" w:rsidRPr="00475515">
        <w:rPr>
          <w:rFonts w:asciiTheme="minorHAnsi" w:hAnsiTheme="minorHAnsi" w:cstheme="minorHAnsi"/>
          <w:sz w:val="22"/>
          <w:szCs w:val="22"/>
        </w:rPr>
        <w:t xml:space="preserve"> prometa na području grada </w:t>
      </w:r>
      <w:r w:rsidRPr="00475515">
        <w:rPr>
          <w:rFonts w:asciiTheme="minorHAnsi" w:hAnsiTheme="minorHAnsi" w:cstheme="minorHAnsi"/>
          <w:sz w:val="22"/>
          <w:szCs w:val="22"/>
        </w:rPr>
        <w:t>nužna izgradnja popratne infrastrukture</w:t>
      </w:r>
      <w:r w:rsidR="00AD5AF3" w:rsidRPr="00475515">
        <w:rPr>
          <w:rFonts w:asciiTheme="minorHAnsi" w:hAnsiTheme="minorHAnsi" w:cstheme="minorHAnsi"/>
          <w:sz w:val="22"/>
          <w:szCs w:val="22"/>
        </w:rPr>
        <w:t xml:space="preserve"> u vidu</w:t>
      </w:r>
      <w:r w:rsidRPr="00475515">
        <w:rPr>
          <w:rFonts w:asciiTheme="minorHAnsi" w:hAnsiTheme="minorHAnsi" w:cstheme="minorHAnsi"/>
          <w:sz w:val="22"/>
          <w:szCs w:val="22"/>
        </w:rPr>
        <w:t xml:space="preserve"> </w:t>
      </w:r>
      <w:r w:rsidR="00AD5AF3" w:rsidRPr="00475515">
        <w:rPr>
          <w:rFonts w:asciiTheme="minorHAnsi" w:hAnsiTheme="minorHAnsi" w:cstheme="minorHAnsi"/>
          <w:sz w:val="22"/>
          <w:szCs w:val="22"/>
        </w:rPr>
        <w:t xml:space="preserve">novih parkirališnih površina i javnih garaža, kao i </w:t>
      </w:r>
      <w:r w:rsidR="004715A9" w:rsidRPr="00475515">
        <w:rPr>
          <w:rFonts w:asciiTheme="minorHAnsi" w:hAnsiTheme="minorHAnsi" w:cstheme="minorHAnsi"/>
          <w:sz w:val="22"/>
          <w:szCs w:val="22"/>
        </w:rPr>
        <w:t>izgradnj</w:t>
      </w:r>
      <w:r w:rsidR="004F7AEC" w:rsidRPr="00475515">
        <w:rPr>
          <w:rFonts w:asciiTheme="minorHAnsi" w:hAnsiTheme="minorHAnsi" w:cstheme="minorHAnsi"/>
          <w:sz w:val="22"/>
          <w:szCs w:val="22"/>
        </w:rPr>
        <w:t>a</w:t>
      </w:r>
      <w:r w:rsidR="004715A9" w:rsidRPr="00475515">
        <w:rPr>
          <w:rFonts w:asciiTheme="minorHAnsi" w:hAnsiTheme="minorHAnsi" w:cstheme="minorHAnsi"/>
          <w:sz w:val="22"/>
          <w:szCs w:val="22"/>
        </w:rPr>
        <w:t xml:space="preserve"> </w:t>
      </w:r>
      <w:r w:rsidR="00364B0D" w:rsidRPr="00475515">
        <w:rPr>
          <w:rFonts w:asciiTheme="minorHAnsi" w:hAnsiTheme="minorHAnsi" w:cstheme="minorHAnsi"/>
          <w:sz w:val="22"/>
          <w:szCs w:val="22"/>
        </w:rPr>
        <w:t xml:space="preserve">i rekonstrukcija </w:t>
      </w:r>
      <w:r w:rsidR="004715A9" w:rsidRPr="00475515">
        <w:rPr>
          <w:rFonts w:asciiTheme="minorHAnsi" w:hAnsiTheme="minorHAnsi" w:cstheme="minorHAnsi"/>
          <w:sz w:val="22"/>
          <w:szCs w:val="22"/>
        </w:rPr>
        <w:t xml:space="preserve">obilaznica i alternativnih </w:t>
      </w:r>
      <w:r w:rsidRPr="00475515">
        <w:rPr>
          <w:rFonts w:asciiTheme="minorHAnsi" w:hAnsiTheme="minorHAnsi" w:cstheme="minorHAnsi"/>
          <w:sz w:val="22"/>
          <w:szCs w:val="22"/>
        </w:rPr>
        <w:t xml:space="preserve">prometnih </w:t>
      </w:r>
      <w:r w:rsidR="004715A9" w:rsidRPr="00475515">
        <w:rPr>
          <w:rFonts w:asciiTheme="minorHAnsi" w:hAnsiTheme="minorHAnsi" w:cstheme="minorHAnsi"/>
          <w:sz w:val="22"/>
          <w:szCs w:val="22"/>
        </w:rPr>
        <w:t>pravaca</w:t>
      </w:r>
      <w:r w:rsidR="00364B0D" w:rsidRPr="00475515">
        <w:rPr>
          <w:rFonts w:asciiTheme="minorHAnsi" w:hAnsiTheme="minorHAnsi" w:cstheme="minorHAnsi"/>
          <w:sz w:val="22"/>
          <w:szCs w:val="22"/>
        </w:rPr>
        <w:t xml:space="preserve"> u smjeru bolje </w:t>
      </w:r>
      <w:proofErr w:type="spellStart"/>
      <w:r w:rsidR="00364B0D" w:rsidRPr="00475515">
        <w:rPr>
          <w:rFonts w:asciiTheme="minorHAnsi" w:hAnsiTheme="minorHAnsi" w:cstheme="minorHAnsi"/>
          <w:sz w:val="22"/>
          <w:szCs w:val="22"/>
        </w:rPr>
        <w:t>povezivosti</w:t>
      </w:r>
      <w:proofErr w:type="spellEnd"/>
      <w:r w:rsidR="00364B0D" w:rsidRPr="00475515">
        <w:rPr>
          <w:rFonts w:asciiTheme="minorHAnsi" w:hAnsiTheme="minorHAnsi" w:cstheme="minorHAnsi"/>
          <w:sz w:val="22"/>
          <w:szCs w:val="22"/>
        </w:rPr>
        <w:t xml:space="preserve"> s ruralnim područjima</w:t>
      </w:r>
      <w:r w:rsidR="004715A9" w:rsidRPr="00475515">
        <w:rPr>
          <w:rFonts w:asciiTheme="minorHAnsi" w:hAnsiTheme="minorHAnsi" w:cstheme="minorHAnsi"/>
          <w:sz w:val="22"/>
          <w:szCs w:val="22"/>
        </w:rPr>
        <w:t xml:space="preserve">. </w:t>
      </w:r>
      <w:r w:rsidR="00364B0D" w:rsidRPr="00475515">
        <w:rPr>
          <w:rFonts w:asciiTheme="minorHAnsi" w:hAnsiTheme="minorHAnsi" w:cstheme="minorHAnsi"/>
          <w:sz w:val="22"/>
          <w:szCs w:val="22"/>
        </w:rPr>
        <w:t xml:space="preserve">Kako bi prometni sustav mogao postati održiv, </w:t>
      </w:r>
      <w:r w:rsidR="00FF0CF2">
        <w:rPr>
          <w:rFonts w:asciiTheme="minorHAnsi" w:hAnsiTheme="minorHAnsi" w:cstheme="minorHAnsi"/>
          <w:sz w:val="22"/>
          <w:szCs w:val="22"/>
        </w:rPr>
        <w:t>Grad Karlovac će poduzimati pomno isplanirane aktivnosti poticanja</w:t>
      </w:r>
      <w:r w:rsidR="00364B0D" w:rsidRPr="00475515">
        <w:rPr>
          <w:rFonts w:asciiTheme="minorHAnsi" w:hAnsiTheme="minorHAnsi" w:cstheme="minorHAnsi"/>
          <w:sz w:val="22"/>
          <w:szCs w:val="22"/>
        </w:rPr>
        <w:t xml:space="preserve"> korištenj</w:t>
      </w:r>
      <w:r w:rsidR="00FF0CF2">
        <w:rPr>
          <w:rFonts w:asciiTheme="minorHAnsi" w:hAnsiTheme="minorHAnsi" w:cstheme="minorHAnsi"/>
          <w:sz w:val="22"/>
          <w:szCs w:val="22"/>
        </w:rPr>
        <w:t>a</w:t>
      </w:r>
      <w:r w:rsidR="00364B0D" w:rsidRPr="00475515">
        <w:rPr>
          <w:rFonts w:asciiTheme="minorHAnsi" w:hAnsiTheme="minorHAnsi" w:cstheme="minorHAnsi"/>
          <w:sz w:val="22"/>
          <w:szCs w:val="22"/>
        </w:rPr>
        <w:t xml:space="preserve"> javnog prijevoza umjesto korištenja osobnih automobila</w:t>
      </w:r>
      <w:r w:rsidR="00FF0CF2">
        <w:rPr>
          <w:rFonts w:asciiTheme="minorHAnsi" w:hAnsiTheme="minorHAnsi" w:cstheme="minorHAnsi"/>
          <w:sz w:val="22"/>
          <w:szCs w:val="22"/>
        </w:rPr>
        <w:t xml:space="preserve">, </w:t>
      </w:r>
      <w:r w:rsidR="00B34B7F" w:rsidRPr="00475515">
        <w:rPr>
          <w:rFonts w:asciiTheme="minorHAnsi" w:hAnsiTheme="minorHAnsi" w:cstheme="minorHAnsi"/>
          <w:sz w:val="22"/>
          <w:szCs w:val="22"/>
        </w:rPr>
        <w:t>unapređenj</w:t>
      </w:r>
      <w:r w:rsidR="00FF0CF2">
        <w:rPr>
          <w:rFonts w:asciiTheme="minorHAnsi" w:hAnsiTheme="minorHAnsi" w:cstheme="minorHAnsi"/>
          <w:sz w:val="22"/>
          <w:szCs w:val="22"/>
        </w:rPr>
        <w:t>a</w:t>
      </w:r>
      <w:r w:rsidR="00B34B7F" w:rsidRPr="00475515">
        <w:rPr>
          <w:rFonts w:asciiTheme="minorHAnsi" w:hAnsiTheme="minorHAnsi" w:cstheme="minorHAnsi"/>
          <w:sz w:val="22"/>
          <w:szCs w:val="22"/>
        </w:rPr>
        <w:t xml:space="preserve"> prometne infrastrukture i </w:t>
      </w:r>
      <w:proofErr w:type="spellStart"/>
      <w:r w:rsidR="00B34B7F" w:rsidRPr="00475515">
        <w:rPr>
          <w:rFonts w:asciiTheme="minorHAnsi" w:hAnsiTheme="minorHAnsi" w:cstheme="minorHAnsi"/>
          <w:sz w:val="22"/>
          <w:szCs w:val="22"/>
        </w:rPr>
        <w:t>povezivosti</w:t>
      </w:r>
      <w:proofErr w:type="spellEnd"/>
      <w:r w:rsidR="00B34B7F" w:rsidRPr="00475515">
        <w:rPr>
          <w:rFonts w:asciiTheme="minorHAnsi" w:hAnsiTheme="minorHAnsi" w:cstheme="minorHAnsi"/>
          <w:sz w:val="22"/>
          <w:szCs w:val="22"/>
        </w:rPr>
        <w:t xml:space="preserve"> te jačanje urbano-ruralnih veza,</w:t>
      </w:r>
      <w:r w:rsidR="00FF0CF2">
        <w:rPr>
          <w:rFonts w:asciiTheme="minorHAnsi" w:hAnsiTheme="minorHAnsi" w:cstheme="minorHAnsi"/>
          <w:sz w:val="22"/>
          <w:szCs w:val="22"/>
        </w:rPr>
        <w:t xml:space="preserve"> </w:t>
      </w:r>
      <w:r w:rsidR="006D67DD" w:rsidRPr="00475515">
        <w:rPr>
          <w:rFonts w:asciiTheme="minorHAnsi" w:hAnsiTheme="minorHAnsi" w:cstheme="minorHAnsi"/>
          <w:sz w:val="22"/>
          <w:szCs w:val="22"/>
        </w:rPr>
        <w:t xml:space="preserve">uvođenja pametnih </w:t>
      </w:r>
      <w:r w:rsidR="00FF0CF2">
        <w:rPr>
          <w:rFonts w:asciiTheme="minorHAnsi" w:hAnsiTheme="minorHAnsi" w:cstheme="minorHAnsi"/>
          <w:sz w:val="22"/>
          <w:szCs w:val="22"/>
        </w:rPr>
        <w:t xml:space="preserve">prometnih </w:t>
      </w:r>
      <w:r w:rsidR="006D67DD" w:rsidRPr="00475515">
        <w:rPr>
          <w:rFonts w:asciiTheme="minorHAnsi" w:hAnsiTheme="minorHAnsi" w:cstheme="minorHAnsi"/>
          <w:sz w:val="22"/>
          <w:szCs w:val="22"/>
        </w:rPr>
        <w:t xml:space="preserve">rješenja </w:t>
      </w:r>
      <w:r w:rsidR="00B34B7F" w:rsidRPr="00475515">
        <w:rPr>
          <w:rFonts w:asciiTheme="minorHAnsi" w:hAnsiTheme="minorHAnsi" w:cstheme="minorHAnsi"/>
          <w:sz w:val="22"/>
          <w:szCs w:val="22"/>
        </w:rPr>
        <w:t>te jačanj</w:t>
      </w:r>
      <w:r w:rsidR="00FF0CF2">
        <w:rPr>
          <w:rFonts w:asciiTheme="minorHAnsi" w:hAnsiTheme="minorHAnsi" w:cstheme="minorHAnsi"/>
          <w:sz w:val="22"/>
          <w:szCs w:val="22"/>
        </w:rPr>
        <w:t>a</w:t>
      </w:r>
      <w:r w:rsidR="00B34B7F" w:rsidRPr="00475515">
        <w:rPr>
          <w:rFonts w:asciiTheme="minorHAnsi" w:hAnsiTheme="minorHAnsi" w:cstheme="minorHAnsi"/>
          <w:sz w:val="22"/>
          <w:szCs w:val="22"/>
        </w:rPr>
        <w:t xml:space="preserve"> kapaciteta prometnog redarstva</w:t>
      </w:r>
      <w:r w:rsidR="00FF0CF2">
        <w:rPr>
          <w:rFonts w:asciiTheme="minorHAnsi" w:hAnsiTheme="minorHAnsi" w:cstheme="minorHAnsi"/>
          <w:sz w:val="22"/>
          <w:szCs w:val="22"/>
        </w:rPr>
        <w:t xml:space="preserve">, a čime će se </w:t>
      </w:r>
      <w:r w:rsidR="00B34B7F" w:rsidRPr="00475515">
        <w:rPr>
          <w:rFonts w:asciiTheme="minorHAnsi" w:hAnsiTheme="minorHAnsi" w:cstheme="minorHAnsi"/>
          <w:sz w:val="22"/>
          <w:szCs w:val="22"/>
        </w:rPr>
        <w:t>značajno doprinijeti kvaliteti i održivosti prometnog sustava</w:t>
      </w:r>
      <w:r w:rsidR="006B2E06" w:rsidRPr="00475515">
        <w:rPr>
          <w:rFonts w:asciiTheme="minorHAnsi" w:hAnsiTheme="minorHAnsi" w:cstheme="minorHAnsi"/>
          <w:sz w:val="22"/>
          <w:szCs w:val="22"/>
        </w:rPr>
        <w:t>. Isto će također</w:t>
      </w:r>
      <w:r w:rsidR="00B34B7F" w:rsidRPr="00475515">
        <w:rPr>
          <w:rFonts w:asciiTheme="minorHAnsi" w:hAnsiTheme="minorHAnsi" w:cstheme="minorHAnsi"/>
          <w:sz w:val="22"/>
          <w:szCs w:val="22"/>
        </w:rPr>
        <w:t xml:space="preserve"> </w:t>
      </w:r>
      <w:r w:rsidR="006B2E06" w:rsidRPr="00475515">
        <w:rPr>
          <w:rFonts w:asciiTheme="minorHAnsi" w:hAnsiTheme="minorHAnsi" w:cstheme="minorHAnsi"/>
          <w:sz w:val="22"/>
          <w:szCs w:val="22"/>
        </w:rPr>
        <w:t xml:space="preserve">doprinijeti </w:t>
      </w:r>
      <w:r w:rsidR="00B34B7F" w:rsidRPr="00475515">
        <w:rPr>
          <w:rFonts w:asciiTheme="minorHAnsi" w:hAnsiTheme="minorHAnsi" w:cstheme="minorHAnsi"/>
          <w:sz w:val="22"/>
          <w:szCs w:val="22"/>
        </w:rPr>
        <w:t>revitalizaciji ruralnih područja oko grada te smanjenj</w:t>
      </w:r>
      <w:r w:rsidR="006B2E06" w:rsidRPr="00475515">
        <w:rPr>
          <w:rFonts w:asciiTheme="minorHAnsi" w:hAnsiTheme="minorHAnsi" w:cstheme="minorHAnsi"/>
          <w:sz w:val="22"/>
          <w:szCs w:val="22"/>
        </w:rPr>
        <w:t>u</w:t>
      </w:r>
      <w:r w:rsidR="00B34B7F" w:rsidRPr="00475515">
        <w:rPr>
          <w:rFonts w:asciiTheme="minorHAnsi" w:hAnsiTheme="minorHAnsi" w:cstheme="minorHAnsi"/>
          <w:sz w:val="22"/>
          <w:szCs w:val="22"/>
        </w:rPr>
        <w:t xml:space="preserve"> prometne opterećenosti samog Grada Karlovca</w:t>
      </w:r>
      <w:r w:rsidR="00F10091" w:rsidRPr="00475515">
        <w:rPr>
          <w:rFonts w:asciiTheme="minorHAnsi" w:hAnsiTheme="minorHAnsi" w:cstheme="minorHAnsi"/>
          <w:sz w:val="22"/>
          <w:szCs w:val="22"/>
        </w:rPr>
        <w:t>.</w:t>
      </w:r>
    </w:p>
    <w:p w14:paraId="21408262" w14:textId="42D69ECD" w:rsidR="00FF0CF2" w:rsidRDefault="00FF0CF2" w:rsidP="006E15FD">
      <w:pPr>
        <w:jc w:val="both"/>
        <w:rPr>
          <w:rFonts w:asciiTheme="minorHAnsi" w:hAnsiTheme="minorHAnsi" w:cstheme="minorHAnsi"/>
          <w:sz w:val="22"/>
          <w:szCs w:val="22"/>
        </w:rPr>
      </w:pPr>
    </w:p>
    <w:p w14:paraId="3E96F6F7" w14:textId="77777777" w:rsidR="00FF0CF2" w:rsidRPr="006E15FD" w:rsidRDefault="00FF0CF2" w:rsidP="006E15FD">
      <w:pPr>
        <w:jc w:val="both"/>
        <w:rPr>
          <w:rFonts w:asciiTheme="minorHAnsi" w:hAnsiTheme="minorHAnsi" w:cstheme="minorHAnsi"/>
          <w:sz w:val="22"/>
          <w:szCs w:val="22"/>
        </w:rPr>
      </w:pPr>
    </w:p>
    <w:p w14:paraId="3FE711D3" w14:textId="77777777" w:rsidR="004715A9" w:rsidRPr="00DA47E9" w:rsidRDefault="004715A9" w:rsidP="006E15FD">
      <w:pPr>
        <w:pStyle w:val="Naslov3"/>
        <w:numPr>
          <w:ilvl w:val="2"/>
          <w:numId w:val="1"/>
        </w:numPr>
        <w:spacing w:before="0" w:line="240" w:lineRule="auto"/>
        <w:jc w:val="both"/>
        <w:rPr>
          <w:b/>
          <w:bCs/>
          <w:i/>
          <w:iCs/>
          <w:sz w:val="26"/>
          <w:szCs w:val="26"/>
        </w:rPr>
      </w:pPr>
      <w:bookmarkStart w:id="134" w:name="_Toc62987025"/>
      <w:bookmarkStart w:id="135" w:name="_Toc63623235"/>
      <w:bookmarkStart w:id="136" w:name="_Toc67237531"/>
      <w:r w:rsidRPr="00DA47E9">
        <w:rPr>
          <w:b/>
          <w:bCs/>
          <w:i/>
          <w:iCs/>
          <w:sz w:val="26"/>
          <w:szCs w:val="26"/>
        </w:rPr>
        <w:lastRenderedPageBreak/>
        <w:t>Posebni cilj 4.2. Unapređenje komunalnog gospodarstva</w:t>
      </w:r>
      <w:bookmarkEnd w:id="134"/>
      <w:bookmarkEnd w:id="135"/>
      <w:bookmarkEnd w:id="136"/>
    </w:p>
    <w:p w14:paraId="1EA3A8F1" w14:textId="77777777" w:rsidR="004715A9" w:rsidRPr="006E15FD" w:rsidRDefault="004715A9" w:rsidP="006E15FD">
      <w:pPr>
        <w:jc w:val="both"/>
        <w:rPr>
          <w:rFonts w:asciiTheme="minorHAnsi" w:hAnsiTheme="minorHAnsi" w:cstheme="minorHAnsi"/>
          <w:sz w:val="22"/>
          <w:szCs w:val="22"/>
        </w:rPr>
      </w:pPr>
    </w:p>
    <w:p w14:paraId="022EF1C0" w14:textId="7617BDDE" w:rsidR="00572356" w:rsidRPr="006E15FD" w:rsidRDefault="00D254E1" w:rsidP="00565443">
      <w:pPr>
        <w:jc w:val="both"/>
        <w:rPr>
          <w:rFonts w:asciiTheme="minorHAnsi" w:hAnsiTheme="minorHAnsi" w:cstheme="minorHAnsi"/>
          <w:sz w:val="22"/>
          <w:szCs w:val="22"/>
        </w:rPr>
      </w:pPr>
      <w:r w:rsidRPr="00475515">
        <w:rPr>
          <w:rFonts w:asciiTheme="minorHAnsi" w:hAnsiTheme="minorHAnsi" w:cstheme="minorHAnsi"/>
          <w:sz w:val="22"/>
          <w:szCs w:val="22"/>
        </w:rPr>
        <w:t>Komunalno gospodarstvo središnja</w:t>
      </w:r>
      <w:r w:rsidR="00664E61" w:rsidRPr="00475515">
        <w:rPr>
          <w:rFonts w:asciiTheme="minorHAnsi" w:hAnsiTheme="minorHAnsi" w:cstheme="minorHAnsi"/>
          <w:sz w:val="22"/>
          <w:szCs w:val="22"/>
        </w:rPr>
        <w:t xml:space="preserve"> je</w:t>
      </w:r>
      <w:r w:rsidRPr="00475515">
        <w:rPr>
          <w:rFonts w:asciiTheme="minorHAnsi" w:hAnsiTheme="minorHAnsi" w:cstheme="minorHAnsi"/>
          <w:sz w:val="22"/>
          <w:szCs w:val="22"/>
        </w:rPr>
        <w:t xml:space="preserve"> točka u stvaranju i unaprjeđenju pametnih gradova</w:t>
      </w:r>
      <w:r w:rsidR="00F01F0A" w:rsidRPr="00475515">
        <w:rPr>
          <w:rFonts w:asciiTheme="minorHAnsi" w:hAnsiTheme="minorHAnsi" w:cstheme="minorHAnsi"/>
          <w:sz w:val="22"/>
          <w:szCs w:val="22"/>
        </w:rPr>
        <w:t xml:space="preserve"> – pametni gradovi počinju s pametnim komunalnim gospodarstvom. </w:t>
      </w:r>
      <w:r w:rsidR="00AD4F75" w:rsidRPr="00475515">
        <w:rPr>
          <w:rFonts w:asciiTheme="minorHAnsi" w:hAnsiTheme="minorHAnsi" w:cstheme="minorHAnsi"/>
          <w:sz w:val="22"/>
          <w:szCs w:val="22"/>
        </w:rPr>
        <w:t>Kako bi komunalno gospodarstvo Grada Karlovca bilo dugoročno održivo, isto je potrebno kontinuirano unaprjeđivati sukladno suvremenim globalnim trendovima, točnije, sukladno suvremenim potrebama stanovništva Grada Karlovca.</w:t>
      </w:r>
      <w:r w:rsidR="004B237F" w:rsidRPr="00475515">
        <w:rPr>
          <w:rFonts w:asciiTheme="minorHAnsi" w:hAnsiTheme="minorHAnsi" w:cstheme="minorHAnsi"/>
          <w:sz w:val="22"/>
          <w:szCs w:val="22"/>
        </w:rPr>
        <w:t xml:space="preserve"> Osim razvoja vodoopskrbe, odvodnje i pročišćavanja otpadnih voda</w:t>
      </w:r>
      <w:r w:rsidR="00341B58" w:rsidRPr="00475515">
        <w:rPr>
          <w:rFonts w:asciiTheme="minorHAnsi" w:hAnsiTheme="minorHAnsi" w:cstheme="minorHAnsi"/>
          <w:sz w:val="22"/>
          <w:szCs w:val="22"/>
        </w:rPr>
        <w:t xml:space="preserve"> </w:t>
      </w:r>
      <w:r w:rsidR="00887782">
        <w:rPr>
          <w:rFonts w:asciiTheme="minorHAnsi" w:hAnsiTheme="minorHAnsi" w:cstheme="minorHAnsi"/>
          <w:sz w:val="22"/>
          <w:szCs w:val="22"/>
        </w:rPr>
        <w:t xml:space="preserve">te </w:t>
      </w:r>
      <w:r w:rsidR="004B237F" w:rsidRPr="00475515">
        <w:rPr>
          <w:rFonts w:asciiTheme="minorHAnsi" w:hAnsiTheme="minorHAnsi" w:cstheme="minorHAnsi"/>
          <w:sz w:val="22"/>
          <w:szCs w:val="22"/>
        </w:rPr>
        <w:t xml:space="preserve">male komunalne infrastrukture, Grad Karlovac će implementirati </w:t>
      </w:r>
      <w:r w:rsidR="00887782">
        <w:rPr>
          <w:rFonts w:asciiTheme="minorHAnsi" w:hAnsiTheme="minorHAnsi" w:cstheme="minorHAnsi"/>
          <w:sz w:val="22"/>
          <w:szCs w:val="22"/>
        </w:rPr>
        <w:t>pametna digitalna</w:t>
      </w:r>
      <w:r w:rsidR="004B237F" w:rsidRPr="00475515">
        <w:rPr>
          <w:rFonts w:asciiTheme="minorHAnsi" w:hAnsiTheme="minorHAnsi" w:cstheme="minorHAnsi"/>
          <w:sz w:val="22"/>
          <w:szCs w:val="22"/>
        </w:rPr>
        <w:t xml:space="preserve"> rješenja u cilju umrežavanja i povećanja učinkovitosti komunalnog gospodarstva, a što će uz jačanje kapaciteta komunalnog redarstva omogućiti rast i razvoj Grada Karlovca kao pametnog, agilnog i održivog grada.</w:t>
      </w:r>
    </w:p>
    <w:p w14:paraId="5DFD0912" w14:textId="77777777" w:rsidR="00572356" w:rsidRPr="006E15FD" w:rsidRDefault="00572356" w:rsidP="006E15FD">
      <w:pPr>
        <w:jc w:val="both"/>
        <w:rPr>
          <w:rFonts w:asciiTheme="minorHAnsi" w:hAnsiTheme="minorHAnsi" w:cstheme="minorHAnsi"/>
          <w:sz w:val="22"/>
          <w:szCs w:val="22"/>
        </w:rPr>
      </w:pPr>
    </w:p>
    <w:p w14:paraId="495FA81D" w14:textId="77777777" w:rsidR="00572356" w:rsidRPr="006E15FD" w:rsidRDefault="00572356" w:rsidP="006E15FD">
      <w:pPr>
        <w:jc w:val="both"/>
        <w:rPr>
          <w:rFonts w:asciiTheme="minorHAnsi" w:hAnsiTheme="minorHAnsi" w:cstheme="minorHAnsi"/>
          <w:sz w:val="22"/>
          <w:szCs w:val="22"/>
        </w:rPr>
        <w:sectPr w:rsidR="00572356" w:rsidRPr="006E15FD">
          <w:pgSz w:w="11906" w:h="16838"/>
          <w:pgMar w:top="1417" w:right="1417" w:bottom="1417" w:left="1417" w:header="708" w:footer="708" w:gutter="0"/>
          <w:cols w:space="708"/>
          <w:docGrid w:linePitch="360"/>
        </w:sectPr>
      </w:pPr>
    </w:p>
    <w:p w14:paraId="3010A8D5" w14:textId="77777777" w:rsidR="00572356" w:rsidRPr="006409C8" w:rsidRDefault="00572356" w:rsidP="00142F4C">
      <w:pPr>
        <w:pStyle w:val="Naslov1"/>
        <w:numPr>
          <w:ilvl w:val="0"/>
          <w:numId w:val="1"/>
        </w:numPr>
        <w:spacing w:before="0" w:line="240" w:lineRule="auto"/>
        <w:jc w:val="both"/>
        <w:rPr>
          <w:b/>
          <w:bCs/>
          <w:lang w:val="en-GB"/>
        </w:rPr>
      </w:pPr>
      <w:bookmarkStart w:id="137" w:name="_Toc63623236"/>
      <w:bookmarkStart w:id="138" w:name="_Toc67237532"/>
      <w:r w:rsidRPr="006409C8">
        <w:rPr>
          <w:b/>
          <w:bCs/>
          <w:lang w:val="en-GB"/>
        </w:rPr>
        <w:lastRenderedPageBreak/>
        <w:t>POPIS KLJUČNIH POKAZATELJA ISHODA (IZ BIBLIOTEKE POKAZATELJA) I CILJANIH VRIJEDNOSTI POKAZATELJA</w:t>
      </w:r>
      <w:bookmarkEnd w:id="137"/>
      <w:bookmarkEnd w:id="138"/>
    </w:p>
    <w:p w14:paraId="24A487D1" w14:textId="77777777" w:rsidR="00365B4D" w:rsidRDefault="00365B4D" w:rsidP="00316C11">
      <w:pPr>
        <w:pStyle w:val="Opisslike"/>
        <w:spacing w:after="0"/>
        <w:jc w:val="both"/>
        <w:rPr>
          <w:b/>
          <w:bCs/>
          <w:i w:val="0"/>
          <w:iCs w:val="0"/>
          <w:color w:val="0070C0"/>
          <w:sz w:val="22"/>
          <w:szCs w:val="22"/>
        </w:rPr>
      </w:pPr>
    </w:p>
    <w:p w14:paraId="17728F64" w14:textId="034B412C" w:rsidR="000D23F4" w:rsidRPr="00475515" w:rsidRDefault="004E52BE" w:rsidP="00135608">
      <w:pPr>
        <w:jc w:val="both"/>
        <w:rPr>
          <w:rFonts w:asciiTheme="minorHAnsi" w:hAnsiTheme="minorHAnsi" w:cstheme="minorHAnsi"/>
          <w:sz w:val="22"/>
          <w:szCs w:val="22"/>
        </w:rPr>
      </w:pPr>
      <w:r w:rsidRPr="00475515">
        <w:rPr>
          <w:rFonts w:asciiTheme="minorHAnsi" w:hAnsiTheme="minorHAnsi" w:cstheme="minorHAnsi"/>
          <w:sz w:val="22"/>
          <w:szCs w:val="22"/>
        </w:rPr>
        <w:t>Pokazatelji ishoda predstavljaju k</w:t>
      </w:r>
      <w:r w:rsidR="000D23F4" w:rsidRPr="00475515">
        <w:rPr>
          <w:rFonts w:asciiTheme="minorHAnsi" w:hAnsiTheme="minorHAnsi" w:cstheme="minorHAnsi"/>
          <w:sz w:val="22"/>
          <w:szCs w:val="22"/>
        </w:rPr>
        <w:t>vantitativn</w:t>
      </w:r>
      <w:r w:rsidRPr="00475515">
        <w:rPr>
          <w:rFonts w:asciiTheme="minorHAnsi" w:hAnsiTheme="minorHAnsi" w:cstheme="minorHAnsi"/>
          <w:sz w:val="22"/>
          <w:szCs w:val="22"/>
        </w:rPr>
        <w:t>u</w:t>
      </w:r>
      <w:r w:rsidR="000D23F4" w:rsidRPr="00475515">
        <w:rPr>
          <w:rFonts w:asciiTheme="minorHAnsi" w:hAnsiTheme="minorHAnsi" w:cstheme="minorHAnsi"/>
          <w:sz w:val="22"/>
          <w:szCs w:val="22"/>
        </w:rPr>
        <w:t xml:space="preserve"> i kvalitativn</w:t>
      </w:r>
      <w:r w:rsidRPr="00475515">
        <w:rPr>
          <w:rFonts w:asciiTheme="minorHAnsi" w:hAnsiTheme="minorHAnsi" w:cstheme="minorHAnsi"/>
          <w:sz w:val="22"/>
          <w:szCs w:val="22"/>
        </w:rPr>
        <w:t>u</w:t>
      </w:r>
      <w:r w:rsidR="000D23F4" w:rsidRPr="00475515">
        <w:rPr>
          <w:rFonts w:asciiTheme="minorHAnsi" w:hAnsiTheme="minorHAnsi" w:cstheme="minorHAnsi"/>
          <w:sz w:val="22"/>
          <w:szCs w:val="22"/>
        </w:rPr>
        <w:t xml:space="preserve"> mjer</w:t>
      </w:r>
      <w:r w:rsidRPr="00475515">
        <w:rPr>
          <w:rFonts w:asciiTheme="minorHAnsi" w:hAnsiTheme="minorHAnsi" w:cstheme="minorHAnsi"/>
          <w:sz w:val="22"/>
          <w:szCs w:val="22"/>
        </w:rPr>
        <w:t>u</w:t>
      </w:r>
      <w:r w:rsidR="000D23F4" w:rsidRPr="00475515">
        <w:rPr>
          <w:rFonts w:asciiTheme="minorHAnsi" w:hAnsiTheme="minorHAnsi" w:cstheme="minorHAnsi"/>
          <w:sz w:val="22"/>
          <w:szCs w:val="22"/>
        </w:rPr>
        <w:t xml:space="preserve"> koja omogućuje praćenje, izvještavanje i ocjenu uspješnosti u postizanju određenog posebnog cilja.</w:t>
      </w:r>
      <w:r w:rsidR="00010387" w:rsidRPr="00475515">
        <w:rPr>
          <w:rFonts w:asciiTheme="minorHAnsi" w:hAnsiTheme="minorHAnsi" w:cstheme="minorHAnsi"/>
          <w:sz w:val="22"/>
          <w:szCs w:val="22"/>
        </w:rPr>
        <w:t xml:space="preserve"> </w:t>
      </w:r>
      <w:r w:rsidR="00010387" w:rsidRPr="00475515">
        <w:rPr>
          <w:rFonts w:asciiTheme="minorHAnsi" w:hAnsiTheme="minorHAnsi" w:cstheme="minorHAnsi"/>
          <w:color w:val="ED7D31" w:themeColor="accent2"/>
          <w:sz w:val="22"/>
          <w:szCs w:val="22"/>
        </w:rPr>
        <w:t xml:space="preserve">Pokazatelji ishoda </w:t>
      </w:r>
      <w:r w:rsidR="00194445" w:rsidRPr="00475515">
        <w:rPr>
          <w:rFonts w:asciiTheme="minorHAnsi" w:hAnsiTheme="minorHAnsi" w:cstheme="minorHAnsi"/>
          <w:color w:val="ED7D31" w:themeColor="accent2"/>
          <w:sz w:val="22"/>
          <w:szCs w:val="22"/>
        </w:rPr>
        <w:t xml:space="preserve">za svaki pojedini cilj </w:t>
      </w:r>
      <w:r w:rsidR="00010387" w:rsidRPr="00475515">
        <w:rPr>
          <w:rFonts w:asciiTheme="minorHAnsi" w:hAnsiTheme="minorHAnsi" w:cstheme="minorHAnsi"/>
          <w:color w:val="ED7D31" w:themeColor="accent2"/>
          <w:sz w:val="22"/>
          <w:szCs w:val="22"/>
        </w:rPr>
        <w:t xml:space="preserve">odabrani </w:t>
      </w:r>
      <w:r w:rsidR="00475515" w:rsidRPr="00475515">
        <w:rPr>
          <w:rFonts w:asciiTheme="minorHAnsi" w:hAnsiTheme="minorHAnsi" w:cstheme="minorHAnsi"/>
          <w:color w:val="ED7D31" w:themeColor="accent2"/>
          <w:sz w:val="22"/>
          <w:szCs w:val="22"/>
        </w:rPr>
        <w:t xml:space="preserve">su </w:t>
      </w:r>
      <w:r w:rsidR="00194445" w:rsidRPr="00475515">
        <w:rPr>
          <w:rFonts w:asciiTheme="minorHAnsi" w:hAnsiTheme="minorHAnsi" w:cstheme="minorHAnsi"/>
          <w:color w:val="ED7D31" w:themeColor="accent2"/>
          <w:sz w:val="22"/>
          <w:szCs w:val="22"/>
        </w:rPr>
        <w:t xml:space="preserve">i definirani na temelju </w:t>
      </w:r>
      <w:r w:rsidR="00010387" w:rsidRPr="00475515">
        <w:rPr>
          <w:rFonts w:asciiTheme="minorHAnsi" w:hAnsiTheme="minorHAnsi" w:cstheme="minorHAnsi"/>
          <w:color w:val="ED7D31" w:themeColor="accent2"/>
          <w:sz w:val="22"/>
          <w:szCs w:val="22"/>
        </w:rPr>
        <w:t>Biblioteke pokazatelja</w:t>
      </w:r>
      <w:r w:rsidR="00194445" w:rsidRPr="00475515">
        <w:rPr>
          <w:rFonts w:asciiTheme="minorHAnsi" w:hAnsiTheme="minorHAnsi" w:cstheme="minorHAnsi"/>
          <w:color w:val="ED7D31" w:themeColor="accent2"/>
          <w:sz w:val="22"/>
          <w:szCs w:val="22"/>
        </w:rPr>
        <w:t>.</w:t>
      </w:r>
      <w:r w:rsidR="00194445" w:rsidRPr="00475515">
        <w:rPr>
          <w:rFonts w:asciiTheme="minorHAnsi" w:hAnsiTheme="minorHAnsi" w:cstheme="minorHAnsi"/>
          <w:sz w:val="22"/>
          <w:szCs w:val="22"/>
        </w:rPr>
        <w:t xml:space="preserve"> U procesu definiranja pokazatelja ishoda za posebne ciljeve, u obzir su uzeti </w:t>
      </w:r>
      <w:r w:rsidR="00010387" w:rsidRPr="00475515">
        <w:rPr>
          <w:rFonts w:asciiTheme="minorHAnsi" w:hAnsiTheme="minorHAnsi" w:cstheme="minorHAnsi"/>
          <w:sz w:val="22"/>
          <w:szCs w:val="22"/>
        </w:rPr>
        <w:t>nacionaln</w:t>
      </w:r>
      <w:r w:rsidR="00194445" w:rsidRPr="00475515">
        <w:rPr>
          <w:rFonts w:asciiTheme="minorHAnsi" w:hAnsiTheme="minorHAnsi" w:cstheme="minorHAnsi"/>
          <w:sz w:val="22"/>
          <w:szCs w:val="22"/>
        </w:rPr>
        <w:t>i</w:t>
      </w:r>
      <w:r w:rsidR="00010387" w:rsidRPr="00475515">
        <w:rPr>
          <w:rFonts w:asciiTheme="minorHAnsi" w:hAnsiTheme="minorHAnsi" w:cstheme="minorHAnsi"/>
          <w:sz w:val="22"/>
          <w:szCs w:val="22"/>
        </w:rPr>
        <w:t xml:space="preserve"> i međunarodn</w:t>
      </w:r>
      <w:r w:rsidR="00194445" w:rsidRPr="00475515">
        <w:rPr>
          <w:rFonts w:asciiTheme="minorHAnsi" w:hAnsiTheme="minorHAnsi" w:cstheme="minorHAnsi"/>
          <w:sz w:val="22"/>
          <w:szCs w:val="22"/>
        </w:rPr>
        <w:t>i</w:t>
      </w:r>
      <w:r w:rsidR="00010387" w:rsidRPr="00475515">
        <w:rPr>
          <w:rFonts w:asciiTheme="minorHAnsi" w:hAnsiTheme="minorHAnsi" w:cstheme="minorHAnsi"/>
          <w:sz w:val="22"/>
          <w:szCs w:val="22"/>
        </w:rPr>
        <w:t xml:space="preserve"> izvještaj</w:t>
      </w:r>
      <w:r w:rsidR="00194445" w:rsidRPr="00475515">
        <w:rPr>
          <w:rFonts w:asciiTheme="minorHAnsi" w:hAnsiTheme="minorHAnsi" w:cstheme="minorHAnsi"/>
          <w:sz w:val="22"/>
          <w:szCs w:val="22"/>
        </w:rPr>
        <w:t>i</w:t>
      </w:r>
      <w:r w:rsidR="00010387" w:rsidRPr="00475515">
        <w:rPr>
          <w:rFonts w:asciiTheme="minorHAnsi" w:hAnsiTheme="minorHAnsi" w:cstheme="minorHAnsi"/>
          <w:sz w:val="22"/>
          <w:szCs w:val="22"/>
        </w:rPr>
        <w:t xml:space="preserve"> za praćenje, evaluaciju i izvještavanje</w:t>
      </w:r>
      <w:r w:rsidR="00305E67" w:rsidRPr="00475515">
        <w:rPr>
          <w:rFonts w:asciiTheme="minorHAnsi" w:hAnsiTheme="minorHAnsi" w:cstheme="minorHAnsi"/>
          <w:sz w:val="22"/>
          <w:szCs w:val="22"/>
        </w:rPr>
        <w:t>.</w:t>
      </w:r>
      <w:r w:rsidR="00135608" w:rsidRPr="00475515">
        <w:rPr>
          <w:rFonts w:asciiTheme="minorHAnsi" w:hAnsiTheme="minorHAnsi" w:cstheme="minorHAnsi"/>
          <w:sz w:val="22"/>
          <w:szCs w:val="22"/>
        </w:rPr>
        <w:t xml:space="preserve"> </w:t>
      </w:r>
      <w:r w:rsidR="00475515" w:rsidRPr="00475515">
        <w:rPr>
          <w:rFonts w:asciiTheme="minorHAnsi" w:hAnsiTheme="minorHAnsi" w:cstheme="minorHAnsi"/>
          <w:sz w:val="22"/>
          <w:szCs w:val="22"/>
        </w:rPr>
        <w:t>P</w:t>
      </w:r>
      <w:r w:rsidR="00010387" w:rsidRPr="00475515">
        <w:rPr>
          <w:rFonts w:asciiTheme="minorHAnsi" w:hAnsiTheme="minorHAnsi" w:cstheme="minorHAnsi"/>
          <w:sz w:val="22"/>
          <w:szCs w:val="22"/>
        </w:rPr>
        <w:t>osebni ciljevi u okviru definiranih prioriteta Grada Karlovca, kao i njihovi pokazatelji ishoda, prikazani su u nastavku</w:t>
      </w:r>
      <w:r w:rsidR="00412A88" w:rsidRPr="00475515">
        <w:rPr>
          <w:rFonts w:asciiTheme="minorHAnsi" w:hAnsiTheme="minorHAnsi" w:cstheme="minorHAnsi"/>
          <w:sz w:val="22"/>
          <w:szCs w:val="22"/>
        </w:rPr>
        <w:t xml:space="preserve"> (</w:t>
      </w:r>
      <w:r w:rsidR="00565443" w:rsidRPr="00475515">
        <w:rPr>
          <w:rFonts w:asciiTheme="minorHAnsi" w:hAnsiTheme="minorHAnsi" w:cstheme="minorHAnsi"/>
          <w:color w:val="ED7D31" w:themeColor="accent2"/>
          <w:sz w:val="22"/>
          <w:szCs w:val="22"/>
        </w:rPr>
        <w:t>tablica 7</w:t>
      </w:r>
      <w:r w:rsidR="00412A88" w:rsidRPr="00475515">
        <w:rPr>
          <w:rFonts w:asciiTheme="minorHAnsi" w:hAnsiTheme="minorHAnsi" w:cstheme="minorHAnsi"/>
          <w:color w:val="ED7D31" w:themeColor="accent2"/>
          <w:sz w:val="22"/>
          <w:szCs w:val="22"/>
        </w:rPr>
        <w:t>.</w:t>
      </w:r>
      <w:r w:rsidR="00412A88" w:rsidRPr="00475515">
        <w:rPr>
          <w:rFonts w:asciiTheme="minorHAnsi" w:hAnsiTheme="minorHAnsi" w:cstheme="minorHAnsi"/>
          <w:sz w:val="22"/>
          <w:szCs w:val="22"/>
        </w:rPr>
        <w:t>)</w:t>
      </w:r>
      <w:r w:rsidR="00010387" w:rsidRPr="00475515">
        <w:rPr>
          <w:rFonts w:asciiTheme="minorHAnsi" w:hAnsiTheme="minorHAnsi" w:cstheme="minorHAnsi"/>
          <w:sz w:val="22"/>
          <w:szCs w:val="22"/>
        </w:rPr>
        <w:t>.</w:t>
      </w:r>
      <w:r w:rsidR="00281BBC">
        <w:rPr>
          <w:rFonts w:asciiTheme="minorHAnsi" w:hAnsiTheme="minorHAnsi" w:cstheme="minorHAnsi"/>
          <w:sz w:val="22"/>
          <w:szCs w:val="22"/>
        </w:rPr>
        <w:t xml:space="preserve"> </w:t>
      </w:r>
      <w:r w:rsidR="00281BBC" w:rsidRPr="007C2B8D">
        <w:rPr>
          <w:rFonts w:asciiTheme="minorHAnsi" w:hAnsiTheme="minorHAnsi" w:cstheme="minorHAnsi"/>
          <w:sz w:val="22"/>
          <w:szCs w:val="22"/>
        </w:rPr>
        <w:t>Predmetni pokazatelji predstavljaju ključni element intervencijske logike</w:t>
      </w:r>
      <w:r w:rsidR="00754F39" w:rsidRPr="007C2B8D">
        <w:rPr>
          <w:rFonts w:asciiTheme="minorHAnsi" w:hAnsiTheme="minorHAnsi" w:cstheme="minorHAnsi"/>
          <w:sz w:val="22"/>
          <w:szCs w:val="22"/>
        </w:rPr>
        <w:t>,</w:t>
      </w:r>
      <w:r w:rsidR="00281BBC" w:rsidRPr="007C2B8D">
        <w:rPr>
          <w:rFonts w:asciiTheme="minorHAnsi" w:hAnsiTheme="minorHAnsi" w:cstheme="minorHAnsi"/>
          <w:sz w:val="22"/>
          <w:szCs w:val="22"/>
        </w:rPr>
        <w:t xml:space="preserve"> obzirom da isti predstavljaju vezu između </w:t>
      </w:r>
      <w:r w:rsidR="00281BBC" w:rsidRPr="007C2B8D">
        <w:rPr>
          <w:rFonts w:asciiTheme="minorHAnsi" w:hAnsiTheme="minorHAnsi" w:cstheme="minorHAnsi"/>
          <w:i/>
          <w:iCs/>
          <w:sz w:val="22"/>
          <w:szCs w:val="22"/>
        </w:rPr>
        <w:t>inputa</w:t>
      </w:r>
      <w:r w:rsidR="00281BBC" w:rsidRPr="007C2B8D">
        <w:rPr>
          <w:rFonts w:asciiTheme="minorHAnsi" w:hAnsiTheme="minorHAnsi" w:cstheme="minorHAnsi"/>
          <w:sz w:val="22"/>
          <w:szCs w:val="22"/>
        </w:rPr>
        <w:t xml:space="preserve"> i ostvarenih rezultata </w:t>
      </w:r>
      <w:r w:rsidR="007D37E1" w:rsidRPr="007C2B8D">
        <w:rPr>
          <w:rFonts w:asciiTheme="minorHAnsi" w:hAnsiTheme="minorHAnsi" w:cstheme="minorHAnsi"/>
          <w:sz w:val="22"/>
          <w:szCs w:val="22"/>
        </w:rPr>
        <w:t>provedbe Plana</w:t>
      </w:r>
      <w:r w:rsidR="00281BBC" w:rsidRPr="007C2B8D">
        <w:rPr>
          <w:rFonts w:asciiTheme="minorHAnsi" w:hAnsiTheme="minorHAnsi" w:cstheme="minorHAnsi"/>
          <w:sz w:val="22"/>
          <w:szCs w:val="22"/>
        </w:rPr>
        <w:t>.</w:t>
      </w:r>
    </w:p>
    <w:p w14:paraId="091FACA9" w14:textId="77777777" w:rsidR="00365B4D" w:rsidRDefault="00365B4D" w:rsidP="00316C11">
      <w:pPr>
        <w:pStyle w:val="Opisslike"/>
        <w:spacing w:after="0"/>
        <w:jc w:val="both"/>
        <w:rPr>
          <w:b/>
          <w:bCs/>
          <w:i w:val="0"/>
          <w:iCs w:val="0"/>
          <w:color w:val="0070C0"/>
          <w:sz w:val="22"/>
          <w:szCs w:val="22"/>
        </w:rPr>
      </w:pPr>
    </w:p>
    <w:p w14:paraId="7AEDB9E1" w14:textId="77777777" w:rsidR="00365B4D" w:rsidRDefault="00365B4D" w:rsidP="00316C11">
      <w:pPr>
        <w:pStyle w:val="Opisslike"/>
        <w:spacing w:after="0"/>
        <w:jc w:val="both"/>
        <w:rPr>
          <w:b/>
          <w:bCs/>
          <w:i w:val="0"/>
          <w:iCs w:val="0"/>
          <w:color w:val="0070C0"/>
          <w:sz w:val="22"/>
          <w:szCs w:val="22"/>
        </w:rPr>
      </w:pPr>
    </w:p>
    <w:p w14:paraId="762E8B2D" w14:textId="77777777" w:rsidR="00365B4D" w:rsidRDefault="00365B4D" w:rsidP="00316C11">
      <w:pPr>
        <w:pStyle w:val="Opisslike"/>
        <w:spacing w:after="0"/>
        <w:jc w:val="both"/>
        <w:rPr>
          <w:b/>
          <w:bCs/>
          <w:i w:val="0"/>
          <w:iCs w:val="0"/>
          <w:color w:val="0070C0"/>
          <w:sz w:val="22"/>
          <w:szCs w:val="22"/>
        </w:rPr>
      </w:pPr>
    </w:p>
    <w:p w14:paraId="13983ECA" w14:textId="77777777" w:rsidR="00365B4D" w:rsidRDefault="00365B4D" w:rsidP="00316C11">
      <w:pPr>
        <w:pStyle w:val="Opisslike"/>
        <w:spacing w:after="0"/>
        <w:jc w:val="both"/>
        <w:rPr>
          <w:b/>
          <w:bCs/>
          <w:i w:val="0"/>
          <w:iCs w:val="0"/>
          <w:color w:val="0070C0"/>
          <w:sz w:val="22"/>
          <w:szCs w:val="22"/>
        </w:rPr>
        <w:sectPr w:rsidR="00365B4D">
          <w:pgSz w:w="11906" w:h="16838"/>
          <w:pgMar w:top="1417" w:right="1417" w:bottom="1417" w:left="1417" w:header="708" w:footer="708" w:gutter="0"/>
          <w:cols w:space="708"/>
          <w:docGrid w:linePitch="360"/>
        </w:sectPr>
      </w:pPr>
    </w:p>
    <w:p w14:paraId="7AC50329" w14:textId="18F50A3E" w:rsidR="0051554E" w:rsidRPr="0051554E" w:rsidRDefault="00316C11" w:rsidP="0051554E">
      <w:pPr>
        <w:pStyle w:val="Opisslike"/>
        <w:spacing w:after="0"/>
        <w:jc w:val="both"/>
        <w:rPr>
          <w:b/>
          <w:bCs/>
          <w:i w:val="0"/>
          <w:iCs w:val="0"/>
          <w:color w:val="auto"/>
          <w:sz w:val="22"/>
          <w:szCs w:val="22"/>
        </w:rPr>
      </w:pPr>
      <w:bookmarkStart w:id="139" w:name="_Toc67237568"/>
      <w:r w:rsidRPr="00B73BF5">
        <w:rPr>
          <w:b/>
          <w:bCs/>
          <w:i w:val="0"/>
          <w:iCs w:val="0"/>
          <w:color w:val="0070C0"/>
          <w:sz w:val="22"/>
          <w:szCs w:val="22"/>
        </w:rPr>
        <w:lastRenderedPageBreak/>
        <w:t xml:space="preserve">Tablica </w:t>
      </w:r>
      <w:r w:rsidRPr="00B73BF5">
        <w:rPr>
          <w:b/>
          <w:bCs/>
          <w:i w:val="0"/>
          <w:iCs w:val="0"/>
          <w:color w:val="0070C0"/>
          <w:sz w:val="22"/>
          <w:szCs w:val="22"/>
        </w:rPr>
        <w:fldChar w:fldCharType="begin"/>
      </w:r>
      <w:r w:rsidRPr="00B73BF5">
        <w:rPr>
          <w:b/>
          <w:bCs/>
          <w:i w:val="0"/>
          <w:iCs w:val="0"/>
          <w:color w:val="0070C0"/>
          <w:sz w:val="22"/>
          <w:szCs w:val="22"/>
        </w:rPr>
        <w:instrText xml:space="preserve"> SEQ Tablica \* ARABIC </w:instrText>
      </w:r>
      <w:r w:rsidRPr="00B73BF5">
        <w:rPr>
          <w:b/>
          <w:bCs/>
          <w:i w:val="0"/>
          <w:iCs w:val="0"/>
          <w:color w:val="0070C0"/>
          <w:sz w:val="22"/>
          <w:szCs w:val="22"/>
        </w:rPr>
        <w:fldChar w:fldCharType="separate"/>
      </w:r>
      <w:r w:rsidR="00565443" w:rsidRPr="00B73BF5">
        <w:rPr>
          <w:b/>
          <w:bCs/>
          <w:i w:val="0"/>
          <w:iCs w:val="0"/>
          <w:noProof/>
          <w:color w:val="0070C0"/>
          <w:sz w:val="22"/>
          <w:szCs w:val="22"/>
        </w:rPr>
        <w:t>7</w:t>
      </w:r>
      <w:r w:rsidRPr="00B73BF5">
        <w:rPr>
          <w:b/>
          <w:bCs/>
          <w:i w:val="0"/>
          <w:iCs w:val="0"/>
          <w:color w:val="0070C0"/>
          <w:sz w:val="22"/>
          <w:szCs w:val="22"/>
        </w:rPr>
        <w:fldChar w:fldCharType="end"/>
      </w:r>
      <w:r w:rsidRPr="00B73BF5">
        <w:rPr>
          <w:b/>
          <w:bCs/>
          <w:i w:val="0"/>
          <w:iCs w:val="0"/>
          <w:color w:val="0070C0"/>
          <w:sz w:val="22"/>
          <w:szCs w:val="22"/>
        </w:rPr>
        <w:t xml:space="preserve">. </w:t>
      </w:r>
      <w:bookmarkStart w:id="140" w:name="_Hlk67238488"/>
      <w:r w:rsidRPr="00B73BF5">
        <w:rPr>
          <w:b/>
          <w:bCs/>
          <w:i w:val="0"/>
          <w:iCs w:val="0"/>
          <w:color w:val="auto"/>
          <w:sz w:val="22"/>
          <w:szCs w:val="22"/>
        </w:rPr>
        <w:t>Popis ključnih pokazatelja ishoda (iz Biblioteke pokazatelja) i ciljanih vrijednosti pokazatelja</w:t>
      </w:r>
      <w:bookmarkEnd w:id="139"/>
      <w:bookmarkEnd w:id="140"/>
    </w:p>
    <w:tbl>
      <w:tblPr>
        <w:tblStyle w:val="Svijetlatablicareetke1-isticanje5"/>
        <w:tblW w:w="5000" w:type="pct"/>
        <w:tblLook w:val="04A0" w:firstRow="1" w:lastRow="0" w:firstColumn="1" w:lastColumn="0" w:noHBand="0" w:noVBand="1"/>
      </w:tblPr>
      <w:tblGrid>
        <w:gridCol w:w="557"/>
        <w:gridCol w:w="3406"/>
        <w:gridCol w:w="5670"/>
        <w:gridCol w:w="2340"/>
        <w:gridCol w:w="2021"/>
      </w:tblGrid>
      <w:tr w:rsidR="00A62880" w:rsidRPr="006E15FD" w14:paraId="05C0CFE4" w14:textId="77777777" w:rsidTr="00D12D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 w:type="pct"/>
          </w:tcPr>
          <w:p w14:paraId="243C387A" w14:textId="77777777" w:rsidR="006D622C" w:rsidRPr="006E15FD" w:rsidRDefault="006D622C" w:rsidP="006E15FD">
            <w:pPr>
              <w:rPr>
                <w:rFonts w:asciiTheme="minorHAnsi" w:hAnsiTheme="minorHAnsi" w:cstheme="minorHAnsi"/>
                <w:sz w:val="22"/>
                <w:szCs w:val="22"/>
              </w:rPr>
            </w:pPr>
            <w:bookmarkStart w:id="141" w:name="_Hlk64393929"/>
          </w:p>
        </w:tc>
        <w:tc>
          <w:tcPr>
            <w:tcW w:w="1217" w:type="pct"/>
            <w:vAlign w:val="center"/>
          </w:tcPr>
          <w:p w14:paraId="4D318C6E" w14:textId="1C592DBC" w:rsidR="006D622C" w:rsidRPr="006E15FD" w:rsidRDefault="006D622C" w:rsidP="00EB06E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E15FD">
              <w:rPr>
                <w:rFonts w:asciiTheme="minorHAnsi" w:hAnsiTheme="minorHAnsi" w:cstheme="minorHAnsi"/>
                <w:sz w:val="22"/>
                <w:szCs w:val="22"/>
              </w:rPr>
              <w:t>POSEBNI CILJ</w:t>
            </w:r>
          </w:p>
        </w:tc>
        <w:tc>
          <w:tcPr>
            <w:tcW w:w="2026" w:type="pct"/>
            <w:vAlign w:val="center"/>
          </w:tcPr>
          <w:p w14:paraId="00E528D0" w14:textId="77777777" w:rsidR="006D622C" w:rsidRPr="003B04E0" w:rsidRDefault="006D622C" w:rsidP="00EB06E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highlight w:val="cyan"/>
              </w:rPr>
            </w:pPr>
            <w:r w:rsidRPr="00B73BF5">
              <w:rPr>
                <w:rFonts w:asciiTheme="minorHAnsi" w:hAnsiTheme="minorHAnsi" w:cstheme="minorHAnsi"/>
                <w:sz w:val="22"/>
                <w:szCs w:val="22"/>
              </w:rPr>
              <w:t>POKAZATELJ ISHODA</w:t>
            </w:r>
          </w:p>
        </w:tc>
        <w:tc>
          <w:tcPr>
            <w:tcW w:w="836" w:type="pct"/>
            <w:vAlign w:val="center"/>
          </w:tcPr>
          <w:p w14:paraId="725B66A9" w14:textId="77777777" w:rsidR="006D622C" w:rsidRPr="00B73BF5" w:rsidRDefault="006D622C" w:rsidP="00EB06E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73BF5">
              <w:rPr>
                <w:rFonts w:asciiTheme="minorHAnsi" w:hAnsiTheme="minorHAnsi" w:cstheme="minorHAnsi"/>
                <w:sz w:val="22"/>
                <w:szCs w:val="22"/>
              </w:rPr>
              <w:t>POČETNA VRIJEDNOST (GODINA)</w:t>
            </w:r>
          </w:p>
        </w:tc>
        <w:tc>
          <w:tcPr>
            <w:tcW w:w="722" w:type="pct"/>
            <w:vAlign w:val="center"/>
          </w:tcPr>
          <w:p w14:paraId="377E5CF4" w14:textId="77777777" w:rsidR="006D622C" w:rsidRPr="00B73BF5" w:rsidRDefault="006D622C" w:rsidP="00EB06E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73BF5">
              <w:rPr>
                <w:rFonts w:asciiTheme="minorHAnsi" w:hAnsiTheme="minorHAnsi" w:cstheme="minorHAnsi"/>
                <w:sz w:val="22"/>
                <w:szCs w:val="22"/>
              </w:rPr>
              <w:t>CILJNA VRIJEDNOST 2030.</w:t>
            </w:r>
          </w:p>
        </w:tc>
      </w:tr>
      <w:tr w:rsidR="00D12D99" w:rsidRPr="006E15FD" w14:paraId="6DD7D91B" w14:textId="77777777" w:rsidTr="00D12D99">
        <w:tc>
          <w:tcPr>
            <w:cnfStyle w:val="001000000000" w:firstRow="0" w:lastRow="0" w:firstColumn="1" w:lastColumn="0" w:oddVBand="0" w:evenVBand="0" w:oddHBand="0" w:evenHBand="0" w:firstRowFirstColumn="0" w:firstRowLastColumn="0" w:lastRowFirstColumn="0" w:lastRowLastColumn="0"/>
            <w:tcW w:w="199" w:type="pct"/>
            <w:vMerge w:val="restart"/>
          </w:tcPr>
          <w:p w14:paraId="3FA7A6C6" w14:textId="6BBC3082" w:rsidR="00D12D99" w:rsidRPr="00A50C9E" w:rsidRDefault="00D12D99" w:rsidP="00A62880">
            <w:pPr>
              <w:jc w:val="both"/>
              <w:rPr>
                <w:rFonts w:asciiTheme="minorHAnsi" w:hAnsiTheme="minorHAnsi" w:cstheme="minorHAnsi"/>
                <w:sz w:val="22"/>
                <w:szCs w:val="22"/>
              </w:rPr>
            </w:pPr>
            <w:r w:rsidRPr="00A50C9E">
              <w:rPr>
                <w:rFonts w:asciiTheme="minorHAnsi" w:hAnsiTheme="minorHAnsi" w:cstheme="minorHAnsi"/>
                <w:sz w:val="22"/>
                <w:szCs w:val="22"/>
              </w:rPr>
              <w:t>1.1.</w:t>
            </w:r>
          </w:p>
        </w:tc>
        <w:tc>
          <w:tcPr>
            <w:tcW w:w="1217" w:type="pct"/>
            <w:vMerge w:val="restart"/>
          </w:tcPr>
          <w:p w14:paraId="50F409BC" w14:textId="4BC7CACB" w:rsidR="00D12D99" w:rsidRPr="00D12D99" w:rsidRDefault="00D12D99" w:rsidP="00A62880">
            <w:pPr>
              <w:jc w:val="both"/>
              <w:cnfStyle w:val="000000000000" w:firstRow="0" w:lastRow="0" w:firstColumn="0" w:lastColumn="0" w:oddVBand="0" w:evenVBand="0" w:oddHBand="0" w:evenHBand="0" w:firstRowFirstColumn="0" w:firstRowLastColumn="0" w:lastRowFirstColumn="0" w:lastRowLastColumn="0"/>
              <w:rPr>
                <w:rFonts w:cstheme="minorHAnsi"/>
                <w:b/>
                <w:bCs/>
              </w:rPr>
            </w:pPr>
            <w:r w:rsidRPr="00D12D99">
              <w:rPr>
                <w:rFonts w:asciiTheme="minorHAnsi" w:hAnsiTheme="minorHAnsi" w:cstheme="minorHAnsi"/>
                <w:b/>
                <w:bCs/>
                <w:sz w:val="22"/>
                <w:szCs w:val="22"/>
              </w:rPr>
              <w:t>Razvoj pametnog grada i unapređenje poduzetničkog, inovacijskog i investicijskog okruženja</w:t>
            </w:r>
          </w:p>
        </w:tc>
        <w:tc>
          <w:tcPr>
            <w:tcW w:w="2026" w:type="pct"/>
          </w:tcPr>
          <w:p w14:paraId="3D265C12" w14:textId="283C38C6" w:rsidR="00D12D99" w:rsidRPr="006E15FD" w:rsidRDefault="00D12D99"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B94">
              <w:rPr>
                <w:rFonts w:asciiTheme="minorHAnsi" w:hAnsiTheme="minorHAnsi" w:cstheme="minorHAnsi"/>
                <w:sz w:val="22"/>
                <w:szCs w:val="22"/>
              </w:rPr>
              <w:t>Postotak malih i srednjih poduzeća od ukupnog broja poduzeća</w:t>
            </w:r>
          </w:p>
        </w:tc>
        <w:tc>
          <w:tcPr>
            <w:tcW w:w="836" w:type="pct"/>
          </w:tcPr>
          <w:p w14:paraId="03A6F22A" w14:textId="77777777" w:rsidR="00D12D99" w:rsidRPr="006E15FD" w:rsidRDefault="00D12D99"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722" w:type="pct"/>
          </w:tcPr>
          <w:p w14:paraId="36A4DDA5" w14:textId="77777777" w:rsidR="00D12D99" w:rsidRPr="006E15FD" w:rsidRDefault="00D12D99"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D12D99" w:rsidRPr="006E15FD" w14:paraId="3189C8A1" w14:textId="77777777" w:rsidTr="00D12D99">
        <w:tc>
          <w:tcPr>
            <w:cnfStyle w:val="001000000000" w:firstRow="0" w:lastRow="0" w:firstColumn="1" w:lastColumn="0" w:oddVBand="0" w:evenVBand="0" w:oddHBand="0" w:evenHBand="0" w:firstRowFirstColumn="0" w:firstRowLastColumn="0" w:lastRowFirstColumn="0" w:lastRowLastColumn="0"/>
            <w:tcW w:w="199" w:type="pct"/>
            <w:vMerge/>
          </w:tcPr>
          <w:p w14:paraId="65C2E309" w14:textId="77777777" w:rsidR="00D12D99" w:rsidRPr="00A50C9E" w:rsidRDefault="00D12D99" w:rsidP="00A62880">
            <w:pPr>
              <w:jc w:val="both"/>
              <w:rPr>
                <w:rFonts w:asciiTheme="minorHAnsi" w:hAnsiTheme="minorHAnsi" w:cstheme="minorHAnsi"/>
                <w:sz w:val="22"/>
                <w:szCs w:val="22"/>
              </w:rPr>
            </w:pPr>
          </w:p>
        </w:tc>
        <w:tc>
          <w:tcPr>
            <w:tcW w:w="1217" w:type="pct"/>
            <w:vMerge/>
          </w:tcPr>
          <w:p w14:paraId="008CB474" w14:textId="77777777" w:rsidR="00D12D99" w:rsidRDefault="00D12D99"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026" w:type="pct"/>
          </w:tcPr>
          <w:p w14:paraId="30F373FF" w14:textId="79055DAE" w:rsidR="00D12D99" w:rsidRPr="008F6B94" w:rsidRDefault="00D12D99"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B94">
              <w:rPr>
                <w:rFonts w:asciiTheme="minorHAnsi" w:hAnsiTheme="minorHAnsi" w:cstheme="minorHAnsi"/>
                <w:sz w:val="22"/>
                <w:szCs w:val="22"/>
              </w:rPr>
              <w:t>Stopa nezaposlenosti</w:t>
            </w:r>
          </w:p>
        </w:tc>
        <w:tc>
          <w:tcPr>
            <w:tcW w:w="836" w:type="pct"/>
          </w:tcPr>
          <w:p w14:paraId="06B5DDC6" w14:textId="77777777" w:rsidR="00D12D99" w:rsidRPr="006E15FD" w:rsidRDefault="00D12D99"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722" w:type="pct"/>
          </w:tcPr>
          <w:p w14:paraId="0A09B5A2" w14:textId="77777777" w:rsidR="00D12D99" w:rsidRPr="006E15FD" w:rsidRDefault="00D12D99"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171002" w:rsidRPr="006E15FD" w14:paraId="13FFBBF3" w14:textId="77777777" w:rsidTr="00D12D99">
        <w:tc>
          <w:tcPr>
            <w:cnfStyle w:val="001000000000" w:firstRow="0" w:lastRow="0" w:firstColumn="1" w:lastColumn="0" w:oddVBand="0" w:evenVBand="0" w:oddHBand="0" w:evenHBand="0" w:firstRowFirstColumn="0" w:firstRowLastColumn="0" w:lastRowFirstColumn="0" w:lastRowLastColumn="0"/>
            <w:tcW w:w="199" w:type="pct"/>
            <w:vMerge w:val="restart"/>
          </w:tcPr>
          <w:p w14:paraId="6192F4DE" w14:textId="17B9A2D0" w:rsidR="00A64068" w:rsidRPr="006E15FD" w:rsidRDefault="00A64068" w:rsidP="00A62880">
            <w:pPr>
              <w:jc w:val="both"/>
              <w:rPr>
                <w:rFonts w:asciiTheme="minorHAnsi" w:hAnsiTheme="minorHAnsi" w:cstheme="minorHAnsi"/>
                <w:sz w:val="22"/>
                <w:szCs w:val="22"/>
              </w:rPr>
            </w:pPr>
            <w:r>
              <w:rPr>
                <w:rFonts w:asciiTheme="minorHAnsi" w:hAnsiTheme="minorHAnsi" w:cstheme="minorHAnsi"/>
                <w:sz w:val="22"/>
                <w:szCs w:val="22"/>
              </w:rPr>
              <w:t>1.2.</w:t>
            </w:r>
          </w:p>
        </w:tc>
        <w:tc>
          <w:tcPr>
            <w:tcW w:w="1217" w:type="pct"/>
            <w:vMerge w:val="restart"/>
          </w:tcPr>
          <w:p w14:paraId="0CB0DCAB" w14:textId="7AEDEFFB" w:rsidR="00A64068" w:rsidRPr="00D12D99" w:rsidRDefault="00A64068"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D12D99">
              <w:rPr>
                <w:rFonts w:asciiTheme="minorHAnsi" w:hAnsiTheme="minorHAnsi" w:cstheme="minorHAnsi"/>
                <w:b/>
                <w:bCs/>
                <w:sz w:val="22"/>
                <w:szCs w:val="22"/>
              </w:rPr>
              <w:t>Razvoj kontinentalnog turizma</w:t>
            </w:r>
          </w:p>
        </w:tc>
        <w:tc>
          <w:tcPr>
            <w:tcW w:w="2026" w:type="pct"/>
          </w:tcPr>
          <w:p w14:paraId="780E4956" w14:textId="1ED46D7D" w:rsidR="00A64068" w:rsidRPr="006E15FD" w:rsidRDefault="00A64068"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64068">
              <w:rPr>
                <w:rFonts w:asciiTheme="minorHAnsi" w:hAnsiTheme="minorHAnsi" w:cstheme="minorHAnsi"/>
                <w:sz w:val="22"/>
                <w:szCs w:val="22"/>
              </w:rPr>
              <w:t>Dolasci u turističke smještajne objekte (broj turista)</w:t>
            </w:r>
          </w:p>
        </w:tc>
        <w:tc>
          <w:tcPr>
            <w:tcW w:w="836" w:type="pct"/>
          </w:tcPr>
          <w:p w14:paraId="57205171" w14:textId="77777777" w:rsidR="00A64068" w:rsidRPr="006E15FD" w:rsidRDefault="00A64068"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722" w:type="pct"/>
          </w:tcPr>
          <w:p w14:paraId="0DE136CB" w14:textId="77777777" w:rsidR="00A64068" w:rsidRPr="006E15FD" w:rsidRDefault="00A64068"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171002" w:rsidRPr="006E15FD" w14:paraId="7F4B62BF" w14:textId="77777777" w:rsidTr="00D12D99">
        <w:tc>
          <w:tcPr>
            <w:cnfStyle w:val="001000000000" w:firstRow="0" w:lastRow="0" w:firstColumn="1" w:lastColumn="0" w:oddVBand="0" w:evenVBand="0" w:oddHBand="0" w:evenHBand="0" w:firstRowFirstColumn="0" w:firstRowLastColumn="0" w:lastRowFirstColumn="0" w:lastRowLastColumn="0"/>
            <w:tcW w:w="199" w:type="pct"/>
            <w:vMerge/>
          </w:tcPr>
          <w:p w14:paraId="463C10E8" w14:textId="77777777" w:rsidR="00A64068" w:rsidRDefault="00A64068" w:rsidP="00A62880">
            <w:pPr>
              <w:jc w:val="both"/>
              <w:rPr>
                <w:rFonts w:asciiTheme="minorHAnsi" w:hAnsiTheme="minorHAnsi" w:cstheme="minorHAnsi"/>
                <w:sz w:val="22"/>
                <w:szCs w:val="22"/>
              </w:rPr>
            </w:pPr>
          </w:p>
        </w:tc>
        <w:tc>
          <w:tcPr>
            <w:tcW w:w="1217" w:type="pct"/>
            <w:vMerge/>
          </w:tcPr>
          <w:p w14:paraId="09617910" w14:textId="77777777" w:rsidR="00A64068" w:rsidRPr="00D12D99" w:rsidRDefault="00A64068"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026" w:type="pct"/>
          </w:tcPr>
          <w:p w14:paraId="7B6E1A0C" w14:textId="528A7AFD" w:rsidR="00A64068" w:rsidRPr="006E15FD" w:rsidRDefault="00A64068"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64068">
              <w:rPr>
                <w:rFonts w:asciiTheme="minorHAnsi" w:hAnsiTheme="minorHAnsi" w:cstheme="minorHAnsi"/>
                <w:sz w:val="22"/>
                <w:szCs w:val="22"/>
              </w:rPr>
              <w:t>Broj turističkih objekata, spavaonica i kreveta</w:t>
            </w:r>
          </w:p>
        </w:tc>
        <w:tc>
          <w:tcPr>
            <w:tcW w:w="836" w:type="pct"/>
          </w:tcPr>
          <w:p w14:paraId="49EA4A40" w14:textId="77777777" w:rsidR="00A64068" w:rsidRPr="006E15FD" w:rsidRDefault="00A64068"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722" w:type="pct"/>
          </w:tcPr>
          <w:p w14:paraId="3C2F57E3" w14:textId="77777777" w:rsidR="00A64068" w:rsidRPr="006E15FD" w:rsidRDefault="00A64068"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171002" w:rsidRPr="006E15FD" w14:paraId="605D5F02" w14:textId="77777777" w:rsidTr="00D12D99">
        <w:tc>
          <w:tcPr>
            <w:cnfStyle w:val="001000000000" w:firstRow="0" w:lastRow="0" w:firstColumn="1" w:lastColumn="0" w:oddVBand="0" w:evenVBand="0" w:oddHBand="0" w:evenHBand="0" w:firstRowFirstColumn="0" w:firstRowLastColumn="0" w:lastRowFirstColumn="0" w:lastRowLastColumn="0"/>
            <w:tcW w:w="199" w:type="pct"/>
            <w:vMerge/>
          </w:tcPr>
          <w:p w14:paraId="67E5132A" w14:textId="77777777" w:rsidR="00A64068" w:rsidRDefault="00A64068" w:rsidP="00A62880">
            <w:pPr>
              <w:jc w:val="both"/>
              <w:rPr>
                <w:rFonts w:asciiTheme="minorHAnsi" w:hAnsiTheme="minorHAnsi" w:cstheme="minorHAnsi"/>
                <w:sz w:val="22"/>
                <w:szCs w:val="22"/>
              </w:rPr>
            </w:pPr>
          </w:p>
        </w:tc>
        <w:tc>
          <w:tcPr>
            <w:tcW w:w="1217" w:type="pct"/>
            <w:vMerge/>
          </w:tcPr>
          <w:p w14:paraId="5A1D1397" w14:textId="77777777" w:rsidR="00A64068" w:rsidRPr="00D12D99" w:rsidRDefault="00A64068"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026" w:type="pct"/>
          </w:tcPr>
          <w:p w14:paraId="28855FD3" w14:textId="1E77A00A" w:rsidR="00A64068" w:rsidRPr="006E15FD" w:rsidRDefault="00A64068"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64068">
              <w:rPr>
                <w:rFonts w:asciiTheme="minorHAnsi" w:hAnsiTheme="minorHAnsi" w:cstheme="minorHAnsi"/>
                <w:sz w:val="22"/>
                <w:szCs w:val="22"/>
              </w:rPr>
              <w:t>Prosječni boravak turista (u danima)</w:t>
            </w:r>
          </w:p>
        </w:tc>
        <w:tc>
          <w:tcPr>
            <w:tcW w:w="836" w:type="pct"/>
          </w:tcPr>
          <w:p w14:paraId="1FB9DE92" w14:textId="77777777" w:rsidR="00A64068" w:rsidRPr="006E15FD" w:rsidRDefault="00A64068"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722" w:type="pct"/>
          </w:tcPr>
          <w:p w14:paraId="389C545E" w14:textId="77777777" w:rsidR="00A64068" w:rsidRPr="006E15FD" w:rsidRDefault="00A64068"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171002" w:rsidRPr="006E15FD" w14:paraId="77078D83" w14:textId="77777777" w:rsidTr="00D12D99">
        <w:tc>
          <w:tcPr>
            <w:cnfStyle w:val="001000000000" w:firstRow="0" w:lastRow="0" w:firstColumn="1" w:lastColumn="0" w:oddVBand="0" w:evenVBand="0" w:oddHBand="0" w:evenHBand="0" w:firstRowFirstColumn="0" w:firstRowLastColumn="0" w:lastRowFirstColumn="0" w:lastRowLastColumn="0"/>
            <w:tcW w:w="199" w:type="pct"/>
            <w:vMerge w:val="restart"/>
          </w:tcPr>
          <w:p w14:paraId="7E6072F6" w14:textId="1B59FEA9" w:rsidR="00B37F49" w:rsidRPr="006E15FD" w:rsidRDefault="00B37F49" w:rsidP="00A62880">
            <w:pPr>
              <w:jc w:val="both"/>
              <w:rPr>
                <w:rFonts w:asciiTheme="minorHAnsi" w:hAnsiTheme="minorHAnsi" w:cstheme="minorHAnsi"/>
                <w:sz w:val="22"/>
                <w:szCs w:val="22"/>
              </w:rPr>
            </w:pPr>
            <w:r>
              <w:rPr>
                <w:rFonts w:asciiTheme="minorHAnsi" w:hAnsiTheme="minorHAnsi" w:cstheme="minorHAnsi"/>
                <w:sz w:val="22"/>
                <w:szCs w:val="22"/>
              </w:rPr>
              <w:t>1.3.</w:t>
            </w:r>
          </w:p>
        </w:tc>
        <w:tc>
          <w:tcPr>
            <w:tcW w:w="1217" w:type="pct"/>
            <w:vMerge w:val="restart"/>
          </w:tcPr>
          <w:p w14:paraId="54DA2794" w14:textId="0984C56F" w:rsidR="00B37F49" w:rsidRPr="00D12D99" w:rsidRDefault="00B37F49"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D12D99">
              <w:rPr>
                <w:rFonts w:asciiTheme="minorHAnsi" w:hAnsiTheme="minorHAnsi" w:cstheme="minorHAnsi"/>
                <w:b/>
                <w:bCs/>
                <w:sz w:val="22"/>
                <w:szCs w:val="22"/>
              </w:rPr>
              <w:t>Razvoj ruralnih područja i održive poljoprivrede</w:t>
            </w:r>
          </w:p>
        </w:tc>
        <w:tc>
          <w:tcPr>
            <w:tcW w:w="2026" w:type="pct"/>
          </w:tcPr>
          <w:p w14:paraId="502D2B7C" w14:textId="2F3BC640" w:rsidR="00B37F49" w:rsidRPr="006E15FD" w:rsidRDefault="00B37F49"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D3E99">
              <w:rPr>
                <w:rFonts w:asciiTheme="minorHAnsi" w:hAnsiTheme="minorHAnsi" w:cstheme="minorHAnsi"/>
                <w:sz w:val="22"/>
                <w:szCs w:val="22"/>
              </w:rPr>
              <w:t>Područje pod ekološkom poljoprivredom</w:t>
            </w:r>
          </w:p>
        </w:tc>
        <w:tc>
          <w:tcPr>
            <w:tcW w:w="836" w:type="pct"/>
          </w:tcPr>
          <w:p w14:paraId="6FEA2244" w14:textId="77777777" w:rsidR="00B37F49" w:rsidRPr="006E15FD" w:rsidRDefault="00B37F49"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722" w:type="pct"/>
          </w:tcPr>
          <w:p w14:paraId="04316BF7" w14:textId="77777777" w:rsidR="00B37F49" w:rsidRPr="006E15FD" w:rsidRDefault="00B37F49"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171002" w:rsidRPr="006E15FD" w14:paraId="71704AA0" w14:textId="77777777" w:rsidTr="00D12D99">
        <w:tc>
          <w:tcPr>
            <w:cnfStyle w:val="001000000000" w:firstRow="0" w:lastRow="0" w:firstColumn="1" w:lastColumn="0" w:oddVBand="0" w:evenVBand="0" w:oddHBand="0" w:evenHBand="0" w:firstRowFirstColumn="0" w:firstRowLastColumn="0" w:lastRowFirstColumn="0" w:lastRowLastColumn="0"/>
            <w:tcW w:w="199" w:type="pct"/>
            <w:vMerge/>
          </w:tcPr>
          <w:p w14:paraId="13B309E0" w14:textId="77777777" w:rsidR="00B37F49" w:rsidRDefault="00B37F49" w:rsidP="00A62880">
            <w:pPr>
              <w:jc w:val="both"/>
              <w:rPr>
                <w:rFonts w:asciiTheme="minorHAnsi" w:hAnsiTheme="minorHAnsi" w:cstheme="minorHAnsi"/>
                <w:sz w:val="22"/>
                <w:szCs w:val="22"/>
              </w:rPr>
            </w:pPr>
          </w:p>
        </w:tc>
        <w:tc>
          <w:tcPr>
            <w:tcW w:w="1217" w:type="pct"/>
            <w:vMerge/>
          </w:tcPr>
          <w:p w14:paraId="568E8A73" w14:textId="77777777" w:rsidR="00B37F49" w:rsidRPr="00D12D99" w:rsidRDefault="00B37F49"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026" w:type="pct"/>
          </w:tcPr>
          <w:p w14:paraId="356240D5" w14:textId="7B9D39D1" w:rsidR="00B37F49" w:rsidRPr="006D3E99" w:rsidRDefault="00B37F49"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Broj </w:t>
            </w:r>
            <w:r w:rsidRPr="006D3E99">
              <w:rPr>
                <w:rFonts w:asciiTheme="minorHAnsi" w:hAnsiTheme="minorHAnsi" w:cstheme="minorHAnsi"/>
                <w:sz w:val="22"/>
                <w:szCs w:val="22"/>
              </w:rPr>
              <w:t>novih poljoprivrednika</w:t>
            </w:r>
          </w:p>
        </w:tc>
        <w:tc>
          <w:tcPr>
            <w:tcW w:w="836" w:type="pct"/>
          </w:tcPr>
          <w:p w14:paraId="155E0A2B" w14:textId="77777777" w:rsidR="00B37F49" w:rsidRPr="006E15FD" w:rsidRDefault="00B37F49"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722" w:type="pct"/>
          </w:tcPr>
          <w:p w14:paraId="53B8BE7B" w14:textId="77777777" w:rsidR="00B37F49" w:rsidRPr="006E15FD" w:rsidRDefault="00B37F49"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A62880" w:rsidRPr="006E15FD" w14:paraId="553FA938" w14:textId="77777777" w:rsidTr="00D12D99">
        <w:tc>
          <w:tcPr>
            <w:cnfStyle w:val="001000000000" w:firstRow="0" w:lastRow="0" w:firstColumn="1" w:lastColumn="0" w:oddVBand="0" w:evenVBand="0" w:oddHBand="0" w:evenHBand="0" w:firstRowFirstColumn="0" w:firstRowLastColumn="0" w:lastRowFirstColumn="0" w:lastRowLastColumn="0"/>
            <w:tcW w:w="199" w:type="pct"/>
            <w:vMerge w:val="restart"/>
          </w:tcPr>
          <w:p w14:paraId="5D33F1C1" w14:textId="72BCAB11" w:rsidR="00A56949" w:rsidRPr="006E15FD" w:rsidRDefault="00A56949" w:rsidP="00A62880">
            <w:pPr>
              <w:jc w:val="both"/>
              <w:rPr>
                <w:rFonts w:asciiTheme="minorHAnsi" w:hAnsiTheme="minorHAnsi" w:cstheme="minorHAnsi"/>
                <w:sz w:val="22"/>
                <w:szCs w:val="22"/>
              </w:rPr>
            </w:pPr>
            <w:r>
              <w:rPr>
                <w:rFonts w:asciiTheme="minorHAnsi" w:hAnsiTheme="minorHAnsi" w:cstheme="minorHAnsi"/>
                <w:sz w:val="22"/>
                <w:szCs w:val="22"/>
              </w:rPr>
              <w:t>2.1.</w:t>
            </w:r>
          </w:p>
        </w:tc>
        <w:tc>
          <w:tcPr>
            <w:tcW w:w="1217" w:type="pct"/>
            <w:vMerge w:val="restart"/>
          </w:tcPr>
          <w:p w14:paraId="77CCCFED" w14:textId="7E8CAFC1" w:rsidR="00A56949" w:rsidRPr="00D12D99" w:rsidRDefault="00A56949"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D12D99">
              <w:rPr>
                <w:rFonts w:asciiTheme="minorHAnsi" w:hAnsiTheme="minorHAnsi" w:cstheme="minorHAnsi"/>
                <w:b/>
                <w:bCs/>
                <w:sz w:val="22"/>
                <w:szCs w:val="22"/>
              </w:rPr>
              <w:t xml:space="preserve">Poticanje </w:t>
            </w:r>
            <w:proofErr w:type="spellStart"/>
            <w:r w:rsidRPr="00D12D99">
              <w:rPr>
                <w:rFonts w:asciiTheme="minorHAnsi" w:hAnsiTheme="minorHAnsi" w:cstheme="minorHAnsi"/>
                <w:b/>
                <w:bCs/>
                <w:sz w:val="22"/>
                <w:szCs w:val="22"/>
              </w:rPr>
              <w:t>uključivosti</w:t>
            </w:r>
            <w:proofErr w:type="spellEnd"/>
            <w:r w:rsidRPr="00D12D99">
              <w:rPr>
                <w:rFonts w:asciiTheme="minorHAnsi" w:hAnsiTheme="minorHAnsi" w:cstheme="minorHAnsi"/>
                <w:b/>
                <w:bCs/>
                <w:sz w:val="22"/>
                <w:szCs w:val="22"/>
              </w:rPr>
              <w:t xml:space="preserve"> i razvoja društvene i socijalne infrastrukture</w:t>
            </w:r>
          </w:p>
        </w:tc>
        <w:tc>
          <w:tcPr>
            <w:tcW w:w="2026" w:type="pct"/>
          </w:tcPr>
          <w:p w14:paraId="0751A253" w14:textId="2E19B4C1" w:rsidR="00A56949" w:rsidRPr="006E15FD" w:rsidRDefault="00A56949"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D06B1">
              <w:rPr>
                <w:rFonts w:asciiTheme="minorHAnsi" w:hAnsiTheme="minorHAnsi" w:cstheme="minorHAnsi"/>
                <w:sz w:val="22"/>
                <w:szCs w:val="22"/>
              </w:rPr>
              <w:t>Osobe u riziku od siromaštva ili socijalne isključenosti</w:t>
            </w:r>
          </w:p>
        </w:tc>
        <w:tc>
          <w:tcPr>
            <w:tcW w:w="836" w:type="pct"/>
          </w:tcPr>
          <w:p w14:paraId="61CCFAEE" w14:textId="77777777" w:rsidR="00A56949" w:rsidRPr="006E15FD" w:rsidRDefault="00A56949"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722" w:type="pct"/>
          </w:tcPr>
          <w:p w14:paraId="0FC35FD2" w14:textId="77777777" w:rsidR="00A56949" w:rsidRPr="006E15FD" w:rsidRDefault="00A56949"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A62880" w:rsidRPr="006E15FD" w14:paraId="0C5DADBC" w14:textId="77777777" w:rsidTr="00D12D99">
        <w:tc>
          <w:tcPr>
            <w:cnfStyle w:val="001000000000" w:firstRow="0" w:lastRow="0" w:firstColumn="1" w:lastColumn="0" w:oddVBand="0" w:evenVBand="0" w:oddHBand="0" w:evenHBand="0" w:firstRowFirstColumn="0" w:firstRowLastColumn="0" w:lastRowFirstColumn="0" w:lastRowLastColumn="0"/>
            <w:tcW w:w="199" w:type="pct"/>
            <w:vMerge/>
          </w:tcPr>
          <w:p w14:paraId="47ACBB8F" w14:textId="77777777" w:rsidR="00A56949" w:rsidRDefault="00A56949" w:rsidP="00A62880">
            <w:pPr>
              <w:jc w:val="both"/>
              <w:rPr>
                <w:rFonts w:asciiTheme="minorHAnsi" w:hAnsiTheme="minorHAnsi" w:cstheme="minorHAnsi"/>
                <w:sz w:val="22"/>
                <w:szCs w:val="22"/>
              </w:rPr>
            </w:pPr>
          </w:p>
        </w:tc>
        <w:tc>
          <w:tcPr>
            <w:tcW w:w="1217" w:type="pct"/>
            <w:vMerge/>
          </w:tcPr>
          <w:p w14:paraId="48A44087" w14:textId="77777777" w:rsidR="00A56949" w:rsidRPr="00D12D99" w:rsidRDefault="00A56949"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026" w:type="pct"/>
          </w:tcPr>
          <w:p w14:paraId="604C643E" w14:textId="6B8E7679" w:rsidR="00A56949" w:rsidRPr="00BD06B1" w:rsidRDefault="00A56949"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F4424">
              <w:rPr>
                <w:rFonts w:asciiTheme="minorHAnsi" w:hAnsiTheme="minorHAnsi" w:cstheme="minorHAnsi"/>
                <w:sz w:val="22"/>
                <w:szCs w:val="22"/>
              </w:rPr>
              <w:t>Teška materijalna deprivacija prema dobi i spolu</w:t>
            </w:r>
          </w:p>
        </w:tc>
        <w:tc>
          <w:tcPr>
            <w:tcW w:w="836" w:type="pct"/>
          </w:tcPr>
          <w:p w14:paraId="6DAE7942" w14:textId="77777777" w:rsidR="00A56949" w:rsidRPr="006E15FD" w:rsidRDefault="00A56949"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722" w:type="pct"/>
          </w:tcPr>
          <w:p w14:paraId="596ED7E7" w14:textId="77777777" w:rsidR="00A56949" w:rsidRPr="006E15FD" w:rsidRDefault="00A56949"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345DFD" w:rsidRPr="006E15FD" w14:paraId="095588EE" w14:textId="77777777" w:rsidTr="00D12D99">
        <w:tc>
          <w:tcPr>
            <w:cnfStyle w:val="001000000000" w:firstRow="0" w:lastRow="0" w:firstColumn="1" w:lastColumn="0" w:oddVBand="0" w:evenVBand="0" w:oddHBand="0" w:evenHBand="0" w:firstRowFirstColumn="0" w:firstRowLastColumn="0" w:lastRowFirstColumn="0" w:lastRowLastColumn="0"/>
            <w:tcW w:w="199" w:type="pct"/>
            <w:vMerge w:val="restart"/>
          </w:tcPr>
          <w:p w14:paraId="10218C3D" w14:textId="4347883D" w:rsidR="00345DFD" w:rsidRDefault="00345DFD" w:rsidP="00A62880">
            <w:pPr>
              <w:jc w:val="both"/>
              <w:rPr>
                <w:rFonts w:asciiTheme="minorHAnsi" w:hAnsiTheme="minorHAnsi" w:cstheme="minorHAnsi"/>
                <w:sz w:val="22"/>
                <w:szCs w:val="22"/>
              </w:rPr>
            </w:pPr>
            <w:r>
              <w:rPr>
                <w:rFonts w:asciiTheme="minorHAnsi" w:hAnsiTheme="minorHAnsi" w:cstheme="minorHAnsi"/>
                <w:sz w:val="22"/>
                <w:szCs w:val="22"/>
              </w:rPr>
              <w:t>2.2.</w:t>
            </w:r>
          </w:p>
        </w:tc>
        <w:tc>
          <w:tcPr>
            <w:tcW w:w="1217" w:type="pct"/>
            <w:vMerge w:val="restart"/>
          </w:tcPr>
          <w:p w14:paraId="720DC1B8" w14:textId="63120E86" w:rsidR="00345DFD" w:rsidRPr="00D12D99" w:rsidRDefault="00345DFD"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D12D99">
              <w:rPr>
                <w:rFonts w:asciiTheme="minorHAnsi" w:hAnsiTheme="minorHAnsi" w:cstheme="minorHAnsi"/>
                <w:b/>
                <w:bCs/>
                <w:sz w:val="22"/>
                <w:szCs w:val="22"/>
              </w:rPr>
              <w:t>Jačanje ljudskih resursa i pokretanje pozitivnih demografskih trendova</w:t>
            </w:r>
          </w:p>
        </w:tc>
        <w:tc>
          <w:tcPr>
            <w:tcW w:w="2026" w:type="pct"/>
          </w:tcPr>
          <w:p w14:paraId="14CDAD94" w14:textId="289A2664" w:rsidR="00345DFD" w:rsidRPr="006E15FD" w:rsidRDefault="00345DFD"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8774D">
              <w:rPr>
                <w:rFonts w:asciiTheme="minorHAnsi" w:hAnsiTheme="minorHAnsi" w:cstheme="minorHAnsi"/>
                <w:sz w:val="22"/>
                <w:szCs w:val="22"/>
              </w:rPr>
              <w:t>Procjena broja stanovnika na godišnjoj razini</w:t>
            </w:r>
          </w:p>
        </w:tc>
        <w:tc>
          <w:tcPr>
            <w:tcW w:w="836" w:type="pct"/>
          </w:tcPr>
          <w:p w14:paraId="3188B273" w14:textId="77777777" w:rsidR="00345DFD" w:rsidRPr="006E15FD" w:rsidRDefault="00345DFD"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722" w:type="pct"/>
          </w:tcPr>
          <w:p w14:paraId="6432BBA5" w14:textId="77777777" w:rsidR="00345DFD" w:rsidRPr="006E15FD" w:rsidRDefault="00345DFD"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345DFD" w:rsidRPr="006E15FD" w14:paraId="34DB1224" w14:textId="77777777" w:rsidTr="00D12D99">
        <w:tc>
          <w:tcPr>
            <w:cnfStyle w:val="001000000000" w:firstRow="0" w:lastRow="0" w:firstColumn="1" w:lastColumn="0" w:oddVBand="0" w:evenVBand="0" w:oddHBand="0" w:evenHBand="0" w:firstRowFirstColumn="0" w:firstRowLastColumn="0" w:lastRowFirstColumn="0" w:lastRowLastColumn="0"/>
            <w:tcW w:w="199" w:type="pct"/>
            <w:vMerge/>
          </w:tcPr>
          <w:p w14:paraId="559BB272" w14:textId="77777777" w:rsidR="00345DFD" w:rsidRDefault="00345DFD" w:rsidP="00A62880">
            <w:pPr>
              <w:jc w:val="both"/>
              <w:rPr>
                <w:rFonts w:asciiTheme="minorHAnsi" w:hAnsiTheme="minorHAnsi" w:cstheme="minorHAnsi"/>
                <w:sz w:val="22"/>
                <w:szCs w:val="22"/>
              </w:rPr>
            </w:pPr>
          </w:p>
        </w:tc>
        <w:tc>
          <w:tcPr>
            <w:tcW w:w="1217" w:type="pct"/>
            <w:vMerge/>
          </w:tcPr>
          <w:p w14:paraId="5119A10B" w14:textId="77777777" w:rsidR="00345DFD" w:rsidRPr="00D12D99" w:rsidRDefault="00345DFD"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026" w:type="pct"/>
          </w:tcPr>
          <w:p w14:paraId="5F4416D5" w14:textId="568C9DC3" w:rsidR="00345DFD" w:rsidRPr="006E15FD" w:rsidRDefault="00345DFD"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8774D">
              <w:rPr>
                <w:rFonts w:asciiTheme="minorHAnsi" w:hAnsiTheme="minorHAnsi" w:cstheme="minorHAnsi"/>
                <w:sz w:val="22"/>
                <w:szCs w:val="22"/>
              </w:rPr>
              <w:t>Broj djece upisane u programe predškolskog odgoja (Indeks broja upisane djece u odnosu na prethodnu godinu)</w:t>
            </w:r>
          </w:p>
        </w:tc>
        <w:tc>
          <w:tcPr>
            <w:tcW w:w="836" w:type="pct"/>
          </w:tcPr>
          <w:p w14:paraId="522CE28A" w14:textId="77777777" w:rsidR="00345DFD" w:rsidRPr="006E15FD" w:rsidRDefault="00345DFD"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722" w:type="pct"/>
          </w:tcPr>
          <w:p w14:paraId="1EFB96F6" w14:textId="77777777" w:rsidR="00345DFD" w:rsidRPr="006E15FD" w:rsidRDefault="00345DFD"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345DFD" w:rsidRPr="006E15FD" w14:paraId="099E1DDF" w14:textId="77777777" w:rsidTr="00D12D99">
        <w:tc>
          <w:tcPr>
            <w:cnfStyle w:val="001000000000" w:firstRow="0" w:lastRow="0" w:firstColumn="1" w:lastColumn="0" w:oddVBand="0" w:evenVBand="0" w:oddHBand="0" w:evenHBand="0" w:firstRowFirstColumn="0" w:firstRowLastColumn="0" w:lastRowFirstColumn="0" w:lastRowLastColumn="0"/>
            <w:tcW w:w="199" w:type="pct"/>
            <w:vMerge/>
          </w:tcPr>
          <w:p w14:paraId="1E3DC412" w14:textId="77777777" w:rsidR="00345DFD" w:rsidRDefault="00345DFD" w:rsidP="00A62880">
            <w:pPr>
              <w:jc w:val="both"/>
              <w:rPr>
                <w:rFonts w:asciiTheme="minorHAnsi" w:hAnsiTheme="minorHAnsi" w:cstheme="minorHAnsi"/>
                <w:sz w:val="22"/>
                <w:szCs w:val="22"/>
              </w:rPr>
            </w:pPr>
          </w:p>
        </w:tc>
        <w:tc>
          <w:tcPr>
            <w:tcW w:w="1217" w:type="pct"/>
            <w:vMerge/>
          </w:tcPr>
          <w:p w14:paraId="42979B37" w14:textId="77777777" w:rsidR="00345DFD" w:rsidRPr="00D12D99" w:rsidRDefault="00345DFD"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026" w:type="pct"/>
          </w:tcPr>
          <w:p w14:paraId="4D2A5B0E" w14:textId="130C3BCB" w:rsidR="00345DFD" w:rsidRPr="006E15FD" w:rsidRDefault="00345DFD"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65B4D">
              <w:rPr>
                <w:rFonts w:asciiTheme="minorHAnsi" w:hAnsiTheme="minorHAnsi" w:cstheme="minorHAnsi"/>
                <w:sz w:val="22"/>
                <w:szCs w:val="22"/>
              </w:rPr>
              <w:t>Broj učenika upisanih u osnovne škole (Indeks broja učenika u odnosu na prethodnu školsku godinu)</w:t>
            </w:r>
          </w:p>
        </w:tc>
        <w:tc>
          <w:tcPr>
            <w:tcW w:w="836" w:type="pct"/>
          </w:tcPr>
          <w:p w14:paraId="6CF40C43" w14:textId="77777777" w:rsidR="00345DFD" w:rsidRPr="006E15FD" w:rsidRDefault="00345DFD"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722" w:type="pct"/>
          </w:tcPr>
          <w:p w14:paraId="698760EC" w14:textId="77777777" w:rsidR="00345DFD" w:rsidRPr="006E15FD" w:rsidRDefault="00345DFD"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345DFD" w:rsidRPr="006E15FD" w14:paraId="20525A3C" w14:textId="77777777" w:rsidTr="00D12D99">
        <w:tc>
          <w:tcPr>
            <w:cnfStyle w:val="001000000000" w:firstRow="0" w:lastRow="0" w:firstColumn="1" w:lastColumn="0" w:oddVBand="0" w:evenVBand="0" w:oddHBand="0" w:evenHBand="0" w:firstRowFirstColumn="0" w:firstRowLastColumn="0" w:lastRowFirstColumn="0" w:lastRowLastColumn="0"/>
            <w:tcW w:w="199" w:type="pct"/>
            <w:vMerge/>
          </w:tcPr>
          <w:p w14:paraId="471D2514" w14:textId="77777777" w:rsidR="00345DFD" w:rsidRDefault="00345DFD" w:rsidP="00A62880">
            <w:pPr>
              <w:jc w:val="both"/>
              <w:rPr>
                <w:rFonts w:asciiTheme="minorHAnsi" w:hAnsiTheme="minorHAnsi" w:cstheme="minorHAnsi"/>
                <w:sz w:val="22"/>
                <w:szCs w:val="22"/>
              </w:rPr>
            </w:pPr>
          </w:p>
        </w:tc>
        <w:tc>
          <w:tcPr>
            <w:tcW w:w="1217" w:type="pct"/>
            <w:vMerge/>
          </w:tcPr>
          <w:p w14:paraId="44244589" w14:textId="77777777" w:rsidR="00345DFD" w:rsidRPr="00D12D99" w:rsidRDefault="00345DFD"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026" w:type="pct"/>
          </w:tcPr>
          <w:p w14:paraId="3E8C675F" w14:textId="2464E9AE" w:rsidR="00345DFD" w:rsidRPr="00365B4D" w:rsidRDefault="00345DFD"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65B4D">
              <w:rPr>
                <w:rFonts w:asciiTheme="minorHAnsi" w:hAnsiTheme="minorHAnsi" w:cstheme="minorHAnsi"/>
                <w:sz w:val="22"/>
                <w:szCs w:val="22"/>
              </w:rPr>
              <w:t>Studenti koji su diplomirali/završili sveučilišni ili stručni studij u tekućoj godini (Indeks u odnosu na prethodnu godinu)</w:t>
            </w:r>
          </w:p>
        </w:tc>
        <w:tc>
          <w:tcPr>
            <w:tcW w:w="836" w:type="pct"/>
          </w:tcPr>
          <w:p w14:paraId="2B666FBF" w14:textId="77777777" w:rsidR="00345DFD" w:rsidRPr="006E15FD" w:rsidRDefault="00345DFD"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722" w:type="pct"/>
          </w:tcPr>
          <w:p w14:paraId="13D9A9C3" w14:textId="77777777" w:rsidR="00345DFD" w:rsidRPr="006E15FD" w:rsidRDefault="00345DFD"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A91187" w:rsidRPr="006E15FD" w14:paraId="674FC17F" w14:textId="77777777" w:rsidTr="00D12D99">
        <w:tc>
          <w:tcPr>
            <w:cnfStyle w:val="001000000000" w:firstRow="0" w:lastRow="0" w:firstColumn="1" w:lastColumn="0" w:oddVBand="0" w:evenVBand="0" w:oddHBand="0" w:evenHBand="0" w:firstRowFirstColumn="0" w:firstRowLastColumn="0" w:lastRowFirstColumn="0" w:lastRowLastColumn="0"/>
            <w:tcW w:w="199" w:type="pct"/>
            <w:vMerge w:val="restart"/>
          </w:tcPr>
          <w:p w14:paraId="514CF798" w14:textId="70745FA0" w:rsidR="00A91187" w:rsidRDefault="00A91187" w:rsidP="00A62880">
            <w:pPr>
              <w:jc w:val="both"/>
              <w:rPr>
                <w:rFonts w:asciiTheme="minorHAnsi" w:hAnsiTheme="minorHAnsi" w:cstheme="minorHAnsi"/>
                <w:sz w:val="22"/>
                <w:szCs w:val="22"/>
              </w:rPr>
            </w:pPr>
            <w:r>
              <w:rPr>
                <w:rFonts w:asciiTheme="minorHAnsi" w:hAnsiTheme="minorHAnsi" w:cstheme="minorHAnsi"/>
                <w:sz w:val="22"/>
                <w:szCs w:val="22"/>
              </w:rPr>
              <w:t>3.1.</w:t>
            </w:r>
          </w:p>
        </w:tc>
        <w:tc>
          <w:tcPr>
            <w:tcW w:w="1217" w:type="pct"/>
            <w:vMerge w:val="restart"/>
          </w:tcPr>
          <w:p w14:paraId="10C36653" w14:textId="7B75FFE3" w:rsidR="00A91187" w:rsidRPr="00D12D99" w:rsidRDefault="00A91187"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D12D99">
              <w:rPr>
                <w:rFonts w:asciiTheme="minorHAnsi" w:hAnsiTheme="minorHAnsi" w:cstheme="minorHAnsi"/>
                <w:b/>
                <w:bCs/>
                <w:sz w:val="22"/>
                <w:szCs w:val="22"/>
              </w:rPr>
              <w:t>Energetska učinkovitost te poticanje obnovljivih izvora energije i uporabe čiste energije</w:t>
            </w:r>
          </w:p>
        </w:tc>
        <w:tc>
          <w:tcPr>
            <w:tcW w:w="2026" w:type="pct"/>
          </w:tcPr>
          <w:p w14:paraId="33394B68" w14:textId="39C28FE2" w:rsidR="00A91187" w:rsidRPr="006E15FD" w:rsidRDefault="00A91187"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91187">
              <w:rPr>
                <w:rFonts w:asciiTheme="minorHAnsi" w:hAnsiTheme="minorHAnsi" w:cstheme="minorHAnsi"/>
                <w:sz w:val="22"/>
                <w:szCs w:val="22"/>
              </w:rPr>
              <w:t>Smanjenje referentnih vrijednosti emisija CO</w:t>
            </w:r>
            <w:r w:rsidRPr="00C26508">
              <w:rPr>
                <w:rFonts w:asciiTheme="minorHAnsi" w:hAnsiTheme="minorHAnsi" w:cstheme="minorHAnsi"/>
                <w:sz w:val="22"/>
                <w:szCs w:val="22"/>
                <w:vertAlign w:val="subscript"/>
              </w:rPr>
              <w:t>2</w:t>
            </w:r>
            <w:r w:rsidRPr="00A91187">
              <w:rPr>
                <w:rFonts w:asciiTheme="minorHAnsi" w:hAnsiTheme="minorHAnsi" w:cstheme="minorHAnsi"/>
                <w:sz w:val="22"/>
                <w:szCs w:val="22"/>
              </w:rPr>
              <w:t xml:space="preserve"> u sektoru zgradarstva</w:t>
            </w:r>
          </w:p>
        </w:tc>
        <w:tc>
          <w:tcPr>
            <w:tcW w:w="836" w:type="pct"/>
          </w:tcPr>
          <w:p w14:paraId="380E92AC" w14:textId="77777777" w:rsidR="00A91187" w:rsidRPr="006E15FD" w:rsidRDefault="00A91187"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722" w:type="pct"/>
          </w:tcPr>
          <w:p w14:paraId="221DABAD" w14:textId="77777777" w:rsidR="00A91187" w:rsidRPr="006E15FD" w:rsidRDefault="00A91187"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A91187" w:rsidRPr="006E15FD" w14:paraId="3BDE6108" w14:textId="77777777" w:rsidTr="00D12D99">
        <w:tc>
          <w:tcPr>
            <w:cnfStyle w:val="001000000000" w:firstRow="0" w:lastRow="0" w:firstColumn="1" w:lastColumn="0" w:oddVBand="0" w:evenVBand="0" w:oddHBand="0" w:evenHBand="0" w:firstRowFirstColumn="0" w:firstRowLastColumn="0" w:lastRowFirstColumn="0" w:lastRowLastColumn="0"/>
            <w:tcW w:w="199" w:type="pct"/>
            <w:vMerge/>
          </w:tcPr>
          <w:p w14:paraId="142BEA3F" w14:textId="77777777" w:rsidR="00A91187" w:rsidRDefault="00A91187" w:rsidP="00A62880">
            <w:pPr>
              <w:jc w:val="both"/>
              <w:rPr>
                <w:rFonts w:asciiTheme="minorHAnsi" w:hAnsiTheme="minorHAnsi" w:cstheme="minorHAnsi"/>
                <w:sz w:val="22"/>
                <w:szCs w:val="22"/>
              </w:rPr>
            </w:pPr>
          </w:p>
        </w:tc>
        <w:tc>
          <w:tcPr>
            <w:tcW w:w="1217" w:type="pct"/>
            <w:vMerge/>
          </w:tcPr>
          <w:p w14:paraId="73C61E91" w14:textId="77777777" w:rsidR="00A91187" w:rsidRPr="00D12D99" w:rsidRDefault="00A91187"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026" w:type="pct"/>
          </w:tcPr>
          <w:p w14:paraId="128F9CE9" w14:textId="2DEEDBD6" w:rsidR="00A91187" w:rsidRPr="00A91187" w:rsidRDefault="00A91187"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91187">
              <w:rPr>
                <w:rFonts w:asciiTheme="minorHAnsi" w:hAnsiTheme="minorHAnsi" w:cstheme="minorHAnsi"/>
                <w:sz w:val="22"/>
                <w:szCs w:val="22"/>
              </w:rPr>
              <w:t>Smanjenje referentnih vrijednosti emisija CO</w:t>
            </w:r>
            <w:r w:rsidRPr="00C26508">
              <w:rPr>
                <w:rFonts w:asciiTheme="minorHAnsi" w:hAnsiTheme="minorHAnsi" w:cstheme="minorHAnsi"/>
                <w:sz w:val="22"/>
                <w:szCs w:val="22"/>
                <w:vertAlign w:val="subscript"/>
              </w:rPr>
              <w:t>2</w:t>
            </w:r>
            <w:r w:rsidRPr="00A91187">
              <w:rPr>
                <w:rFonts w:asciiTheme="minorHAnsi" w:hAnsiTheme="minorHAnsi" w:cstheme="minorHAnsi"/>
                <w:sz w:val="22"/>
                <w:szCs w:val="22"/>
              </w:rPr>
              <w:t xml:space="preserve"> u sektoru javne rasvjete</w:t>
            </w:r>
          </w:p>
        </w:tc>
        <w:tc>
          <w:tcPr>
            <w:tcW w:w="836" w:type="pct"/>
          </w:tcPr>
          <w:p w14:paraId="2A83506A" w14:textId="77777777" w:rsidR="00A91187" w:rsidRPr="006E15FD" w:rsidRDefault="00A91187"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722" w:type="pct"/>
          </w:tcPr>
          <w:p w14:paraId="0AB0CE13" w14:textId="77777777" w:rsidR="00A91187" w:rsidRPr="006E15FD" w:rsidRDefault="00A91187"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A91187" w:rsidRPr="006E15FD" w14:paraId="53642179" w14:textId="77777777" w:rsidTr="00D12D99">
        <w:tc>
          <w:tcPr>
            <w:cnfStyle w:val="001000000000" w:firstRow="0" w:lastRow="0" w:firstColumn="1" w:lastColumn="0" w:oddVBand="0" w:evenVBand="0" w:oddHBand="0" w:evenHBand="0" w:firstRowFirstColumn="0" w:firstRowLastColumn="0" w:lastRowFirstColumn="0" w:lastRowLastColumn="0"/>
            <w:tcW w:w="199" w:type="pct"/>
            <w:vMerge/>
          </w:tcPr>
          <w:p w14:paraId="405CC71D" w14:textId="77777777" w:rsidR="00A91187" w:rsidRDefault="00A91187" w:rsidP="00A62880">
            <w:pPr>
              <w:jc w:val="both"/>
              <w:rPr>
                <w:rFonts w:asciiTheme="minorHAnsi" w:hAnsiTheme="minorHAnsi" w:cstheme="minorHAnsi"/>
                <w:sz w:val="22"/>
                <w:szCs w:val="22"/>
              </w:rPr>
            </w:pPr>
          </w:p>
        </w:tc>
        <w:tc>
          <w:tcPr>
            <w:tcW w:w="1217" w:type="pct"/>
            <w:vMerge/>
          </w:tcPr>
          <w:p w14:paraId="424F76C8" w14:textId="77777777" w:rsidR="00A91187" w:rsidRPr="00D12D99" w:rsidRDefault="00A91187"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026" w:type="pct"/>
          </w:tcPr>
          <w:p w14:paraId="7D8CA8ED" w14:textId="1DA14A24" w:rsidR="00A91187" w:rsidRPr="00A91187" w:rsidRDefault="00A91187"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91187">
              <w:rPr>
                <w:rFonts w:asciiTheme="minorHAnsi" w:hAnsiTheme="minorHAnsi" w:cstheme="minorHAnsi"/>
                <w:sz w:val="22"/>
                <w:szCs w:val="22"/>
              </w:rPr>
              <w:t>Udio obnovljive energije (kao % ukupne energije)</w:t>
            </w:r>
          </w:p>
        </w:tc>
        <w:tc>
          <w:tcPr>
            <w:tcW w:w="836" w:type="pct"/>
          </w:tcPr>
          <w:p w14:paraId="183976E0" w14:textId="77777777" w:rsidR="00A91187" w:rsidRPr="006E15FD" w:rsidRDefault="00A91187"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722" w:type="pct"/>
          </w:tcPr>
          <w:p w14:paraId="6F921CB4" w14:textId="77777777" w:rsidR="00A91187" w:rsidRPr="006E15FD" w:rsidRDefault="00A91187"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365B4D" w:rsidRPr="006E15FD" w14:paraId="73D9314B" w14:textId="77777777" w:rsidTr="00D12D99">
        <w:tc>
          <w:tcPr>
            <w:cnfStyle w:val="001000000000" w:firstRow="0" w:lastRow="0" w:firstColumn="1" w:lastColumn="0" w:oddVBand="0" w:evenVBand="0" w:oddHBand="0" w:evenHBand="0" w:firstRowFirstColumn="0" w:firstRowLastColumn="0" w:lastRowFirstColumn="0" w:lastRowLastColumn="0"/>
            <w:tcW w:w="199" w:type="pct"/>
          </w:tcPr>
          <w:p w14:paraId="796BD9DC" w14:textId="0EC2726C" w:rsidR="00A50C9E" w:rsidRDefault="00A50C9E" w:rsidP="00A62880">
            <w:pPr>
              <w:jc w:val="both"/>
              <w:rPr>
                <w:rFonts w:asciiTheme="minorHAnsi" w:hAnsiTheme="minorHAnsi" w:cstheme="minorHAnsi"/>
                <w:sz w:val="22"/>
                <w:szCs w:val="22"/>
              </w:rPr>
            </w:pPr>
            <w:r>
              <w:rPr>
                <w:rFonts w:asciiTheme="minorHAnsi" w:hAnsiTheme="minorHAnsi" w:cstheme="minorHAnsi"/>
                <w:sz w:val="22"/>
                <w:szCs w:val="22"/>
              </w:rPr>
              <w:t>3.2.</w:t>
            </w:r>
          </w:p>
        </w:tc>
        <w:tc>
          <w:tcPr>
            <w:tcW w:w="1217" w:type="pct"/>
          </w:tcPr>
          <w:p w14:paraId="3991C15C" w14:textId="2ABE8984" w:rsidR="00A50C9E" w:rsidRPr="00D12D99" w:rsidRDefault="00BF6A8D"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D12D99">
              <w:rPr>
                <w:rFonts w:asciiTheme="minorHAnsi" w:hAnsiTheme="minorHAnsi" w:cstheme="minorHAnsi"/>
                <w:b/>
                <w:bCs/>
                <w:sz w:val="22"/>
                <w:szCs w:val="22"/>
              </w:rPr>
              <w:t>Poboljšanje kvalitete urbanog okoliša i učinkovito gospodarenje otpadom</w:t>
            </w:r>
          </w:p>
        </w:tc>
        <w:tc>
          <w:tcPr>
            <w:tcW w:w="2026" w:type="pct"/>
          </w:tcPr>
          <w:p w14:paraId="27B3CAC1" w14:textId="02404775" w:rsidR="00A50C9E" w:rsidRPr="006E15FD" w:rsidRDefault="005163D5"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163D5">
              <w:rPr>
                <w:rFonts w:asciiTheme="minorHAnsi" w:hAnsiTheme="minorHAnsi" w:cstheme="minorHAnsi"/>
                <w:sz w:val="22"/>
                <w:szCs w:val="22"/>
              </w:rPr>
              <w:t>Stupanj recikliranja komunalnog otpada</w:t>
            </w:r>
          </w:p>
        </w:tc>
        <w:tc>
          <w:tcPr>
            <w:tcW w:w="836" w:type="pct"/>
          </w:tcPr>
          <w:p w14:paraId="377609E8" w14:textId="77777777" w:rsidR="00A50C9E" w:rsidRPr="006E15FD" w:rsidRDefault="00A50C9E"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722" w:type="pct"/>
          </w:tcPr>
          <w:p w14:paraId="4666E12C" w14:textId="77777777" w:rsidR="00A50C9E" w:rsidRPr="006E15FD" w:rsidRDefault="00A50C9E"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51554E" w:rsidRPr="006E15FD" w14:paraId="7D4E16C2" w14:textId="77777777" w:rsidTr="00D12D99">
        <w:tc>
          <w:tcPr>
            <w:cnfStyle w:val="001000000000" w:firstRow="0" w:lastRow="0" w:firstColumn="1" w:lastColumn="0" w:oddVBand="0" w:evenVBand="0" w:oddHBand="0" w:evenHBand="0" w:firstRowFirstColumn="0" w:firstRowLastColumn="0" w:lastRowFirstColumn="0" w:lastRowLastColumn="0"/>
            <w:tcW w:w="199" w:type="pct"/>
            <w:vMerge w:val="restart"/>
          </w:tcPr>
          <w:p w14:paraId="7B15AD31" w14:textId="7D417DC0" w:rsidR="0051554E" w:rsidRDefault="0051554E" w:rsidP="00A62880">
            <w:pPr>
              <w:jc w:val="both"/>
              <w:rPr>
                <w:rFonts w:asciiTheme="minorHAnsi" w:hAnsiTheme="minorHAnsi" w:cstheme="minorHAnsi"/>
                <w:sz w:val="22"/>
                <w:szCs w:val="22"/>
              </w:rPr>
            </w:pPr>
            <w:r>
              <w:rPr>
                <w:rFonts w:asciiTheme="minorHAnsi" w:hAnsiTheme="minorHAnsi" w:cstheme="minorHAnsi"/>
                <w:sz w:val="22"/>
                <w:szCs w:val="22"/>
              </w:rPr>
              <w:t>4.1.</w:t>
            </w:r>
          </w:p>
        </w:tc>
        <w:tc>
          <w:tcPr>
            <w:tcW w:w="1217" w:type="pct"/>
            <w:vMerge w:val="restart"/>
          </w:tcPr>
          <w:p w14:paraId="09A2186E" w14:textId="02F6A34A" w:rsidR="0051554E" w:rsidRPr="00D12D99" w:rsidRDefault="0051554E"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D12D99">
              <w:rPr>
                <w:rFonts w:asciiTheme="minorHAnsi" w:hAnsiTheme="minorHAnsi" w:cstheme="minorHAnsi"/>
                <w:b/>
                <w:bCs/>
                <w:sz w:val="22"/>
                <w:szCs w:val="22"/>
              </w:rPr>
              <w:t xml:space="preserve">Unapređenje prometnih sustava, mobilnosti i </w:t>
            </w:r>
            <w:proofErr w:type="spellStart"/>
            <w:r w:rsidRPr="00D12D99">
              <w:rPr>
                <w:rFonts w:asciiTheme="minorHAnsi" w:hAnsiTheme="minorHAnsi" w:cstheme="minorHAnsi"/>
                <w:b/>
                <w:bCs/>
                <w:sz w:val="22"/>
                <w:szCs w:val="22"/>
              </w:rPr>
              <w:t>povezivosti</w:t>
            </w:r>
            <w:proofErr w:type="spellEnd"/>
          </w:p>
        </w:tc>
        <w:tc>
          <w:tcPr>
            <w:tcW w:w="2026" w:type="pct"/>
          </w:tcPr>
          <w:p w14:paraId="2A8FEF88" w14:textId="6B9D36DD" w:rsidR="0051554E" w:rsidRPr="006E15FD" w:rsidRDefault="0051554E"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1554E">
              <w:rPr>
                <w:rFonts w:asciiTheme="minorHAnsi" w:hAnsiTheme="minorHAnsi" w:cstheme="minorHAnsi"/>
                <w:sz w:val="22"/>
                <w:szCs w:val="22"/>
              </w:rPr>
              <w:t>Udio autobusa i vlakova u ukupnom putničkom prijevozu</w:t>
            </w:r>
          </w:p>
        </w:tc>
        <w:tc>
          <w:tcPr>
            <w:tcW w:w="836" w:type="pct"/>
          </w:tcPr>
          <w:p w14:paraId="6EE4F764" w14:textId="77777777" w:rsidR="0051554E" w:rsidRPr="006E15FD" w:rsidRDefault="0051554E"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722" w:type="pct"/>
          </w:tcPr>
          <w:p w14:paraId="60F3A000" w14:textId="77777777" w:rsidR="0051554E" w:rsidRPr="006E15FD" w:rsidRDefault="0051554E"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51554E" w:rsidRPr="006E15FD" w14:paraId="186D2B2D" w14:textId="77777777" w:rsidTr="00D12D99">
        <w:tc>
          <w:tcPr>
            <w:cnfStyle w:val="001000000000" w:firstRow="0" w:lastRow="0" w:firstColumn="1" w:lastColumn="0" w:oddVBand="0" w:evenVBand="0" w:oddHBand="0" w:evenHBand="0" w:firstRowFirstColumn="0" w:firstRowLastColumn="0" w:lastRowFirstColumn="0" w:lastRowLastColumn="0"/>
            <w:tcW w:w="199" w:type="pct"/>
            <w:vMerge/>
          </w:tcPr>
          <w:p w14:paraId="20C6F66F" w14:textId="77777777" w:rsidR="0051554E" w:rsidRDefault="0051554E" w:rsidP="00A62880">
            <w:pPr>
              <w:jc w:val="both"/>
              <w:rPr>
                <w:rFonts w:asciiTheme="minorHAnsi" w:hAnsiTheme="minorHAnsi" w:cstheme="minorHAnsi"/>
                <w:sz w:val="22"/>
                <w:szCs w:val="22"/>
              </w:rPr>
            </w:pPr>
          </w:p>
        </w:tc>
        <w:tc>
          <w:tcPr>
            <w:tcW w:w="1217" w:type="pct"/>
            <w:vMerge/>
          </w:tcPr>
          <w:p w14:paraId="0BE8B3E1" w14:textId="77777777" w:rsidR="0051554E" w:rsidRPr="00D12D99" w:rsidRDefault="0051554E"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026" w:type="pct"/>
          </w:tcPr>
          <w:p w14:paraId="79497103" w14:textId="318B7E2D" w:rsidR="0051554E" w:rsidRPr="0051554E" w:rsidRDefault="0051554E"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1554E">
              <w:rPr>
                <w:rFonts w:asciiTheme="minorHAnsi" w:hAnsiTheme="minorHAnsi" w:cstheme="minorHAnsi"/>
                <w:sz w:val="22"/>
                <w:szCs w:val="22"/>
              </w:rPr>
              <w:t>Postotak dnevnih migranata koji koriste javni prijevoz</w:t>
            </w:r>
          </w:p>
        </w:tc>
        <w:tc>
          <w:tcPr>
            <w:tcW w:w="836" w:type="pct"/>
          </w:tcPr>
          <w:p w14:paraId="11817BBA" w14:textId="77777777" w:rsidR="0051554E" w:rsidRPr="006E15FD" w:rsidRDefault="0051554E"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722" w:type="pct"/>
          </w:tcPr>
          <w:p w14:paraId="2F7436F5" w14:textId="77777777" w:rsidR="0051554E" w:rsidRPr="006E15FD" w:rsidRDefault="0051554E"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51554E" w:rsidRPr="006E15FD" w14:paraId="2818FD3D" w14:textId="77777777" w:rsidTr="00D12D99">
        <w:tc>
          <w:tcPr>
            <w:cnfStyle w:val="001000000000" w:firstRow="0" w:lastRow="0" w:firstColumn="1" w:lastColumn="0" w:oddVBand="0" w:evenVBand="0" w:oddHBand="0" w:evenHBand="0" w:firstRowFirstColumn="0" w:firstRowLastColumn="0" w:lastRowFirstColumn="0" w:lastRowLastColumn="0"/>
            <w:tcW w:w="199" w:type="pct"/>
            <w:vMerge/>
          </w:tcPr>
          <w:p w14:paraId="66421B10" w14:textId="77777777" w:rsidR="0051554E" w:rsidRDefault="0051554E" w:rsidP="00A62880">
            <w:pPr>
              <w:jc w:val="both"/>
              <w:rPr>
                <w:rFonts w:asciiTheme="minorHAnsi" w:hAnsiTheme="minorHAnsi" w:cstheme="minorHAnsi"/>
                <w:sz w:val="22"/>
                <w:szCs w:val="22"/>
              </w:rPr>
            </w:pPr>
          </w:p>
        </w:tc>
        <w:tc>
          <w:tcPr>
            <w:tcW w:w="1217" w:type="pct"/>
            <w:vMerge/>
          </w:tcPr>
          <w:p w14:paraId="11151B18" w14:textId="77777777" w:rsidR="0051554E" w:rsidRPr="00D12D99" w:rsidRDefault="0051554E"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026" w:type="pct"/>
          </w:tcPr>
          <w:p w14:paraId="71BD18DE" w14:textId="43F354B4" w:rsidR="0051554E" w:rsidRPr="0051554E" w:rsidRDefault="0051554E"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1554E">
              <w:rPr>
                <w:rFonts w:asciiTheme="minorHAnsi" w:hAnsiTheme="minorHAnsi" w:cstheme="minorHAnsi"/>
                <w:sz w:val="22"/>
                <w:szCs w:val="22"/>
              </w:rPr>
              <w:t>Postotak putnika koji koriste bicikl ili pješače</w:t>
            </w:r>
          </w:p>
        </w:tc>
        <w:tc>
          <w:tcPr>
            <w:tcW w:w="836" w:type="pct"/>
          </w:tcPr>
          <w:p w14:paraId="7E7002D7" w14:textId="77777777" w:rsidR="0051554E" w:rsidRPr="006E15FD" w:rsidRDefault="0051554E"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722" w:type="pct"/>
          </w:tcPr>
          <w:p w14:paraId="2A29FE99" w14:textId="77777777" w:rsidR="0051554E" w:rsidRPr="006E15FD" w:rsidRDefault="0051554E"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B85532" w:rsidRPr="006E15FD" w14:paraId="3E2B5690" w14:textId="77777777" w:rsidTr="00D12D99">
        <w:tc>
          <w:tcPr>
            <w:cnfStyle w:val="001000000000" w:firstRow="0" w:lastRow="0" w:firstColumn="1" w:lastColumn="0" w:oddVBand="0" w:evenVBand="0" w:oddHBand="0" w:evenHBand="0" w:firstRowFirstColumn="0" w:firstRowLastColumn="0" w:lastRowFirstColumn="0" w:lastRowLastColumn="0"/>
            <w:tcW w:w="199" w:type="pct"/>
            <w:vMerge w:val="restart"/>
          </w:tcPr>
          <w:p w14:paraId="7C5F9A0A" w14:textId="516A8444" w:rsidR="00B85532" w:rsidRDefault="00B85532" w:rsidP="00A62880">
            <w:pPr>
              <w:jc w:val="both"/>
              <w:rPr>
                <w:rFonts w:asciiTheme="minorHAnsi" w:hAnsiTheme="minorHAnsi" w:cstheme="minorHAnsi"/>
                <w:sz w:val="22"/>
                <w:szCs w:val="22"/>
              </w:rPr>
            </w:pPr>
            <w:r>
              <w:rPr>
                <w:rFonts w:asciiTheme="minorHAnsi" w:hAnsiTheme="minorHAnsi" w:cstheme="minorHAnsi"/>
                <w:sz w:val="22"/>
                <w:szCs w:val="22"/>
              </w:rPr>
              <w:lastRenderedPageBreak/>
              <w:t>4.2.</w:t>
            </w:r>
          </w:p>
        </w:tc>
        <w:tc>
          <w:tcPr>
            <w:tcW w:w="1217" w:type="pct"/>
            <w:vMerge w:val="restart"/>
          </w:tcPr>
          <w:p w14:paraId="7AA55E5A" w14:textId="5B2E9A31" w:rsidR="00B85532" w:rsidRPr="00D12D99" w:rsidRDefault="00B85532"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D12D99">
              <w:rPr>
                <w:rFonts w:asciiTheme="minorHAnsi" w:hAnsiTheme="minorHAnsi" w:cstheme="minorHAnsi"/>
                <w:b/>
                <w:bCs/>
                <w:sz w:val="22"/>
                <w:szCs w:val="22"/>
              </w:rPr>
              <w:t>Unapređenje komunalnog gospodarstva</w:t>
            </w:r>
          </w:p>
        </w:tc>
        <w:tc>
          <w:tcPr>
            <w:tcW w:w="2026" w:type="pct"/>
          </w:tcPr>
          <w:p w14:paraId="3521921D" w14:textId="7D879388" w:rsidR="00B85532" w:rsidRPr="006E15FD" w:rsidRDefault="00B85532"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85532">
              <w:rPr>
                <w:rFonts w:asciiTheme="minorHAnsi" w:hAnsiTheme="minorHAnsi" w:cstheme="minorHAnsi"/>
                <w:sz w:val="22"/>
                <w:szCs w:val="22"/>
              </w:rPr>
              <w:t>Prosječan broj dana rješavanja prekršaja</w:t>
            </w:r>
          </w:p>
        </w:tc>
        <w:tc>
          <w:tcPr>
            <w:tcW w:w="836" w:type="pct"/>
          </w:tcPr>
          <w:p w14:paraId="63EF4045" w14:textId="77777777" w:rsidR="00B85532" w:rsidRPr="006E15FD" w:rsidRDefault="00B85532"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722" w:type="pct"/>
          </w:tcPr>
          <w:p w14:paraId="6C8179D2" w14:textId="77777777" w:rsidR="00B85532" w:rsidRPr="006E15FD" w:rsidRDefault="00B85532"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B85532" w:rsidRPr="006E15FD" w14:paraId="14882BE7" w14:textId="77777777" w:rsidTr="00D12D99">
        <w:tc>
          <w:tcPr>
            <w:cnfStyle w:val="001000000000" w:firstRow="0" w:lastRow="0" w:firstColumn="1" w:lastColumn="0" w:oddVBand="0" w:evenVBand="0" w:oddHBand="0" w:evenHBand="0" w:firstRowFirstColumn="0" w:firstRowLastColumn="0" w:lastRowFirstColumn="0" w:lastRowLastColumn="0"/>
            <w:tcW w:w="199" w:type="pct"/>
            <w:vMerge/>
          </w:tcPr>
          <w:p w14:paraId="68D8A335" w14:textId="77777777" w:rsidR="00B85532" w:rsidRDefault="00B85532" w:rsidP="00A62880">
            <w:pPr>
              <w:jc w:val="both"/>
              <w:rPr>
                <w:rFonts w:asciiTheme="minorHAnsi" w:hAnsiTheme="minorHAnsi" w:cstheme="minorHAnsi"/>
                <w:sz w:val="22"/>
                <w:szCs w:val="22"/>
              </w:rPr>
            </w:pPr>
          </w:p>
        </w:tc>
        <w:tc>
          <w:tcPr>
            <w:tcW w:w="1217" w:type="pct"/>
            <w:vMerge/>
          </w:tcPr>
          <w:p w14:paraId="59FA217D" w14:textId="77777777" w:rsidR="00B85532" w:rsidRPr="00BF6A8D" w:rsidRDefault="00B85532"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2026" w:type="pct"/>
          </w:tcPr>
          <w:p w14:paraId="6BE38E33" w14:textId="6B87759C" w:rsidR="00B85532" w:rsidRPr="00B85532" w:rsidRDefault="00B85532"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85532">
              <w:rPr>
                <w:rFonts w:asciiTheme="minorHAnsi" w:hAnsiTheme="minorHAnsi" w:cstheme="minorHAnsi"/>
                <w:sz w:val="22"/>
                <w:szCs w:val="22"/>
              </w:rPr>
              <w:t>Stanovništvo priključeno na javnu vodoopskrb</w:t>
            </w:r>
            <w:r w:rsidR="00514579">
              <w:rPr>
                <w:rFonts w:asciiTheme="minorHAnsi" w:hAnsiTheme="minorHAnsi" w:cstheme="minorHAnsi"/>
                <w:sz w:val="22"/>
                <w:szCs w:val="22"/>
              </w:rPr>
              <w:t>u</w:t>
            </w:r>
          </w:p>
        </w:tc>
        <w:tc>
          <w:tcPr>
            <w:tcW w:w="836" w:type="pct"/>
          </w:tcPr>
          <w:p w14:paraId="13D339E9" w14:textId="77777777" w:rsidR="00B85532" w:rsidRPr="006E15FD" w:rsidRDefault="00B85532"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722" w:type="pct"/>
          </w:tcPr>
          <w:p w14:paraId="29614B08" w14:textId="77777777" w:rsidR="00B85532" w:rsidRPr="006E15FD" w:rsidRDefault="00B85532"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B85532" w:rsidRPr="006E15FD" w14:paraId="0FA89024" w14:textId="77777777" w:rsidTr="00D12D99">
        <w:trPr>
          <w:trHeight w:val="70"/>
        </w:trPr>
        <w:tc>
          <w:tcPr>
            <w:cnfStyle w:val="001000000000" w:firstRow="0" w:lastRow="0" w:firstColumn="1" w:lastColumn="0" w:oddVBand="0" w:evenVBand="0" w:oddHBand="0" w:evenHBand="0" w:firstRowFirstColumn="0" w:firstRowLastColumn="0" w:lastRowFirstColumn="0" w:lastRowLastColumn="0"/>
            <w:tcW w:w="199" w:type="pct"/>
            <w:vMerge/>
          </w:tcPr>
          <w:p w14:paraId="74BA8022" w14:textId="77777777" w:rsidR="00B85532" w:rsidRDefault="00B85532" w:rsidP="00A62880">
            <w:pPr>
              <w:jc w:val="both"/>
              <w:rPr>
                <w:rFonts w:asciiTheme="minorHAnsi" w:hAnsiTheme="minorHAnsi" w:cstheme="minorHAnsi"/>
                <w:sz w:val="22"/>
                <w:szCs w:val="22"/>
              </w:rPr>
            </w:pPr>
          </w:p>
        </w:tc>
        <w:tc>
          <w:tcPr>
            <w:tcW w:w="1217" w:type="pct"/>
            <w:vMerge/>
          </w:tcPr>
          <w:p w14:paraId="31D27C9B" w14:textId="77777777" w:rsidR="00B85532" w:rsidRPr="00BF6A8D" w:rsidRDefault="00B85532"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2026" w:type="pct"/>
          </w:tcPr>
          <w:p w14:paraId="730321A5" w14:textId="65D1CEAF" w:rsidR="00B85532" w:rsidRPr="00B85532" w:rsidRDefault="00B85532" w:rsidP="00A6288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85532">
              <w:rPr>
                <w:rFonts w:asciiTheme="minorHAnsi" w:hAnsiTheme="minorHAnsi" w:cstheme="minorHAnsi"/>
                <w:sz w:val="22"/>
                <w:szCs w:val="22"/>
              </w:rPr>
              <w:t>Stanovništvo priključeno na uređaje za pročišćavanje otpadnih voda</w:t>
            </w:r>
          </w:p>
        </w:tc>
        <w:tc>
          <w:tcPr>
            <w:tcW w:w="836" w:type="pct"/>
          </w:tcPr>
          <w:p w14:paraId="5A2EA0E4" w14:textId="77777777" w:rsidR="00B85532" w:rsidRPr="006E15FD" w:rsidRDefault="00B85532"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722" w:type="pct"/>
          </w:tcPr>
          <w:p w14:paraId="49DF1EAC" w14:textId="77777777" w:rsidR="00B85532" w:rsidRPr="006E15FD" w:rsidRDefault="00B85532" w:rsidP="006E15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bookmarkEnd w:id="141"/>
    </w:tbl>
    <w:p w14:paraId="63CEDC44" w14:textId="77777777" w:rsidR="00365B4D" w:rsidRDefault="00365B4D" w:rsidP="006E15FD">
      <w:pPr>
        <w:jc w:val="both"/>
        <w:rPr>
          <w:rFonts w:asciiTheme="minorHAnsi" w:hAnsiTheme="minorHAnsi" w:cstheme="minorHAnsi"/>
          <w:sz w:val="22"/>
          <w:szCs w:val="22"/>
        </w:rPr>
        <w:sectPr w:rsidR="00365B4D" w:rsidSect="00365B4D">
          <w:headerReference w:type="default" r:id="rId25"/>
          <w:pgSz w:w="16838" w:h="11906" w:orient="landscape"/>
          <w:pgMar w:top="1417" w:right="1417" w:bottom="1417" w:left="1417" w:header="708" w:footer="708" w:gutter="0"/>
          <w:cols w:space="708"/>
          <w:docGrid w:linePitch="360"/>
        </w:sectPr>
      </w:pPr>
    </w:p>
    <w:p w14:paraId="034DCA04" w14:textId="01BCC403" w:rsidR="00572356" w:rsidRPr="00BA5473" w:rsidRDefault="00572356" w:rsidP="006E15FD">
      <w:pPr>
        <w:pStyle w:val="Naslov1"/>
        <w:numPr>
          <w:ilvl w:val="0"/>
          <w:numId w:val="1"/>
        </w:numPr>
        <w:spacing w:before="0" w:line="240" w:lineRule="auto"/>
        <w:jc w:val="both"/>
        <w:rPr>
          <w:b/>
          <w:bCs/>
          <w:lang w:val="en-GB"/>
        </w:rPr>
      </w:pPr>
      <w:bookmarkStart w:id="142" w:name="_Toc63623237"/>
      <w:bookmarkStart w:id="143" w:name="_Toc67237533"/>
      <w:r w:rsidRPr="00BA5473">
        <w:rPr>
          <w:b/>
          <w:bCs/>
          <w:lang w:val="en-GB"/>
        </w:rPr>
        <w:lastRenderedPageBreak/>
        <w:t>USKLAĐENOST S NACIONALNOM RAZVOJNO</w:t>
      </w:r>
      <w:r w:rsidR="00EA1188" w:rsidRPr="00BA5473">
        <w:rPr>
          <w:b/>
          <w:bCs/>
          <w:lang w:val="en-GB"/>
        </w:rPr>
        <w:t>M</w:t>
      </w:r>
      <w:r w:rsidRPr="00BA5473">
        <w:rPr>
          <w:b/>
          <w:bCs/>
          <w:lang w:val="en-GB"/>
        </w:rPr>
        <w:t xml:space="preserve"> STRATEGIJOM, SEKTORSKIM I VIŠESEKTORSKIM STRATEGIJAMA TE</w:t>
      </w:r>
      <w:r w:rsidR="00202DAB">
        <w:rPr>
          <w:b/>
          <w:bCs/>
          <w:lang w:val="en-GB"/>
        </w:rPr>
        <w:t xml:space="preserve"> </w:t>
      </w:r>
      <w:r w:rsidRPr="00BA5473">
        <w:rPr>
          <w:b/>
          <w:bCs/>
          <w:lang w:val="en-GB"/>
        </w:rPr>
        <w:t>DOKUMENTIMA</w:t>
      </w:r>
      <w:r w:rsidR="00202DAB">
        <w:rPr>
          <w:b/>
          <w:bCs/>
          <w:lang w:val="en-GB"/>
        </w:rPr>
        <w:t xml:space="preserve"> </w:t>
      </w:r>
      <w:r w:rsidRPr="00BA5473">
        <w:rPr>
          <w:b/>
          <w:bCs/>
          <w:lang w:val="en-GB"/>
        </w:rPr>
        <w:t>PROSTORNOG</w:t>
      </w:r>
      <w:r w:rsidR="00202DAB">
        <w:rPr>
          <w:b/>
          <w:bCs/>
          <w:lang w:val="en-GB"/>
        </w:rPr>
        <w:t xml:space="preserve"> </w:t>
      </w:r>
      <w:r w:rsidRPr="00BA5473">
        <w:rPr>
          <w:b/>
          <w:bCs/>
          <w:lang w:val="en-GB"/>
        </w:rPr>
        <w:t>UREĐENJA</w:t>
      </w:r>
      <w:bookmarkEnd w:id="142"/>
      <w:bookmarkEnd w:id="143"/>
    </w:p>
    <w:p w14:paraId="634C8B13" w14:textId="77777777" w:rsidR="00D95D49" w:rsidRPr="006E15FD" w:rsidRDefault="00D95D49" w:rsidP="006E15FD">
      <w:pPr>
        <w:rPr>
          <w:rFonts w:asciiTheme="minorHAnsi" w:hAnsiTheme="minorHAnsi" w:cstheme="minorHAnsi"/>
          <w:sz w:val="22"/>
          <w:szCs w:val="22"/>
        </w:rPr>
      </w:pPr>
    </w:p>
    <w:p w14:paraId="0A803B30" w14:textId="33AE669A" w:rsidR="00D95D49" w:rsidRPr="005161E6" w:rsidRDefault="00D95D49" w:rsidP="006E15FD">
      <w:pPr>
        <w:jc w:val="both"/>
        <w:rPr>
          <w:rFonts w:asciiTheme="minorHAnsi" w:hAnsiTheme="minorHAnsi" w:cstheme="minorHAnsi"/>
          <w:sz w:val="22"/>
          <w:szCs w:val="22"/>
        </w:rPr>
      </w:pPr>
      <w:r w:rsidRPr="005161E6">
        <w:rPr>
          <w:rFonts w:asciiTheme="minorHAnsi" w:hAnsiTheme="minorHAnsi" w:cstheme="minorHAnsi"/>
          <w:sz w:val="22"/>
          <w:szCs w:val="22"/>
        </w:rPr>
        <w:t>Plan</w:t>
      </w:r>
      <w:r w:rsidR="00F17E9C" w:rsidRPr="005161E6">
        <w:rPr>
          <w:rFonts w:asciiTheme="minorHAnsi" w:hAnsiTheme="minorHAnsi" w:cstheme="minorHAnsi"/>
          <w:sz w:val="22"/>
          <w:szCs w:val="22"/>
        </w:rPr>
        <w:t>om</w:t>
      </w:r>
      <w:r w:rsidRPr="005161E6">
        <w:rPr>
          <w:rFonts w:asciiTheme="minorHAnsi" w:hAnsiTheme="minorHAnsi" w:cstheme="minorHAnsi"/>
          <w:sz w:val="22"/>
          <w:szCs w:val="22"/>
        </w:rPr>
        <w:t xml:space="preserve"> razvoja Grada Karlovca 2021. – 2030. godine </w:t>
      </w:r>
      <w:r w:rsidR="00F17E9C" w:rsidRPr="005161E6">
        <w:rPr>
          <w:rFonts w:asciiTheme="minorHAnsi" w:hAnsiTheme="minorHAnsi" w:cstheme="minorHAnsi"/>
          <w:sz w:val="22"/>
          <w:szCs w:val="22"/>
        </w:rPr>
        <w:t>predviđen je smjer razvoja</w:t>
      </w:r>
      <w:r w:rsidR="00BA5473" w:rsidRPr="005161E6">
        <w:rPr>
          <w:rFonts w:asciiTheme="minorHAnsi" w:hAnsiTheme="minorHAnsi" w:cstheme="minorHAnsi"/>
          <w:sz w:val="22"/>
          <w:szCs w:val="22"/>
        </w:rPr>
        <w:t xml:space="preserve"> Grada Karlovca</w:t>
      </w:r>
      <w:r w:rsidR="00F17E9C" w:rsidRPr="005161E6">
        <w:rPr>
          <w:rFonts w:asciiTheme="minorHAnsi" w:hAnsiTheme="minorHAnsi" w:cstheme="minorHAnsi"/>
          <w:sz w:val="22"/>
          <w:szCs w:val="22"/>
        </w:rPr>
        <w:t xml:space="preserve"> koji je usklađen sa strateškim razvojnim smjernicama na razini Europske unije</w:t>
      </w:r>
      <w:r w:rsidR="00BA5473" w:rsidRPr="005161E6">
        <w:rPr>
          <w:rFonts w:asciiTheme="minorHAnsi" w:hAnsiTheme="minorHAnsi" w:cstheme="minorHAnsi"/>
          <w:sz w:val="22"/>
          <w:szCs w:val="22"/>
        </w:rPr>
        <w:t xml:space="preserve">, kao i </w:t>
      </w:r>
      <w:r w:rsidR="00F17E9C" w:rsidRPr="005161E6">
        <w:rPr>
          <w:rFonts w:asciiTheme="minorHAnsi" w:hAnsiTheme="minorHAnsi" w:cstheme="minorHAnsi"/>
          <w:sz w:val="22"/>
          <w:szCs w:val="22"/>
        </w:rPr>
        <w:t>sa strateškim okvirom na nacionalnoj, regionalnoj i lokalnoj razini u Republici Hrvatskoj te se oslanja na hijerarhijski postavljene krovne strategije - od europske, preko nacionalne i regionalne, sve do lokalne razine</w:t>
      </w:r>
      <w:r w:rsidRPr="005161E6">
        <w:rPr>
          <w:rFonts w:asciiTheme="minorHAnsi" w:hAnsiTheme="minorHAnsi" w:cstheme="minorHAnsi"/>
          <w:sz w:val="22"/>
          <w:szCs w:val="22"/>
        </w:rPr>
        <w:t>.</w:t>
      </w:r>
    </w:p>
    <w:p w14:paraId="0BC8851F" w14:textId="26A79DFA" w:rsidR="00F17E9C" w:rsidRPr="005161E6" w:rsidRDefault="00F17E9C" w:rsidP="006E15FD">
      <w:pPr>
        <w:jc w:val="both"/>
        <w:rPr>
          <w:rFonts w:asciiTheme="minorHAnsi" w:hAnsiTheme="minorHAnsi" w:cstheme="minorHAnsi"/>
          <w:sz w:val="22"/>
          <w:szCs w:val="22"/>
        </w:rPr>
      </w:pPr>
    </w:p>
    <w:p w14:paraId="75C587A3" w14:textId="3CF68760" w:rsidR="00832216" w:rsidRPr="005161E6" w:rsidRDefault="00F17E9C" w:rsidP="00832216">
      <w:pPr>
        <w:jc w:val="both"/>
        <w:rPr>
          <w:rFonts w:asciiTheme="minorHAnsi" w:hAnsiTheme="minorHAnsi" w:cstheme="minorHAnsi"/>
          <w:sz w:val="22"/>
          <w:szCs w:val="22"/>
        </w:rPr>
      </w:pPr>
      <w:r w:rsidRPr="005161E6">
        <w:rPr>
          <w:rFonts w:asciiTheme="minorHAnsi" w:hAnsiTheme="minorHAnsi" w:cstheme="minorHAnsi"/>
          <w:sz w:val="22"/>
          <w:szCs w:val="22"/>
        </w:rPr>
        <w:t>Na razini Europske unije, Plan je</w:t>
      </w:r>
      <w:r w:rsidR="00832216" w:rsidRPr="005161E6">
        <w:rPr>
          <w:rFonts w:asciiTheme="minorHAnsi" w:hAnsiTheme="minorHAnsi" w:cstheme="minorHAnsi"/>
          <w:sz w:val="22"/>
          <w:szCs w:val="22"/>
        </w:rPr>
        <w:t xml:space="preserve"> u skladu s </w:t>
      </w:r>
      <w:r w:rsidR="00DD343C" w:rsidRPr="005161E6">
        <w:rPr>
          <w:rFonts w:asciiTheme="minorHAnsi" w:hAnsiTheme="minorHAnsi" w:cstheme="minorHAnsi"/>
          <w:b/>
          <w:bCs/>
          <w:sz w:val="22"/>
          <w:szCs w:val="22"/>
        </w:rPr>
        <w:t>Nov</w:t>
      </w:r>
      <w:r w:rsidR="00832216" w:rsidRPr="005161E6">
        <w:rPr>
          <w:rFonts w:asciiTheme="minorHAnsi" w:hAnsiTheme="minorHAnsi" w:cstheme="minorHAnsi"/>
          <w:b/>
          <w:bCs/>
          <w:sz w:val="22"/>
          <w:szCs w:val="22"/>
        </w:rPr>
        <w:t>om</w:t>
      </w:r>
      <w:r w:rsidR="00DD343C" w:rsidRPr="005161E6">
        <w:rPr>
          <w:rFonts w:asciiTheme="minorHAnsi" w:hAnsiTheme="minorHAnsi" w:cstheme="minorHAnsi"/>
          <w:b/>
          <w:bCs/>
          <w:sz w:val="22"/>
          <w:szCs w:val="22"/>
        </w:rPr>
        <w:t xml:space="preserve"> Kohezijsk</w:t>
      </w:r>
      <w:r w:rsidR="00832216" w:rsidRPr="005161E6">
        <w:rPr>
          <w:rFonts w:asciiTheme="minorHAnsi" w:hAnsiTheme="minorHAnsi" w:cstheme="minorHAnsi"/>
          <w:b/>
          <w:bCs/>
          <w:sz w:val="22"/>
          <w:szCs w:val="22"/>
        </w:rPr>
        <w:t>om</w:t>
      </w:r>
      <w:r w:rsidR="00DD343C" w:rsidRPr="005161E6">
        <w:rPr>
          <w:rFonts w:asciiTheme="minorHAnsi" w:hAnsiTheme="minorHAnsi" w:cstheme="minorHAnsi"/>
          <w:b/>
          <w:bCs/>
          <w:sz w:val="22"/>
          <w:szCs w:val="22"/>
        </w:rPr>
        <w:t xml:space="preserve"> politik</w:t>
      </w:r>
      <w:r w:rsidR="00832216" w:rsidRPr="005161E6">
        <w:rPr>
          <w:rFonts w:asciiTheme="minorHAnsi" w:hAnsiTheme="minorHAnsi" w:cstheme="minorHAnsi"/>
          <w:b/>
          <w:bCs/>
          <w:sz w:val="22"/>
          <w:szCs w:val="22"/>
        </w:rPr>
        <w:t>om</w:t>
      </w:r>
      <w:r w:rsidR="00DD343C" w:rsidRPr="005161E6">
        <w:rPr>
          <w:rFonts w:asciiTheme="minorHAnsi" w:hAnsiTheme="minorHAnsi" w:cstheme="minorHAnsi"/>
          <w:b/>
          <w:bCs/>
          <w:sz w:val="22"/>
          <w:szCs w:val="22"/>
        </w:rPr>
        <w:t xml:space="preserve"> za razdoblje 2021. – 2027.</w:t>
      </w:r>
      <w:r w:rsidR="00832216" w:rsidRPr="005161E6">
        <w:rPr>
          <w:rFonts w:asciiTheme="minorHAnsi" w:hAnsiTheme="minorHAnsi" w:cstheme="minorHAnsi"/>
          <w:sz w:val="22"/>
          <w:szCs w:val="22"/>
        </w:rPr>
        <w:t xml:space="preserve"> i njezinim prioritetima</w:t>
      </w:r>
      <w:r w:rsidR="00E44C0C" w:rsidRPr="005161E6">
        <w:rPr>
          <w:rFonts w:asciiTheme="minorHAnsi" w:hAnsiTheme="minorHAnsi" w:cstheme="minorHAnsi"/>
          <w:sz w:val="22"/>
          <w:szCs w:val="22"/>
        </w:rPr>
        <w:t>:</w:t>
      </w:r>
      <w:r w:rsidR="00832216" w:rsidRPr="005161E6">
        <w:rPr>
          <w:rFonts w:asciiTheme="minorHAnsi" w:hAnsiTheme="minorHAnsi" w:cstheme="minorHAnsi"/>
          <w:sz w:val="22"/>
          <w:szCs w:val="22"/>
        </w:rPr>
        <w:t xml:space="preserve"> (1) </w:t>
      </w:r>
      <w:r w:rsidR="00DD343C" w:rsidRPr="005161E6">
        <w:rPr>
          <w:rFonts w:asciiTheme="minorHAnsi" w:hAnsiTheme="minorHAnsi" w:cstheme="minorHAnsi"/>
          <w:sz w:val="22"/>
          <w:szCs w:val="22"/>
        </w:rPr>
        <w:t>pametnij</w:t>
      </w:r>
      <w:r w:rsidR="00832216" w:rsidRPr="005161E6">
        <w:rPr>
          <w:rFonts w:asciiTheme="minorHAnsi" w:hAnsiTheme="minorHAnsi" w:cstheme="minorHAnsi"/>
          <w:sz w:val="22"/>
          <w:szCs w:val="22"/>
        </w:rPr>
        <w:t>a</w:t>
      </w:r>
      <w:r w:rsidR="00DD343C" w:rsidRPr="005161E6">
        <w:rPr>
          <w:rFonts w:asciiTheme="minorHAnsi" w:hAnsiTheme="minorHAnsi" w:cstheme="minorHAnsi"/>
          <w:sz w:val="22"/>
          <w:szCs w:val="22"/>
        </w:rPr>
        <w:t xml:space="preserve"> Europ</w:t>
      </w:r>
      <w:r w:rsidR="00E44C0C" w:rsidRPr="005161E6">
        <w:rPr>
          <w:rFonts w:asciiTheme="minorHAnsi" w:hAnsiTheme="minorHAnsi" w:cstheme="minorHAnsi"/>
          <w:sz w:val="22"/>
          <w:szCs w:val="22"/>
        </w:rPr>
        <w:t>a</w:t>
      </w:r>
      <w:r w:rsidR="00DD343C" w:rsidRPr="005161E6">
        <w:rPr>
          <w:rFonts w:asciiTheme="minorHAnsi" w:hAnsiTheme="minorHAnsi" w:cstheme="minorHAnsi"/>
          <w:sz w:val="22"/>
          <w:szCs w:val="22"/>
        </w:rPr>
        <w:t>, usmjerivanjem na inovacije, digitalizaciju, gospodarsku preobrazbu i potporu malim i srednjim poduzećima</w:t>
      </w:r>
      <w:r w:rsidR="00832216" w:rsidRPr="005161E6">
        <w:rPr>
          <w:rFonts w:asciiTheme="minorHAnsi" w:hAnsiTheme="minorHAnsi" w:cstheme="minorHAnsi"/>
          <w:sz w:val="22"/>
          <w:szCs w:val="22"/>
        </w:rPr>
        <w:t xml:space="preserve">; (2) </w:t>
      </w:r>
      <w:r w:rsidR="00DD343C" w:rsidRPr="005161E6">
        <w:rPr>
          <w:rFonts w:asciiTheme="minorHAnsi" w:hAnsiTheme="minorHAnsi" w:cstheme="minorHAnsi"/>
          <w:sz w:val="22"/>
          <w:szCs w:val="22"/>
        </w:rPr>
        <w:t>zelenij</w:t>
      </w:r>
      <w:r w:rsidR="00832216" w:rsidRPr="005161E6">
        <w:rPr>
          <w:rFonts w:asciiTheme="minorHAnsi" w:hAnsiTheme="minorHAnsi" w:cstheme="minorHAnsi"/>
          <w:sz w:val="22"/>
          <w:szCs w:val="22"/>
        </w:rPr>
        <w:t>a</w:t>
      </w:r>
      <w:r w:rsidR="00DD343C" w:rsidRPr="005161E6">
        <w:rPr>
          <w:rFonts w:asciiTheme="minorHAnsi" w:hAnsiTheme="minorHAnsi" w:cstheme="minorHAnsi"/>
          <w:sz w:val="22"/>
          <w:szCs w:val="22"/>
        </w:rPr>
        <w:t xml:space="preserve"> Europ</w:t>
      </w:r>
      <w:r w:rsidR="00832216" w:rsidRPr="005161E6">
        <w:rPr>
          <w:rFonts w:asciiTheme="minorHAnsi" w:hAnsiTheme="minorHAnsi" w:cstheme="minorHAnsi"/>
          <w:sz w:val="22"/>
          <w:szCs w:val="22"/>
        </w:rPr>
        <w:t xml:space="preserve">a </w:t>
      </w:r>
      <w:r w:rsidR="00DD343C" w:rsidRPr="005161E6">
        <w:rPr>
          <w:rFonts w:asciiTheme="minorHAnsi" w:hAnsiTheme="minorHAnsi" w:cstheme="minorHAnsi"/>
          <w:sz w:val="22"/>
          <w:szCs w:val="22"/>
        </w:rPr>
        <w:t>bez ugljika, provedbom Pariškog sporazuma i ulaganjem u energetsku tranziciju, obnovljive izvore energije i borbu protiv klimatskih promjena</w:t>
      </w:r>
      <w:r w:rsidR="00832216" w:rsidRPr="005161E6">
        <w:rPr>
          <w:rFonts w:asciiTheme="minorHAnsi" w:hAnsiTheme="minorHAnsi" w:cstheme="minorHAnsi"/>
          <w:sz w:val="22"/>
          <w:szCs w:val="22"/>
        </w:rPr>
        <w:t xml:space="preserve">; (3) </w:t>
      </w:r>
      <w:r w:rsidR="00DD343C" w:rsidRPr="005161E6">
        <w:rPr>
          <w:rFonts w:asciiTheme="minorHAnsi" w:hAnsiTheme="minorHAnsi" w:cstheme="minorHAnsi"/>
          <w:sz w:val="22"/>
          <w:szCs w:val="22"/>
        </w:rPr>
        <w:t>povezanij</w:t>
      </w:r>
      <w:r w:rsidR="00832216" w:rsidRPr="005161E6">
        <w:rPr>
          <w:rFonts w:asciiTheme="minorHAnsi" w:hAnsiTheme="minorHAnsi" w:cstheme="minorHAnsi"/>
          <w:sz w:val="22"/>
          <w:szCs w:val="22"/>
        </w:rPr>
        <w:t>a</w:t>
      </w:r>
      <w:r w:rsidR="00DD343C" w:rsidRPr="005161E6">
        <w:rPr>
          <w:rFonts w:asciiTheme="minorHAnsi" w:hAnsiTheme="minorHAnsi" w:cstheme="minorHAnsi"/>
          <w:sz w:val="22"/>
          <w:szCs w:val="22"/>
        </w:rPr>
        <w:t xml:space="preserve"> Europ</w:t>
      </w:r>
      <w:r w:rsidR="00832216" w:rsidRPr="005161E6">
        <w:rPr>
          <w:rFonts w:asciiTheme="minorHAnsi" w:hAnsiTheme="minorHAnsi" w:cstheme="minorHAnsi"/>
          <w:sz w:val="22"/>
          <w:szCs w:val="22"/>
        </w:rPr>
        <w:t>a</w:t>
      </w:r>
      <w:r w:rsidR="00DD343C" w:rsidRPr="005161E6">
        <w:rPr>
          <w:rFonts w:asciiTheme="minorHAnsi" w:hAnsiTheme="minorHAnsi" w:cstheme="minorHAnsi"/>
          <w:sz w:val="22"/>
          <w:szCs w:val="22"/>
        </w:rPr>
        <w:t>, opremljen</w:t>
      </w:r>
      <w:r w:rsidR="00832216" w:rsidRPr="005161E6">
        <w:rPr>
          <w:rFonts w:asciiTheme="minorHAnsi" w:hAnsiTheme="minorHAnsi" w:cstheme="minorHAnsi"/>
          <w:sz w:val="22"/>
          <w:szCs w:val="22"/>
        </w:rPr>
        <w:t>a</w:t>
      </w:r>
      <w:r w:rsidR="00DD343C" w:rsidRPr="005161E6">
        <w:rPr>
          <w:rFonts w:asciiTheme="minorHAnsi" w:hAnsiTheme="minorHAnsi" w:cstheme="minorHAnsi"/>
          <w:sz w:val="22"/>
          <w:szCs w:val="22"/>
        </w:rPr>
        <w:t xml:space="preserve"> strateškim prometnim i digitalnim mrežama</w:t>
      </w:r>
      <w:r w:rsidR="00832216" w:rsidRPr="005161E6">
        <w:rPr>
          <w:rFonts w:asciiTheme="minorHAnsi" w:hAnsiTheme="minorHAnsi" w:cstheme="minorHAnsi"/>
          <w:sz w:val="22"/>
          <w:szCs w:val="22"/>
        </w:rPr>
        <w:t xml:space="preserve">; (4) </w:t>
      </w:r>
      <w:r w:rsidR="00DD343C" w:rsidRPr="005161E6">
        <w:rPr>
          <w:rFonts w:asciiTheme="minorHAnsi" w:hAnsiTheme="minorHAnsi" w:cstheme="minorHAnsi"/>
          <w:sz w:val="22"/>
          <w:szCs w:val="22"/>
        </w:rPr>
        <w:t>socijalnij</w:t>
      </w:r>
      <w:r w:rsidR="00832216" w:rsidRPr="005161E6">
        <w:rPr>
          <w:rFonts w:asciiTheme="minorHAnsi" w:hAnsiTheme="minorHAnsi" w:cstheme="minorHAnsi"/>
          <w:sz w:val="22"/>
          <w:szCs w:val="22"/>
        </w:rPr>
        <w:t>a</w:t>
      </w:r>
      <w:r w:rsidR="00DD343C" w:rsidRPr="005161E6">
        <w:rPr>
          <w:rFonts w:asciiTheme="minorHAnsi" w:hAnsiTheme="minorHAnsi" w:cstheme="minorHAnsi"/>
          <w:sz w:val="22"/>
          <w:szCs w:val="22"/>
        </w:rPr>
        <w:t xml:space="preserve"> Europ</w:t>
      </w:r>
      <w:r w:rsidR="00832216" w:rsidRPr="005161E6">
        <w:rPr>
          <w:rFonts w:asciiTheme="minorHAnsi" w:hAnsiTheme="minorHAnsi" w:cstheme="minorHAnsi"/>
          <w:sz w:val="22"/>
          <w:szCs w:val="22"/>
        </w:rPr>
        <w:t>a</w:t>
      </w:r>
      <w:r w:rsidR="00DD343C" w:rsidRPr="005161E6">
        <w:rPr>
          <w:rFonts w:asciiTheme="minorHAnsi" w:hAnsiTheme="minorHAnsi" w:cstheme="minorHAnsi"/>
          <w:sz w:val="22"/>
          <w:szCs w:val="22"/>
        </w:rPr>
        <w:t>, provedbom europskog stupa socijalnih prava i podupiranjem kvalitetnog zapošljavanja, obrazovanja, stjecanja vještina, socijalne uključenosti i jednakog pristupa zdravstvenoj skrbi</w:t>
      </w:r>
      <w:r w:rsidR="00832216" w:rsidRPr="005161E6">
        <w:rPr>
          <w:rFonts w:asciiTheme="minorHAnsi" w:hAnsiTheme="minorHAnsi" w:cstheme="minorHAnsi"/>
          <w:sz w:val="22"/>
          <w:szCs w:val="22"/>
        </w:rPr>
        <w:t xml:space="preserve">; te (5) </w:t>
      </w:r>
      <w:r w:rsidR="00DD343C" w:rsidRPr="005161E6">
        <w:rPr>
          <w:rFonts w:asciiTheme="minorHAnsi" w:hAnsiTheme="minorHAnsi" w:cstheme="minorHAnsi"/>
          <w:sz w:val="22"/>
          <w:szCs w:val="22"/>
        </w:rPr>
        <w:t>Europ</w:t>
      </w:r>
      <w:r w:rsidR="00E44C0C" w:rsidRPr="005161E6">
        <w:rPr>
          <w:rFonts w:asciiTheme="minorHAnsi" w:hAnsiTheme="minorHAnsi" w:cstheme="minorHAnsi"/>
          <w:sz w:val="22"/>
          <w:szCs w:val="22"/>
        </w:rPr>
        <w:t>a</w:t>
      </w:r>
      <w:r w:rsidR="00DD343C" w:rsidRPr="005161E6">
        <w:rPr>
          <w:rFonts w:asciiTheme="minorHAnsi" w:hAnsiTheme="minorHAnsi" w:cstheme="minorHAnsi"/>
          <w:sz w:val="22"/>
          <w:szCs w:val="22"/>
        </w:rPr>
        <w:t xml:space="preserve"> bliž</w:t>
      </w:r>
      <w:r w:rsidR="00E44C0C" w:rsidRPr="005161E6">
        <w:rPr>
          <w:rFonts w:asciiTheme="minorHAnsi" w:hAnsiTheme="minorHAnsi" w:cstheme="minorHAnsi"/>
          <w:sz w:val="22"/>
          <w:szCs w:val="22"/>
        </w:rPr>
        <w:t>a</w:t>
      </w:r>
      <w:r w:rsidR="00DD343C" w:rsidRPr="005161E6">
        <w:rPr>
          <w:rFonts w:asciiTheme="minorHAnsi" w:hAnsiTheme="minorHAnsi" w:cstheme="minorHAnsi"/>
          <w:sz w:val="22"/>
          <w:szCs w:val="22"/>
        </w:rPr>
        <w:t xml:space="preserve"> građanima, podupiranjem strategija vođenih na lokalnoj razini i održivog urbanog razvoja u cijelo</w:t>
      </w:r>
      <w:r w:rsidR="00B93E8E">
        <w:rPr>
          <w:rFonts w:asciiTheme="minorHAnsi" w:hAnsiTheme="minorHAnsi" w:cstheme="minorHAnsi"/>
          <w:sz w:val="22"/>
          <w:szCs w:val="22"/>
        </w:rPr>
        <w:t>j</w:t>
      </w:r>
      <w:r w:rsidR="00DD343C" w:rsidRPr="005161E6">
        <w:rPr>
          <w:rFonts w:asciiTheme="minorHAnsi" w:hAnsiTheme="minorHAnsi" w:cstheme="minorHAnsi"/>
          <w:sz w:val="22"/>
          <w:szCs w:val="22"/>
        </w:rPr>
        <w:t xml:space="preserve"> EU.</w:t>
      </w:r>
      <w:r w:rsidR="00C147CC" w:rsidRPr="005161E6">
        <w:rPr>
          <w:rFonts w:asciiTheme="minorHAnsi" w:hAnsiTheme="minorHAnsi" w:cstheme="minorHAnsi"/>
          <w:sz w:val="22"/>
          <w:szCs w:val="22"/>
        </w:rPr>
        <w:t xml:space="preserve"> </w:t>
      </w:r>
      <w:r w:rsidR="00832216" w:rsidRPr="005161E6">
        <w:rPr>
          <w:rFonts w:asciiTheme="minorHAnsi" w:hAnsiTheme="minorHAnsi" w:cstheme="minorHAnsi"/>
          <w:sz w:val="22"/>
          <w:szCs w:val="22"/>
        </w:rPr>
        <w:t>N</w:t>
      </w:r>
      <w:r w:rsidR="00C147CC" w:rsidRPr="005161E6">
        <w:rPr>
          <w:rFonts w:asciiTheme="minorHAnsi" w:hAnsiTheme="minorHAnsi" w:cstheme="minorHAnsi"/>
          <w:sz w:val="22"/>
          <w:szCs w:val="22"/>
        </w:rPr>
        <w:t>adalje, n</w:t>
      </w:r>
      <w:r w:rsidR="00832216" w:rsidRPr="005161E6">
        <w:rPr>
          <w:rFonts w:asciiTheme="minorHAnsi" w:hAnsiTheme="minorHAnsi" w:cstheme="minorHAnsi"/>
          <w:sz w:val="22"/>
          <w:szCs w:val="22"/>
        </w:rPr>
        <w:t xml:space="preserve">a europskoj razini Plan je </w:t>
      </w:r>
      <w:r w:rsidR="00C147CC" w:rsidRPr="005161E6">
        <w:rPr>
          <w:rFonts w:asciiTheme="minorHAnsi" w:hAnsiTheme="minorHAnsi" w:cstheme="minorHAnsi"/>
          <w:sz w:val="22"/>
          <w:szCs w:val="22"/>
        </w:rPr>
        <w:t xml:space="preserve">također </w:t>
      </w:r>
      <w:r w:rsidR="00832216" w:rsidRPr="005161E6">
        <w:rPr>
          <w:rFonts w:asciiTheme="minorHAnsi" w:hAnsiTheme="minorHAnsi" w:cstheme="minorHAnsi"/>
          <w:sz w:val="22"/>
          <w:szCs w:val="22"/>
        </w:rPr>
        <w:t xml:space="preserve">u skladu s </w:t>
      </w:r>
      <w:r w:rsidR="00832216" w:rsidRPr="005161E6">
        <w:rPr>
          <w:rFonts w:asciiTheme="minorHAnsi" w:hAnsiTheme="minorHAnsi" w:cstheme="minorHAnsi"/>
          <w:b/>
          <w:sz w:val="22"/>
          <w:szCs w:val="22"/>
        </w:rPr>
        <w:t>Europskim zelenim planom do 2050.</w:t>
      </w:r>
      <w:r w:rsidR="00832216" w:rsidRPr="005161E6">
        <w:rPr>
          <w:rFonts w:asciiTheme="minorHAnsi" w:hAnsiTheme="minorHAnsi" w:cstheme="minorHAnsi"/>
          <w:sz w:val="22"/>
          <w:szCs w:val="22"/>
        </w:rPr>
        <w:t xml:space="preserve"> - strategijom za postizanje održivosti gospodarstva EU-a pretvaranjem klimatskih i ekoloških izazova u prilike </w:t>
      </w:r>
      <w:r w:rsidR="00E44C0C" w:rsidRPr="005161E6">
        <w:rPr>
          <w:rFonts w:asciiTheme="minorHAnsi" w:hAnsiTheme="minorHAnsi" w:cstheme="minorHAnsi"/>
          <w:sz w:val="22"/>
          <w:szCs w:val="22"/>
        </w:rPr>
        <w:t>te s</w:t>
      </w:r>
      <w:r w:rsidR="00832216" w:rsidRPr="005161E6">
        <w:rPr>
          <w:rFonts w:asciiTheme="minorHAnsi" w:hAnsiTheme="minorHAnsi" w:cstheme="minorHAnsi"/>
          <w:sz w:val="22"/>
          <w:szCs w:val="22"/>
        </w:rPr>
        <w:t xml:space="preserve"> </w:t>
      </w:r>
      <w:r w:rsidR="00832216" w:rsidRPr="005161E6">
        <w:rPr>
          <w:rFonts w:asciiTheme="minorHAnsi" w:hAnsiTheme="minorHAnsi" w:cstheme="minorHAnsi"/>
          <w:b/>
          <w:bCs/>
          <w:sz w:val="22"/>
          <w:szCs w:val="22"/>
        </w:rPr>
        <w:t>Teritorijalnom Agendom 2030</w:t>
      </w:r>
      <w:r w:rsidR="00832216" w:rsidRPr="005161E6">
        <w:rPr>
          <w:rFonts w:asciiTheme="minorHAnsi" w:hAnsiTheme="minorHAnsi" w:cstheme="minorHAnsi"/>
          <w:sz w:val="22"/>
          <w:szCs w:val="22"/>
        </w:rPr>
        <w:t xml:space="preserve"> - strateškim dokumentom kojemu je cilj osnažiti teritorijalnu koheziju, načelo EU kojim se želi osigurati uravnotežen razvoj EU te smanjiti razlike između europskih regija.</w:t>
      </w:r>
    </w:p>
    <w:p w14:paraId="2C2AC4CB" w14:textId="77777777" w:rsidR="00DD343C" w:rsidRPr="008130D9" w:rsidRDefault="00DD343C" w:rsidP="00DD343C">
      <w:pPr>
        <w:jc w:val="both"/>
        <w:rPr>
          <w:rFonts w:asciiTheme="minorHAnsi" w:hAnsiTheme="minorHAnsi" w:cstheme="minorHAnsi"/>
          <w:sz w:val="22"/>
          <w:szCs w:val="22"/>
          <w:highlight w:val="yellow"/>
        </w:rPr>
      </w:pPr>
    </w:p>
    <w:p w14:paraId="02257170" w14:textId="3256245F" w:rsidR="00EE137A" w:rsidRPr="005161E6" w:rsidRDefault="000B434B" w:rsidP="000B434B">
      <w:pPr>
        <w:jc w:val="both"/>
        <w:rPr>
          <w:rFonts w:asciiTheme="minorHAnsi" w:hAnsiTheme="minorHAnsi" w:cstheme="minorHAnsi"/>
          <w:sz w:val="22"/>
          <w:szCs w:val="22"/>
        </w:rPr>
      </w:pPr>
      <w:r w:rsidRPr="005161E6">
        <w:rPr>
          <w:rFonts w:asciiTheme="minorHAnsi" w:hAnsiTheme="minorHAnsi" w:cstheme="minorHAnsi"/>
          <w:sz w:val="22"/>
          <w:szCs w:val="22"/>
        </w:rPr>
        <w:t xml:space="preserve">Na nacionalnoj razini, hijerarhijski najviši akt strateškog planiranja u Republici Hrvatskoj je </w:t>
      </w:r>
      <w:r w:rsidRPr="005161E6">
        <w:rPr>
          <w:rFonts w:asciiTheme="minorHAnsi" w:hAnsiTheme="minorHAnsi" w:cstheme="minorHAnsi"/>
          <w:b/>
          <w:bCs/>
          <w:sz w:val="22"/>
          <w:szCs w:val="22"/>
        </w:rPr>
        <w:t>Nacionalna razvojna strategija Republike Hrvatske do 2030. godine</w:t>
      </w:r>
      <w:r w:rsidRPr="005161E6">
        <w:rPr>
          <w:rFonts w:asciiTheme="minorHAnsi" w:hAnsiTheme="minorHAnsi" w:cstheme="minorHAnsi"/>
          <w:sz w:val="22"/>
          <w:szCs w:val="22"/>
        </w:rPr>
        <w:t xml:space="preserve"> (dalje u tekstu: NRS)</w:t>
      </w:r>
      <w:r w:rsidR="00B17A83" w:rsidRPr="005161E6">
        <w:rPr>
          <w:rFonts w:asciiTheme="minorHAnsi" w:hAnsiTheme="minorHAnsi" w:cstheme="minorHAnsi"/>
          <w:sz w:val="22"/>
          <w:szCs w:val="22"/>
        </w:rPr>
        <w:t xml:space="preserve">, </w:t>
      </w:r>
      <w:r w:rsidR="005E322C" w:rsidRPr="005161E6">
        <w:rPr>
          <w:rFonts w:asciiTheme="minorHAnsi" w:hAnsiTheme="minorHAnsi" w:cstheme="minorHAnsi"/>
          <w:color w:val="000000" w:themeColor="text1"/>
          <w:sz w:val="22"/>
          <w:szCs w:val="22"/>
        </w:rPr>
        <w:t>usvojena u Hrvatskom saboru u veljači 2021. godine</w:t>
      </w:r>
      <w:r w:rsidRPr="005161E6">
        <w:rPr>
          <w:rFonts w:asciiTheme="minorHAnsi" w:hAnsiTheme="minorHAnsi" w:cstheme="minorHAnsi"/>
          <w:sz w:val="22"/>
          <w:szCs w:val="22"/>
        </w:rPr>
        <w:t xml:space="preserve">. Plan, kroz svoje prepoznate razvojne smjerove, doprinosi i svim razvojnim smjerovima </w:t>
      </w:r>
      <w:r w:rsidR="00B17A83" w:rsidRPr="005161E6">
        <w:rPr>
          <w:rFonts w:asciiTheme="minorHAnsi" w:hAnsiTheme="minorHAnsi" w:cstheme="minorHAnsi"/>
          <w:sz w:val="22"/>
          <w:szCs w:val="22"/>
        </w:rPr>
        <w:t xml:space="preserve">Nacionalne razvojne strategije Republike Hrvatske do 2030. godine </w:t>
      </w:r>
      <w:r w:rsidRPr="005161E6">
        <w:rPr>
          <w:rFonts w:asciiTheme="minorHAnsi" w:hAnsiTheme="minorHAnsi" w:cstheme="minorHAnsi"/>
          <w:sz w:val="22"/>
          <w:szCs w:val="22"/>
        </w:rPr>
        <w:t>(održivo gospodarstvo i društvo</w:t>
      </w:r>
      <w:r w:rsidR="00F22AF9" w:rsidRPr="005161E6">
        <w:rPr>
          <w:rFonts w:asciiTheme="minorHAnsi" w:hAnsiTheme="minorHAnsi" w:cstheme="minorHAnsi"/>
          <w:sz w:val="22"/>
          <w:szCs w:val="22"/>
        </w:rPr>
        <w:t>;</w:t>
      </w:r>
      <w:r w:rsidRPr="005161E6">
        <w:rPr>
          <w:rFonts w:asciiTheme="minorHAnsi" w:hAnsiTheme="minorHAnsi" w:cstheme="minorHAnsi"/>
          <w:sz w:val="22"/>
          <w:szCs w:val="22"/>
        </w:rPr>
        <w:t xml:space="preserve"> jačanje otpornosti na krize</w:t>
      </w:r>
      <w:r w:rsidR="00F22AF9" w:rsidRPr="005161E6">
        <w:rPr>
          <w:rFonts w:asciiTheme="minorHAnsi" w:hAnsiTheme="minorHAnsi" w:cstheme="minorHAnsi"/>
          <w:sz w:val="22"/>
          <w:szCs w:val="22"/>
        </w:rPr>
        <w:t>;</w:t>
      </w:r>
      <w:r w:rsidRPr="005161E6">
        <w:rPr>
          <w:rFonts w:asciiTheme="minorHAnsi" w:hAnsiTheme="minorHAnsi" w:cstheme="minorHAnsi"/>
          <w:sz w:val="22"/>
          <w:szCs w:val="22"/>
        </w:rPr>
        <w:t xml:space="preserve"> zelena i digitalna tranzicija</w:t>
      </w:r>
      <w:r w:rsidR="00F22AF9" w:rsidRPr="005161E6">
        <w:rPr>
          <w:rFonts w:asciiTheme="minorHAnsi" w:hAnsiTheme="minorHAnsi" w:cstheme="minorHAnsi"/>
          <w:sz w:val="22"/>
          <w:szCs w:val="22"/>
        </w:rPr>
        <w:t>;</w:t>
      </w:r>
      <w:r w:rsidRPr="005161E6">
        <w:rPr>
          <w:rFonts w:asciiTheme="minorHAnsi" w:hAnsiTheme="minorHAnsi" w:cstheme="minorHAnsi"/>
          <w:sz w:val="22"/>
          <w:szCs w:val="22"/>
        </w:rPr>
        <w:t xml:space="preserve"> i ravnomjeran regionalni razvoj). </w:t>
      </w:r>
      <w:r w:rsidR="00EE137A" w:rsidRPr="005161E6">
        <w:rPr>
          <w:rFonts w:asciiTheme="minorHAnsi" w:hAnsiTheme="minorHAnsi" w:cstheme="minorHAnsi"/>
          <w:sz w:val="22"/>
          <w:szCs w:val="22"/>
        </w:rPr>
        <w:t>Također, Plan svojim okvirom djelovanja doprinosi svim strateškim ciljevima NRS-a, no, u najvećoj mjeri doprinosi sljedećim strateškim ciljevima: (1) Strateški cilj</w:t>
      </w:r>
      <w:r w:rsidR="002435BD" w:rsidRPr="005161E6">
        <w:rPr>
          <w:rFonts w:asciiTheme="minorHAnsi" w:hAnsiTheme="minorHAnsi" w:cstheme="minorHAnsi"/>
          <w:sz w:val="22"/>
          <w:szCs w:val="22"/>
        </w:rPr>
        <w:t xml:space="preserve"> 1. </w:t>
      </w:r>
      <w:r w:rsidR="002435BD" w:rsidRPr="005161E6">
        <w:rPr>
          <w:rFonts w:asciiTheme="minorHAnsi" w:hAnsiTheme="minorHAnsi" w:cstheme="minorHAnsi"/>
          <w:i/>
          <w:iCs/>
          <w:sz w:val="22"/>
          <w:szCs w:val="22"/>
        </w:rPr>
        <w:t>Konkurentno i inovativno gospodarstvo</w:t>
      </w:r>
      <w:r w:rsidR="001B2FED" w:rsidRPr="005161E6">
        <w:rPr>
          <w:rFonts w:asciiTheme="minorHAnsi" w:hAnsiTheme="minorHAnsi" w:cstheme="minorHAnsi"/>
          <w:sz w:val="22"/>
          <w:szCs w:val="22"/>
        </w:rPr>
        <w:t xml:space="preserve">; </w:t>
      </w:r>
      <w:r w:rsidR="00EE137A" w:rsidRPr="005161E6">
        <w:rPr>
          <w:rFonts w:asciiTheme="minorHAnsi" w:hAnsiTheme="minorHAnsi" w:cstheme="minorHAnsi"/>
          <w:sz w:val="22"/>
          <w:szCs w:val="22"/>
        </w:rPr>
        <w:t>(</w:t>
      </w:r>
      <w:r w:rsidR="002435BD" w:rsidRPr="005161E6">
        <w:rPr>
          <w:rFonts w:asciiTheme="minorHAnsi" w:hAnsiTheme="minorHAnsi" w:cstheme="minorHAnsi"/>
          <w:sz w:val="22"/>
          <w:szCs w:val="22"/>
        </w:rPr>
        <w:t>2</w:t>
      </w:r>
      <w:r w:rsidR="00EE137A" w:rsidRPr="005161E6">
        <w:rPr>
          <w:rFonts w:asciiTheme="minorHAnsi" w:hAnsiTheme="minorHAnsi" w:cstheme="minorHAnsi"/>
          <w:sz w:val="22"/>
          <w:szCs w:val="22"/>
        </w:rPr>
        <w:t>) Strateški cilj</w:t>
      </w:r>
      <w:r w:rsidR="002435BD" w:rsidRPr="005161E6">
        <w:rPr>
          <w:rFonts w:asciiTheme="minorHAnsi" w:hAnsiTheme="minorHAnsi" w:cstheme="minorHAnsi"/>
          <w:sz w:val="22"/>
          <w:szCs w:val="22"/>
        </w:rPr>
        <w:t xml:space="preserve"> 5. </w:t>
      </w:r>
      <w:r w:rsidR="002435BD" w:rsidRPr="005161E6">
        <w:rPr>
          <w:rFonts w:asciiTheme="minorHAnsi" w:hAnsiTheme="minorHAnsi" w:cstheme="minorHAnsi"/>
          <w:i/>
          <w:iCs/>
          <w:sz w:val="22"/>
          <w:szCs w:val="22"/>
        </w:rPr>
        <w:t>Zdrav, aktivan i kvalitetan život</w:t>
      </w:r>
      <w:r w:rsidR="001B2FED" w:rsidRPr="005161E6">
        <w:rPr>
          <w:rFonts w:asciiTheme="minorHAnsi" w:hAnsiTheme="minorHAnsi" w:cstheme="minorHAnsi"/>
          <w:sz w:val="22"/>
          <w:szCs w:val="22"/>
        </w:rPr>
        <w:t xml:space="preserve">; </w:t>
      </w:r>
      <w:r w:rsidR="00EE137A" w:rsidRPr="005161E6">
        <w:rPr>
          <w:rFonts w:asciiTheme="minorHAnsi" w:hAnsiTheme="minorHAnsi" w:cstheme="minorHAnsi"/>
          <w:sz w:val="22"/>
          <w:szCs w:val="22"/>
        </w:rPr>
        <w:t>(</w:t>
      </w:r>
      <w:r w:rsidR="002435BD" w:rsidRPr="005161E6">
        <w:rPr>
          <w:rFonts w:asciiTheme="minorHAnsi" w:hAnsiTheme="minorHAnsi" w:cstheme="minorHAnsi"/>
          <w:sz w:val="22"/>
          <w:szCs w:val="22"/>
        </w:rPr>
        <w:t>3</w:t>
      </w:r>
      <w:r w:rsidR="00EE137A" w:rsidRPr="005161E6">
        <w:rPr>
          <w:rFonts w:asciiTheme="minorHAnsi" w:hAnsiTheme="minorHAnsi" w:cstheme="minorHAnsi"/>
          <w:sz w:val="22"/>
          <w:szCs w:val="22"/>
        </w:rPr>
        <w:t>) Strateški cilj</w:t>
      </w:r>
      <w:r w:rsidR="002435BD" w:rsidRPr="005161E6">
        <w:rPr>
          <w:rFonts w:asciiTheme="minorHAnsi" w:hAnsiTheme="minorHAnsi" w:cstheme="minorHAnsi"/>
          <w:sz w:val="22"/>
          <w:szCs w:val="22"/>
        </w:rPr>
        <w:t xml:space="preserve"> 8. </w:t>
      </w:r>
      <w:r w:rsidR="002435BD" w:rsidRPr="005161E6">
        <w:rPr>
          <w:rFonts w:asciiTheme="minorHAnsi" w:hAnsiTheme="minorHAnsi" w:cstheme="minorHAnsi"/>
          <w:i/>
          <w:iCs/>
          <w:sz w:val="22"/>
          <w:szCs w:val="22"/>
        </w:rPr>
        <w:t>Ekološka i energetska tranzicija za klimatsku neutralnost</w:t>
      </w:r>
      <w:r w:rsidR="001B2FED" w:rsidRPr="005161E6">
        <w:rPr>
          <w:rFonts w:asciiTheme="minorHAnsi" w:hAnsiTheme="minorHAnsi" w:cstheme="minorHAnsi"/>
          <w:sz w:val="22"/>
          <w:szCs w:val="22"/>
        </w:rPr>
        <w:t xml:space="preserve">; </w:t>
      </w:r>
      <w:r w:rsidR="00EE137A" w:rsidRPr="005161E6">
        <w:rPr>
          <w:rFonts w:asciiTheme="minorHAnsi" w:hAnsiTheme="minorHAnsi" w:cstheme="minorHAnsi"/>
          <w:sz w:val="22"/>
          <w:szCs w:val="22"/>
        </w:rPr>
        <w:t>(</w:t>
      </w:r>
      <w:r w:rsidR="002435BD" w:rsidRPr="005161E6">
        <w:rPr>
          <w:rFonts w:asciiTheme="minorHAnsi" w:hAnsiTheme="minorHAnsi" w:cstheme="minorHAnsi"/>
          <w:sz w:val="22"/>
          <w:szCs w:val="22"/>
        </w:rPr>
        <w:t>4</w:t>
      </w:r>
      <w:r w:rsidR="00EE137A" w:rsidRPr="005161E6">
        <w:rPr>
          <w:rFonts w:asciiTheme="minorHAnsi" w:hAnsiTheme="minorHAnsi" w:cstheme="minorHAnsi"/>
          <w:sz w:val="22"/>
          <w:szCs w:val="22"/>
        </w:rPr>
        <w:t>) Strateški cilj</w:t>
      </w:r>
      <w:r w:rsidR="002435BD" w:rsidRPr="005161E6">
        <w:rPr>
          <w:rFonts w:asciiTheme="minorHAnsi" w:hAnsiTheme="minorHAnsi" w:cstheme="minorHAnsi"/>
          <w:sz w:val="22"/>
          <w:szCs w:val="22"/>
        </w:rPr>
        <w:t xml:space="preserve"> 10. </w:t>
      </w:r>
      <w:r w:rsidR="002435BD" w:rsidRPr="005161E6">
        <w:rPr>
          <w:rFonts w:asciiTheme="minorHAnsi" w:hAnsiTheme="minorHAnsi" w:cstheme="minorHAnsi"/>
          <w:i/>
          <w:iCs/>
          <w:sz w:val="22"/>
          <w:szCs w:val="22"/>
        </w:rPr>
        <w:t>Održiva mobilnost</w:t>
      </w:r>
      <w:r w:rsidR="001B2FED" w:rsidRPr="005161E6">
        <w:rPr>
          <w:rFonts w:asciiTheme="minorHAnsi" w:hAnsiTheme="minorHAnsi" w:cstheme="minorHAnsi"/>
          <w:sz w:val="22"/>
          <w:szCs w:val="22"/>
        </w:rPr>
        <w:t xml:space="preserve">. Intervencijska logika Plana odnosno prikaz njegove usklađenosti s </w:t>
      </w:r>
      <w:r w:rsidR="00B17A83" w:rsidRPr="005161E6">
        <w:rPr>
          <w:rFonts w:asciiTheme="minorHAnsi" w:hAnsiTheme="minorHAnsi" w:cstheme="minorHAnsi"/>
          <w:sz w:val="22"/>
          <w:szCs w:val="22"/>
        </w:rPr>
        <w:t xml:space="preserve">Nacionalnom razvojnom strategijom Republike Hrvatske do 2030. godine, </w:t>
      </w:r>
      <w:r w:rsidR="001B2FED" w:rsidRPr="005161E6">
        <w:rPr>
          <w:rFonts w:asciiTheme="minorHAnsi" w:hAnsiTheme="minorHAnsi" w:cstheme="minorHAnsi"/>
          <w:sz w:val="22"/>
          <w:szCs w:val="22"/>
        </w:rPr>
        <w:t>odnosno doprinosa</w:t>
      </w:r>
      <w:r w:rsidR="00B17A83" w:rsidRPr="005161E6">
        <w:rPr>
          <w:rFonts w:asciiTheme="minorHAnsi" w:hAnsiTheme="minorHAnsi" w:cstheme="minorHAnsi"/>
          <w:sz w:val="22"/>
          <w:szCs w:val="22"/>
        </w:rPr>
        <w:t xml:space="preserve"> Plana njezinim</w:t>
      </w:r>
      <w:r w:rsidR="001B2FED" w:rsidRPr="005161E6">
        <w:rPr>
          <w:rFonts w:asciiTheme="minorHAnsi" w:hAnsiTheme="minorHAnsi" w:cstheme="minorHAnsi"/>
          <w:sz w:val="22"/>
          <w:szCs w:val="22"/>
        </w:rPr>
        <w:t xml:space="preserve"> razvojnim smjerovima i strateškim ciljevima prikazana je u </w:t>
      </w:r>
      <w:r w:rsidR="001B2FED" w:rsidRPr="00F02F0B">
        <w:rPr>
          <w:rFonts w:asciiTheme="minorHAnsi" w:hAnsiTheme="minorHAnsi" w:cstheme="minorHAnsi"/>
          <w:color w:val="ED7D31" w:themeColor="accent2"/>
          <w:sz w:val="22"/>
          <w:szCs w:val="22"/>
        </w:rPr>
        <w:t xml:space="preserve">tablici </w:t>
      </w:r>
      <w:r w:rsidR="00565443" w:rsidRPr="00F02F0B">
        <w:rPr>
          <w:rFonts w:asciiTheme="minorHAnsi" w:hAnsiTheme="minorHAnsi" w:cstheme="minorHAnsi"/>
          <w:color w:val="ED7D31" w:themeColor="accent2"/>
          <w:sz w:val="22"/>
          <w:szCs w:val="22"/>
        </w:rPr>
        <w:t>8</w:t>
      </w:r>
      <w:r w:rsidR="001B2FED" w:rsidRPr="00F02F0B">
        <w:rPr>
          <w:rFonts w:asciiTheme="minorHAnsi" w:hAnsiTheme="minorHAnsi" w:cstheme="minorHAnsi"/>
          <w:sz w:val="22"/>
          <w:szCs w:val="22"/>
        </w:rPr>
        <w:t>.</w:t>
      </w:r>
    </w:p>
    <w:p w14:paraId="595E9C88" w14:textId="1494F769" w:rsidR="002C2937" w:rsidRPr="008130D9" w:rsidRDefault="002C2937" w:rsidP="000B434B">
      <w:pPr>
        <w:jc w:val="both"/>
        <w:rPr>
          <w:rFonts w:asciiTheme="minorHAnsi" w:hAnsiTheme="minorHAnsi" w:cstheme="minorHAnsi"/>
          <w:sz w:val="22"/>
          <w:szCs w:val="22"/>
          <w:highlight w:val="yellow"/>
        </w:rPr>
      </w:pPr>
    </w:p>
    <w:p w14:paraId="4F6450A5" w14:textId="414B91A4" w:rsidR="001B2FED" w:rsidRPr="005161E6" w:rsidRDefault="001B2FED" w:rsidP="00DD1EDF">
      <w:pPr>
        <w:pStyle w:val="Opisslike"/>
        <w:spacing w:after="0"/>
        <w:jc w:val="both"/>
        <w:rPr>
          <w:b/>
          <w:bCs/>
          <w:i w:val="0"/>
          <w:iCs w:val="0"/>
          <w:color w:val="0070C0"/>
          <w:sz w:val="22"/>
          <w:szCs w:val="22"/>
        </w:rPr>
      </w:pPr>
      <w:bookmarkStart w:id="144" w:name="_Toc67237569"/>
      <w:r w:rsidRPr="005161E6">
        <w:rPr>
          <w:b/>
          <w:bCs/>
          <w:i w:val="0"/>
          <w:iCs w:val="0"/>
          <w:color w:val="0070C0"/>
          <w:sz w:val="22"/>
          <w:szCs w:val="22"/>
        </w:rPr>
        <w:t xml:space="preserve">Tablica </w:t>
      </w:r>
      <w:r w:rsidRPr="005161E6">
        <w:rPr>
          <w:b/>
          <w:bCs/>
          <w:i w:val="0"/>
          <w:iCs w:val="0"/>
          <w:color w:val="0070C0"/>
          <w:sz w:val="22"/>
          <w:szCs w:val="22"/>
        </w:rPr>
        <w:fldChar w:fldCharType="begin"/>
      </w:r>
      <w:r w:rsidRPr="005161E6">
        <w:rPr>
          <w:b/>
          <w:bCs/>
          <w:i w:val="0"/>
          <w:iCs w:val="0"/>
          <w:color w:val="0070C0"/>
          <w:sz w:val="22"/>
          <w:szCs w:val="22"/>
        </w:rPr>
        <w:instrText xml:space="preserve"> SEQ Tablica \* ARABIC </w:instrText>
      </w:r>
      <w:r w:rsidRPr="005161E6">
        <w:rPr>
          <w:b/>
          <w:bCs/>
          <w:i w:val="0"/>
          <w:iCs w:val="0"/>
          <w:color w:val="0070C0"/>
          <w:sz w:val="22"/>
          <w:szCs w:val="22"/>
        </w:rPr>
        <w:fldChar w:fldCharType="separate"/>
      </w:r>
      <w:r w:rsidR="00565443">
        <w:rPr>
          <w:b/>
          <w:bCs/>
          <w:i w:val="0"/>
          <w:iCs w:val="0"/>
          <w:noProof/>
          <w:color w:val="0070C0"/>
          <w:sz w:val="22"/>
          <w:szCs w:val="22"/>
        </w:rPr>
        <w:t>8</w:t>
      </w:r>
      <w:r w:rsidRPr="005161E6">
        <w:rPr>
          <w:b/>
          <w:bCs/>
          <w:i w:val="0"/>
          <w:iCs w:val="0"/>
          <w:color w:val="0070C0"/>
          <w:sz w:val="22"/>
          <w:szCs w:val="22"/>
        </w:rPr>
        <w:fldChar w:fldCharType="end"/>
      </w:r>
      <w:r w:rsidRPr="005161E6">
        <w:rPr>
          <w:b/>
          <w:bCs/>
          <w:i w:val="0"/>
          <w:iCs w:val="0"/>
          <w:color w:val="0070C0"/>
          <w:sz w:val="22"/>
          <w:szCs w:val="22"/>
        </w:rPr>
        <w:t xml:space="preserve">. </w:t>
      </w:r>
      <w:r w:rsidRPr="005161E6">
        <w:rPr>
          <w:b/>
          <w:bCs/>
          <w:i w:val="0"/>
          <w:iCs w:val="0"/>
          <w:color w:val="auto"/>
          <w:sz w:val="22"/>
          <w:szCs w:val="22"/>
        </w:rPr>
        <w:t xml:space="preserve">Intervencijska logika usklađenosti Plana i njegovog doprinosa strateškim ciljevima </w:t>
      </w:r>
      <w:r w:rsidR="00DD1EDF" w:rsidRPr="005161E6">
        <w:rPr>
          <w:b/>
          <w:bCs/>
          <w:i w:val="0"/>
          <w:iCs w:val="0"/>
          <w:color w:val="auto"/>
          <w:sz w:val="22"/>
          <w:szCs w:val="22"/>
        </w:rPr>
        <w:t>Nacionalne razvojne strategije Republike Hrvatske do 2030. godine</w:t>
      </w:r>
      <w:bookmarkEnd w:id="144"/>
    </w:p>
    <w:tbl>
      <w:tblPr>
        <w:tblStyle w:val="Svijetlatablicareetke1-isticanje5"/>
        <w:tblW w:w="5000" w:type="pct"/>
        <w:tblLook w:val="04A0" w:firstRow="1" w:lastRow="0" w:firstColumn="1" w:lastColumn="0" w:noHBand="0" w:noVBand="1"/>
      </w:tblPr>
      <w:tblGrid>
        <w:gridCol w:w="1693"/>
        <w:gridCol w:w="1988"/>
        <w:gridCol w:w="1843"/>
        <w:gridCol w:w="3538"/>
      </w:tblGrid>
      <w:tr w:rsidR="00565443" w:rsidRPr="00565443" w14:paraId="18B71E86" w14:textId="77777777" w:rsidTr="00134F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 w:type="pct"/>
          </w:tcPr>
          <w:p w14:paraId="796C4896" w14:textId="0B624E80" w:rsidR="00263803" w:rsidRPr="00565443" w:rsidRDefault="00263803" w:rsidP="00263803">
            <w:pPr>
              <w:jc w:val="center"/>
              <w:rPr>
                <w:rFonts w:asciiTheme="minorHAnsi" w:hAnsiTheme="minorHAnsi" w:cstheme="minorHAnsi"/>
                <w:bCs w:val="0"/>
                <w:kern w:val="24"/>
                <w:sz w:val="22"/>
                <w:szCs w:val="22"/>
                <w:lang w:val="en-US"/>
              </w:rPr>
            </w:pPr>
            <w:r w:rsidRPr="00565443">
              <w:rPr>
                <w:rFonts w:asciiTheme="minorHAnsi" w:hAnsiTheme="minorHAnsi" w:cstheme="minorHAnsi"/>
                <w:bCs w:val="0"/>
                <w:kern w:val="24"/>
                <w:sz w:val="22"/>
                <w:szCs w:val="22"/>
                <w:lang w:val="en-US"/>
              </w:rPr>
              <w:t>STRATEŠKI CILJ NRS</w:t>
            </w:r>
          </w:p>
        </w:tc>
        <w:tc>
          <w:tcPr>
            <w:tcW w:w="1097" w:type="pct"/>
          </w:tcPr>
          <w:p w14:paraId="45A21452" w14:textId="5A0390A7" w:rsidR="00263803" w:rsidRPr="00565443" w:rsidRDefault="00263803" w:rsidP="0026380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4"/>
                <w:sz w:val="22"/>
                <w:szCs w:val="22"/>
                <w:lang w:val="en-US"/>
              </w:rPr>
            </w:pPr>
            <w:r w:rsidRPr="00565443">
              <w:rPr>
                <w:rFonts w:asciiTheme="minorHAnsi" w:hAnsiTheme="minorHAnsi" w:cstheme="minorHAnsi"/>
                <w:bCs w:val="0"/>
                <w:sz w:val="22"/>
                <w:szCs w:val="22"/>
              </w:rPr>
              <w:t>RAZVOJNO PODRUČJE PLANA</w:t>
            </w:r>
          </w:p>
        </w:tc>
        <w:tc>
          <w:tcPr>
            <w:tcW w:w="1017" w:type="pct"/>
          </w:tcPr>
          <w:p w14:paraId="4A29A2C5" w14:textId="69CBF4AF" w:rsidR="00263803" w:rsidRPr="00565443" w:rsidRDefault="00263803" w:rsidP="0026380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szCs w:val="22"/>
              </w:rPr>
            </w:pPr>
            <w:r w:rsidRPr="00565443">
              <w:rPr>
                <w:rFonts w:asciiTheme="minorHAnsi" w:hAnsiTheme="minorHAnsi" w:cstheme="minorHAnsi"/>
                <w:bCs w:val="0"/>
                <w:kern w:val="24"/>
                <w:sz w:val="22"/>
                <w:szCs w:val="22"/>
                <w:lang w:val="en-US"/>
              </w:rPr>
              <w:t>PRIORITET PLANA</w:t>
            </w:r>
          </w:p>
        </w:tc>
        <w:tc>
          <w:tcPr>
            <w:tcW w:w="1952" w:type="pct"/>
          </w:tcPr>
          <w:p w14:paraId="3A563835" w14:textId="66630EAA" w:rsidR="00263803" w:rsidRPr="00565443" w:rsidRDefault="00263803" w:rsidP="0026380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szCs w:val="22"/>
              </w:rPr>
            </w:pPr>
            <w:r w:rsidRPr="00565443">
              <w:rPr>
                <w:rFonts w:asciiTheme="minorHAnsi" w:hAnsiTheme="minorHAnsi" w:cstheme="minorHAnsi"/>
                <w:bCs w:val="0"/>
                <w:kern w:val="24"/>
                <w:sz w:val="22"/>
                <w:szCs w:val="22"/>
                <w:lang w:val="en-US"/>
              </w:rPr>
              <w:t>POSEBNI CILJ PLANA</w:t>
            </w:r>
          </w:p>
        </w:tc>
      </w:tr>
      <w:tr w:rsidR="00392C74" w:rsidRPr="005161E6" w14:paraId="6E9F20EE" w14:textId="77777777" w:rsidTr="00134F46">
        <w:tc>
          <w:tcPr>
            <w:cnfStyle w:val="001000000000" w:firstRow="0" w:lastRow="0" w:firstColumn="1" w:lastColumn="0" w:oddVBand="0" w:evenVBand="0" w:oddHBand="0" w:evenHBand="0" w:firstRowFirstColumn="0" w:firstRowLastColumn="0" w:lastRowFirstColumn="0" w:lastRowLastColumn="0"/>
            <w:tcW w:w="934" w:type="pct"/>
            <w:vMerge w:val="restart"/>
          </w:tcPr>
          <w:p w14:paraId="52A89763" w14:textId="71AD9DE0" w:rsidR="00392C74" w:rsidRPr="005161E6" w:rsidRDefault="00392C74" w:rsidP="00392C74">
            <w:pPr>
              <w:rPr>
                <w:rFonts w:asciiTheme="minorHAnsi" w:hAnsiTheme="minorHAnsi" w:cstheme="minorHAnsi"/>
                <w:sz w:val="22"/>
                <w:szCs w:val="22"/>
              </w:rPr>
            </w:pPr>
            <w:r w:rsidRPr="005161E6">
              <w:rPr>
                <w:rFonts w:asciiTheme="minorHAnsi" w:hAnsiTheme="minorHAnsi" w:cstheme="minorHAnsi"/>
                <w:sz w:val="22"/>
                <w:szCs w:val="22"/>
              </w:rPr>
              <w:t>SC1. Konkurentno i inovativno gospodarstvo</w:t>
            </w:r>
          </w:p>
        </w:tc>
        <w:tc>
          <w:tcPr>
            <w:tcW w:w="1097" w:type="pct"/>
            <w:vMerge w:val="restart"/>
          </w:tcPr>
          <w:p w14:paraId="72193F27" w14:textId="7718086C" w:rsidR="00392C74" w:rsidRPr="005161E6" w:rsidRDefault="00392C74" w:rsidP="00392C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161E6">
              <w:rPr>
                <w:rFonts w:asciiTheme="minorHAnsi" w:hAnsiTheme="minorHAnsi" w:cstheme="minorHAnsi"/>
                <w:sz w:val="22"/>
                <w:szCs w:val="22"/>
              </w:rPr>
              <w:t>Gospodarstvo, poljoprivreda i turizam</w:t>
            </w:r>
          </w:p>
        </w:tc>
        <w:tc>
          <w:tcPr>
            <w:tcW w:w="1017" w:type="pct"/>
            <w:vMerge w:val="restart"/>
          </w:tcPr>
          <w:p w14:paraId="28C48EB4" w14:textId="75F27902" w:rsidR="00392C74" w:rsidRPr="005161E6" w:rsidRDefault="00392C74" w:rsidP="00392C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5161E6">
              <w:rPr>
                <w:rFonts w:asciiTheme="minorHAnsi" w:hAnsiTheme="minorHAnsi" w:cstheme="minorHAnsi"/>
                <w:b/>
                <w:bCs/>
                <w:sz w:val="22"/>
                <w:szCs w:val="22"/>
              </w:rPr>
              <w:t>1. Konkurentno i inovativno gospodarstvo na postulatima održivog razvoja</w:t>
            </w:r>
          </w:p>
        </w:tc>
        <w:tc>
          <w:tcPr>
            <w:tcW w:w="1952" w:type="pct"/>
          </w:tcPr>
          <w:p w14:paraId="17A34BC9" w14:textId="77777777" w:rsidR="00392C74" w:rsidRPr="005161E6" w:rsidRDefault="00392C74" w:rsidP="00392C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rPr>
            </w:pPr>
            <w:r w:rsidRPr="005161E6">
              <w:rPr>
                <w:rFonts w:asciiTheme="minorHAnsi" w:hAnsiTheme="minorHAnsi" w:cstheme="minorHAnsi"/>
                <w:i/>
                <w:iCs/>
                <w:sz w:val="22"/>
                <w:szCs w:val="22"/>
              </w:rPr>
              <w:t>1.1. Razvoj pametnog grada i unapređenje poduzetničkog, inovacijskog i investicijskog okruženja</w:t>
            </w:r>
          </w:p>
        </w:tc>
      </w:tr>
      <w:tr w:rsidR="00392C74" w:rsidRPr="005161E6" w14:paraId="7D14424D" w14:textId="77777777" w:rsidTr="00134F46">
        <w:tc>
          <w:tcPr>
            <w:cnfStyle w:val="001000000000" w:firstRow="0" w:lastRow="0" w:firstColumn="1" w:lastColumn="0" w:oddVBand="0" w:evenVBand="0" w:oddHBand="0" w:evenHBand="0" w:firstRowFirstColumn="0" w:firstRowLastColumn="0" w:lastRowFirstColumn="0" w:lastRowLastColumn="0"/>
            <w:tcW w:w="934" w:type="pct"/>
            <w:vMerge/>
          </w:tcPr>
          <w:p w14:paraId="660E4210" w14:textId="77777777" w:rsidR="00392C74" w:rsidRPr="005161E6" w:rsidRDefault="00392C74" w:rsidP="00392C74">
            <w:pPr>
              <w:rPr>
                <w:rFonts w:asciiTheme="minorHAnsi" w:hAnsiTheme="minorHAnsi" w:cstheme="minorHAnsi"/>
                <w:sz w:val="22"/>
                <w:szCs w:val="22"/>
              </w:rPr>
            </w:pPr>
          </w:p>
        </w:tc>
        <w:tc>
          <w:tcPr>
            <w:tcW w:w="1097" w:type="pct"/>
            <w:vMerge/>
          </w:tcPr>
          <w:p w14:paraId="77C0789A" w14:textId="77777777" w:rsidR="00392C74" w:rsidRPr="005161E6" w:rsidRDefault="00392C74" w:rsidP="00392C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017" w:type="pct"/>
            <w:vMerge/>
          </w:tcPr>
          <w:p w14:paraId="4C0954DA" w14:textId="4D98BE11" w:rsidR="00392C74" w:rsidRPr="005161E6" w:rsidRDefault="00392C74" w:rsidP="00392C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1952" w:type="pct"/>
          </w:tcPr>
          <w:p w14:paraId="1D08FE66" w14:textId="77777777" w:rsidR="00392C74" w:rsidRPr="005161E6" w:rsidRDefault="00392C74" w:rsidP="00392C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rPr>
            </w:pPr>
            <w:r w:rsidRPr="005161E6">
              <w:rPr>
                <w:rFonts w:asciiTheme="minorHAnsi" w:hAnsiTheme="minorHAnsi" w:cstheme="minorHAnsi"/>
                <w:i/>
                <w:iCs/>
                <w:sz w:val="22"/>
                <w:szCs w:val="22"/>
              </w:rPr>
              <w:t>1.2. Razvoj kontinentalnog turizma</w:t>
            </w:r>
          </w:p>
        </w:tc>
      </w:tr>
      <w:tr w:rsidR="00392C74" w:rsidRPr="005161E6" w14:paraId="7482FFDB" w14:textId="77777777" w:rsidTr="00134F46">
        <w:tc>
          <w:tcPr>
            <w:cnfStyle w:val="001000000000" w:firstRow="0" w:lastRow="0" w:firstColumn="1" w:lastColumn="0" w:oddVBand="0" w:evenVBand="0" w:oddHBand="0" w:evenHBand="0" w:firstRowFirstColumn="0" w:firstRowLastColumn="0" w:lastRowFirstColumn="0" w:lastRowLastColumn="0"/>
            <w:tcW w:w="934" w:type="pct"/>
            <w:vMerge/>
          </w:tcPr>
          <w:p w14:paraId="007FF410" w14:textId="77777777" w:rsidR="00392C74" w:rsidRPr="005161E6" w:rsidRDefault="00392C74" w:rsidP="00392C74">
            <w:pPr>
              <w:rPr>
                <w:rFonts w:asciiTheme="minorHAnsi" w:hAnsiTheme="minorHAnsi" w:cstheme="minorHAnsi"/>
                <w:sz w:val="22"/>
                <w:szCs w:val="22"/>
              </w:rPr>
            </w:pPr>
          </w:p>
        </w:tc>
        <w:tc>
          <w:tcPr>
            <w:tcW w:w="1097" w:type="pct"/>
            <w:vMerge/>
          </w:tcPr>
          <w:p w14:paraId="74D9CDCB" w14:textId="77777777" w:rsidR="00392C74" w:rsidRPr="005161E6" w:rsidRDefault="00392C74" w:rsidP="00392C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017" w:type="pct"/>
            <w:vMerge/>
          </w:tcPr>
          <w:p w14:paraId="47C2B785" w14:textId="2DDF9166" w:rsidR="00392C74" w:rsidRPr="005161E6" w:rsidRDefault="00392C74" w:rsidP="00392C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1952" w:type="pct"/>
          </w:tcPr>
          <w:p w14:paraId="14073B84" w14:textId="77777777" w:rsidR="00392C74" w:rsidRPr="005161E6" w:rsidRDefault="00392C74" w:rsidP="00392C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rPr>
            </w:pPr>
            <w:r w:rsidRPr="005161E6">
              <w:rPr>
                <w:rFonts w:asciiTheme="minorHAnsi" w:hAnsiTheme="minorHAnsi" w:cstheme="minorHAnsi"/>
                <w:i/>
                <w:iCs/>
                <w:sz w:val="22"/>
                <w:szCs w:val="22"/>
              </w:rPr>
              <w:t>1.3. Razvoj ruralnih područja i održive poljoprivrede</w:t>
            </w:r>
          </w:p>
        </w:tc>
      </w:tr>
      <w:tr w:rsidR="00392C74" w:rsidRPr="005161E6" w14:paraId="05BA8429" w14:textId="77777777" w:rsidTr="00134F46">
        <w:tc>
          <w:tcPr>
            <w:cnfStyle w:val="001000000000" w:firstRow="0" w:lastRow="0" w:firstColumn="1" w:lastColumn="0" w:oddVBand="0" w:evenVBand="0" w:oddHBand="0" w:evenHBand="0" w:firstRowFirstColumn="0" w:firstRowLastColumn="0" w:lastRowFirstColumn="0" w:lastRowLastColumn="0"/>
            <w:tcW w:w="934" w:type="pct"/>
            <w:vMerge w:val="restart"/>
          </w:tcPr>
          <w:p w14:paraId="644E964A" w14:textId="264D6871" w:rsidR="00392C74" w:rsidRPr="005161E6" w:rsidRDefault="00392C74" w:rsidP="00263803">
            <w:pPr>
              <w:rPr>
                <w:rFonts w:asciiTheme="minorHAnsi" w:hAnsiTheme="minorHAnsi" w:cstheme="minorHAnsi"/>
                <w:sz w:val="22"/>
                <w:szCs w:val="22"/>
              </w:rPr>
            </w:pPr>
            <w:r w:rsidRPr="005161E6">
              <w:rPr>
                <w:rFonts w:asciiTheme="minorHAnsi" w:hAnsiTheme="minorHAnsi" w:cstheme="minorHAnsi"/>
                <w:sz w:val="22"/>
                <w:szCs w:val="22"/>
              </w:rPr>
              <w:t xml:space="preserve">SC5. Zdrav, aktivan i kvalitetan život </w:t>
            </w:r>
          </w:p>
          <w:p w14:paraId="386E1FF9" w14:textId="77777777" w:rsidR="00392C74" w:rsidRPr="005161E6" w:rsidRDefault="00392C74" w:rsidP="00263803">
            <w:pPr>
              <w:jc w:val="center"/>
              <w:rPr>
                <w:rFonts w:asciiTheme="minorHAnsi" w:hAnsiTheme="minorHAnsi" w:cstheme="minorHAnsi"/>
                <w:sz w:val="22"/>
                <w:szCs w:val="22"/>
              </w:rPr>
            </w:pPr>
          </w:p>
        </w:tc>
        <w:tc>
          <w:tcPr>
            <w:tcW w:w="1097" w:type="pct"/>
            <w:vMerge w:val="restart"/>
          </w:tcPr>
          <w:p w14:paraId="687C43E2" w14:textId="00446334" w:rsidR="00392C74" w:rsidRPr="005161E6" w:rsidRDefault="00392C74" w:rsidP="0026380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161E6">
              <w:rPr>
                <w:rFonts w:asciiTheme="minorHAnsi" w:hAnsiTheme="minorHAnsi" w:cstheme="minorHAnsi"/>
                <w:sz w:val="22"/>
                <w:szCs w:val="22"/>
              </w:rPr>
              <w:t>Društvene djelatnosti</w:t>
            </w:r>
          </w:p>
        </w:tc>
        <w:tc>
          <w:tcPr>
            <w:tcW w:w="1017" w:type="pct"/>
            <w:vMerge w:val="restart"/>
          </w:tcPr>
          <w:p w14:paraId="73CD59BD" w14:textId="62B8D97C" w:rsidR="00392C74" w:rsidRPr="005161E6" w:rsidRDefault="00392C74" w:rsidP="0026380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5161E6">
              <w:rPr>
                <w:rFonts w:asciiTheme="minorHAnsi" w:hAnsiTheme="minorHAnsi" w:cstheme="minorHAnsi"/>
                <w:b/>
                <w:bCs/>
                <w:sz w:val="22"/>
                <w:szCs w:val="22"/>
              </w:rPr>
              <w:t xml:space="preserve">2. Kvalitetno življenje i </w:t>
            </w:r>
            <w:r w:rsidRPr="005161E6">
              <w:rPr>
                <w:rFonts w:asciiTheme="minorHAnsi" w:hAnsiTheme="minorHAnsi" w:cstheme="minorHAnsi"/>
                <w:b/>
                <w:bCs/>
                <w:sz w:val="22"/>
                <w:szCs w:val="22"/>
              </w:rPr>
              <w:lastRenderedPageBreak/>
              <w:t>dostupne javne usluge</w:t>
            </w:r>
          </w:p>
        </w:tc>
        <w:tc>
          <w:tcPr>
            <w:tcW w:w="1952" w:type="pct"/>
          </w:tcPr>
          <w:p w14:paraId="27F89009" w14:textId="77777777" w:rsidR="00392C74" w:rsidRPr="005161E6" w:rsidRDefault="00392C74" w:rsidP="0026380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rPr>
            </w:pPr>
            <w:r w:rsidRPr="005161E6">
              <w:rPr>
                <w:rFonts w:asciiTheme="minorHAnsi" w:hAnsiTheme="minorHAnsi" w:cstheme="minorHAnsi"/>
                <w:i/>
                <w:iCs/>
                <w:sz w:val="22"/>
                <w:szCs w:val="22"/>
              </w:rPr>
              <w:lastRenderedPageBreak/>
              <w:t xml:space="preserve">2.1. Poticanje </w:t>
            </w:r>
            <w:proofErr w:type="spellStart"/>
            <w:r w:rsidRPr="005161E6">
              <w:rPr>
                <w:rFonts w:asciiTheme="minorHAnsi" w:hAnsiTheme="minorHAnsi" w:cstheme="minorHAnsi"/>
                <w:i/>
                <w:iCs/>
                <w:sz w:val="22"/>
                <w:szCs w:val="22"/>
              </w:rPr>
              <w:t>uključivosti</w:t>
            </w:r>
            <w:proofErr w:type="spellEnd"/>
            <w:r w:rsidRPr="005161E6">
              <w:rPr>
                <w:rFonts w:asciiTheme="minorHAnsi" w:hAnsiTheme="minorHAnsi" w:cstheme="minorHAnsi"/>
                <w:i/>
                <w:iCs/>
                <w:sz w:val="22"/>
                <w:szCs w:val="22"/>
              </w:rPr>
              <w:t xml:space="preserve"> i razvoja društvene i socijalne infrastrukture</w:t>
            </w:r>
          </w:p>
        </w:tc>
      </w:tr>
      <w:tr w:rsidR="00392C74" w:rsidRPr="005161E6" w14:paraId="51F54E5B" w14:textId="77777777" w:rsidTr="00134F46">
        <w:tc>
          <w:tcPr>
            <w:cnfStyle w:val="001000000000" w:firstRow="0" w:lastRow="0" w:firstColumn="1" w:lastColumn="0" w:oddVBand="0" w:evenVBand="0" w:oddHBand="0" w:evenHBand="0" w:firstRowFirstColumn="0" w:firstRowLastColumn="0" w:lastRowFirstColumn="0" w:lastRowLastColumn="0"/>
            <w:tcW w:w="934" w:type="pct"/>
            <w:vMerge/>
          </w:tcPr>
          <w:p w14:paraId="6DCEF453" w14:textId="77777777" w:rsidR="00392C74" w:rsidRPr="005161E6" w:rsidRDefault="00392C74" w:rsidP="00392C74">
            <w:pPr>
              <w:rPr>
                <w:rFonts w:asciiTheme="minorHAnsi" w:hAnsiTheme="minorHAnsi" w:cstheme="minorHAnsi"/>
                <w:sz w:val="22"/>
                <w:szCs w:val="22"/>
              </w:rPr>
            </w:pPr>
          </w:p>
        </w:tc>
        <w:tc>
          <w:tcPr>
            <w:tcW w:w="1097" w:type="pct"/>
            <w:vMerge/>
          </w:tcPr>
          <w:p w14:paraId="32E1711B" w14:textId="77777777" w:rsidR="00392C74" w:rsidRPr="005161E6" w:rsidRDefault="00392C74" w:rsidP="00392C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017" w:type="pct"/>
            <w:vMerge/>
          </w:tcPr>
          <w:p w14:paraId="37800DFD" w14:textId="02452D24" w:rsidR="00392C74" w:rsidRPr="005161E6" w:rsidRDefault="00392C74" w:rsidP="00392C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1952" w:type="pct"/>
          </w:tcPr>
          <w:p w14:paraId="46A563DF" w14:textId="77777777" w:rsidR="00392C74" w:rsidRPr="005161E6" w:rsidRDefault="00392C74" w:rsidP="00392C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rPr>
            </w:pPr>
            <w:r w:rsidRPr="005161E6">
              <w:rPr>
                <w:rFonts w:asciiTheme="minorHAnsi" w:hAnsiTheme="minorHAnsi" w:cstheme="minorHAnsi"/>
                <w:i/>
                <w:iCs/>
                <w:sz w:val="22"/>
                <w:szCs w:val="22"/>
              </w:rPr>
              <w:t>2.2. Jačanje ljudskih resursa i pokretanje pozitivnih demografskih trendova</w:t>
            </w:r>
          </w:p>
        </w:tc>
      </w:tr>
      <w:tr w:rsidR="00392C74" w:rsidRPr="005161E6" w14:paraId="382F03B7" w14:textId="77777777" w:rsidTr="00134F46">
        <w:tc>
          <w:tcPr>
            <w:cnfStyle w:val="001000000000" w:firstRow="0" w:lastRow="0" w:firstColumn="1" w:lastColumn="0" w:oddVBand="0" w:evenVBand="0" w:oddHBand="0" w:evenHBand="0" w:firstRowFirstColumn="0" w:firstRowLastColumn="0" w:lastRowFirstColumn="0" w:lastRowLastColumn="0"/>
            <w:tcW w:w="934" w:type="pct"/>
            <w:vMerge w:val="restart"/>
          </w:tcPr>
          <w:p w14:paraId="3644C352" w14:textId="2A732E5B" w:rsidR="00392C74" w:rsidRPr="005161E6" w:rsidRDefault="00392C74" w:rsidP="00392C74">
            <w:pPr>
              <w:rPr>
                <w:rFonts w:asciiTheme="minorHAnsi" w:hAnsiTheme="minorHAnsi" w:cstheme="minorHAnsi"/>
                <w:sz w:val="22"/>
                <w:szCs w:val="22"/>
              </w:rPr>
            </w:pPr>
            <w:r w:rsidRPr="005161E6">
              <w:rPr>
                <w:rFonts w:asciiTheme="minorHAnsi" w:hAnsiTheme="minorHAnsi" w:cstheme="minorHAnsi"/>
                <w:sz w:val="22"/>
                <w:szCs w:val="22"/>
              </w:rPr>
              <w:t xml:space="preserve">SC8. Ekološka i energetska tranzicija za klimatsku neutralnost </w:t>
            </w:r>
          </w:p>
          <w:p w14:paraId="0C26A809" w14:textId="77777777" w:rsidR="00392C74" w:rsidRPr="005161E6" w:rsidRDefault="00392C74" w:rsidP="00392C74">
            <w:pPr>
              <w:rPr>
                <w:rFonts w:asciiTheme="minorHAnsi" w:hAnsiTheme="minorHAnsi" w:cstheme="minorHAnsi"/>
                <w:sz w:val="22"/>
                <w:szCs w:val="22"/>
              </w:rPr>
            </w:pPr>
          </w:p>
        </w:tc>
        <w:tc>
          <w:tcPr>
            <w:tcW w:w="1097" w:type="pct"/>
            <w:vMerge w:val="restart"/>
          </w:tcPr>
          <w:p w14:paraId="22F82707" w14:textId="09128AF8" w:rsidR="00392C74" w:rsidRPr="005161E6" w:rsidRDefault="00392C74" w:rsidP="00392C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161E6">
              <w:rPr>
                <w:rFonts w:asciiTheme="minorHAnsi" w:hAnsiTheme="minorHAnsi" w:cstheme="minorHAnsi"/>
                <w:sz w:val="22"/>
                <w:szCs w:val="22"/>
              </w:rPr>
              <w:t>Prostorno uređenje, gradnja i zaštita okoliša</w:t>
            </w:r>
          </w:p>
        </w:tc>
        <w:tc>
          <w:tcPr>
            <w:tcW w:w="1017" w:type="pct"/>
            <w:vMerge w:val="restart"/>
          </w:tcPr>
          <w:p w14:paraId="420918F1" w14:textId="0DBCE70A" w:rsidR="00392C74" w:rsidRPr="005161E6" w:rsidRDefault="00392C74" w:rsidP="00392C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5161E6">
              <w:rPr>
                <w:rFonts w:asciiTheme="minorHAnsi" w:hAnsiTheme="minorHAnsi" w:cstheme="minorHAnsi"/>
                <w:b/>
                <w:bCs/>
                <w:sz w:val="22"/>
                <w:szCs w:val="22"/>
              </w:rPr>
              <w:t>3. Kvalitetan urbani okoliš - održivo korištenje i upravljanje resursima i okolišem</w:t>
            </w:r>
          </w:p>
        </w:tc>
        <w:tc>
          <w:tcPr>
            <w:tcW w:w="1952" w:type="pct"/>
          </w:tcPr>
          <w:p w14:paraId="720EADD0" w14:textId="77777777" w:rsidR="00392C74" w:rsidRPr="005161E6" w:rsidRDefault="00392C74" w:rsidP="00392C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rPr>
            </w:pPr>
            <w:r w:rsidRPr="005161E6">
              <w:rPr>
                <w:rFonts w:asciiTheme="minorHAnsi" w:hAnsiTheme="minorHAnsi" w:cstheme="minorHAnsi"/>
                <w:i/>
                <w:iCs/>
                <w:sz w:val="22"/>
                <w:szCs w:val="22"/>
              </w:rPr>
              <w:t>3.1. Energetska učinkovitost te poticanje  obnovljivih izvora energije i uporabe čiste energije</w:t>
            </w:r>
          </w:p>
        </w:tc>
      </w:tr>
      <w:tr w:rsidR="00392C74" w:rsidRPr="005161E6" w14:paraId="7AA47D22" w14:textId="77777777" w:rsidTr="00134F46">
        <w:tc>
          <w:tcPr>
            <w:cnfStyle w:val="001000000000" w:firstRow="0" w:lastRow="0" w:firstColumn="1" w:lastColumn="0" w:oddVBand="0" w:evenVBand="0" w:oddHBand="0" w:evenHBand="0" w:firstRowFirstColumn="0" w:firstRowLastColumn="0" w:lastRowFirstColumn="0" w:lastRowLastColumn="0"/>
            <w:tcW w:w="934" w:type="pct"/>
            <w:vMerge/>
          </w:tcPr>
          <w:p w14:paraId="03A9142B" w14:textId="77777777" w:rsidR="00392C74" w:rsidRPr="005161E6" w:rsidRDefault="00392C74" w:rsidP="00392C74">
            <w:pPr>
              <w:rPr>
                <w:rFonts w:asciiTheme="minorHAnsi" w:hAnsiTheme="minorHAnsi" w:cstheme="minorHAnsi"/>
                <w:sz w:val="22"/>
                <w:szCs w:val="22"/>
              </w:rPr>
            </w:pPr>
          </w:p>
        </w:tc>
        <w:tc>
          <w:tcPr>
            <w:tcW w:w="1097" w:type="pct"/>
            <w:vMerge/>
          </w:tcPr>
          <w:p w14:paraId="3E7E15D9" w14:textId="77777777" w:rsidR="00392C74" w:rsidRPr="005161E6" w:rsidRDefault="00392C74" w:rsidP="00392C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017" w:type="pct"/>
            <w:vMerge/>
          </w:tcPr>
          <w:p w14:paraId="08777A7C" w14:textId="24FDFA75" w:rsidR="00392C74" w:rsidRPr="005161E6" w:rsidRDefault="00392C74" w:rsidP="00392C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1952" w:type="pct"/>
          </w:tcPr>
          <w:p w14:paraId="6AA297BF" w14:textId="77777777" w:rsidR="00392C74" w:rsidRPr="005161E6" w:rsidRDefault="00392C74" w:rsidP="00392C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rPr>
            </w:pPr>
            <w:r w:rsidRPr="005161E6">
              <w:rPr>
                <w:rFonts w:asciiTheme="minorHAnsi" w:hAnsiTheme="minorHAnsi" w:cstheme="minorHAnsi"/>
                <w:i/>
                <w:iCs/>
                <w:sz w:val="22"/>
                <w:szCs w:val="22"/>
              </w:rPr>
              <w:t>3.2. Poboljšanje kvalitete urbanog okoliša i učinkovito gospodarenje otpadom</w:t>
            </w:r>
          </w:p>
        </w:tc>
      </w:tr>
      <w:tr w:rsidR="00392C74" w:rsidRPr="005161E6" w14:paraId="78DF399D" w14:textId="77777777" w:rsidTr="00134F46">
        <w:tc>
          <w:tcPr>
            <w:cnfStyle w:val="001000000000" w:firstRow="0" w:lastRow="0" w:firstColumn="1" w:lastColumn="0" w:oddVBand="0" w:evenVBand="0" w:oddHBand="0" w:evenHBand="0" w:firstRowFirstColumn="0" w:firstRowLastColumn="0" w:lastRowFirstColumn="0" w:lastRowLastColumn="0"/>
            <w:tcW w:w="934" w:type="pct"/>
            <w:vMerge w:val="restart"/>
          </w:tcPr>
          <w:p w14:paraId="0A980DBC" w14:textId="587A6544" w:rsidR="00392C74" w:rsidRPr="005161E6" w:rsidRDefault="00392C74" w:rsidP="00263803">
            <w:pPr>
              <w:rPr>
                <w:rFonts w:asciiTheme="minorHAnsi" w:hAnsiTheme="minorHAnsi" w:cstheme="minorHAnsi"/>
                <w:sz w:val="22"/>
                <w:szCs w:val="22"/>
              </w:rPr>
            </w:pPr>
            <w:r w:rsidRPr="005161E6">
              <w:rPr>
                <w:rFonts w:asciiTheme="minorHAnsi" w:hAnsiTheme="minorHAnsi" w:cstheme="minorHAnsi"/>
                <w:sz w:val="22"/>
                <w:szCs w:val="22"/>
              </w:rPr>
              <w:t xml:space="preserve">SC10. Održiva mobilnost </w:t>
            </w:r>
          </w:p>
          <w:p w14:paraId="1E7D58B8" w14:textId="77777777" w:rsidR="00392C74" w:rsidRPr="005161E6" w:rsidRDefault="00392C74" w:rsidP="00263803">
            <w:pPr>
              <w:jc w:val="center"/>
              <w:rPr>
                <w:rFonts w:asciiTheme="minorHAnsi" w:hAnsiTheme="minorHAnsi" w:cstheme="minorHAnsi"/>
                <w:sz w:val="22"/>
                <w:szCs w:val="22"/>
              </w:rPr>
            </w:pPr>
          </w:p>
        </w:tc>
        <w:tc>
          <w:tcPr>
            <w:tcW w:w="1097" w:type="pct"/>
            <w:vMerge w:val="restart"/>
          </w:tcPr>
          <w:p w14:paraId="09EAF07C" w14:textId="26E62814" w:rsidR="00392C74" w:rsidRPr="005161E6" w:rsidRDefault="00392C74" w:rsidP="00392C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161E6">
              <w:rPr>
                <w:rFonts w:asciiTheme="minorHAnsi" w:hAnsiTheme="minorHAnsi" w:cstheme="minorHAnsi"/>
                <w:sz w:val="22"/>
                <w:szCs w:val="22"/>
              </w:rPr>
              <w:t xml:space="preserve">Promet i </w:t>
            </w:r>
          </w:p>
          <w:p w14:paraId="07464479" w14:textId="28C7E7D1" w:rsidR="00392C74" w:rsidRPr="005161E6" w:rsidRDefault="00392C74" w:rsidP="0026380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161E6">
              <w:rPr>
                <w:rFonts w:asciiTheme="minorHAnsi" w:hAnsiTheme="minorHAnsi" w:cstheme="minorHAnsi"/>
                <w:sz w:val="22"/>
                <w:szCs w:val="22"/>
              </w:rPr>
              <w:t>komunalno gospodarstvo</w:t>
            </w:r>
          </w:p>
        </w:tc>
        <w:tc>
          <w:tcPr>
            <w:tcW w:w="1017" w:type="pct"/>
            <w:vMerge w:val="restart"/>
          </w:tcPr>
          <w:p w14:paraId="49C13F71" w14:textId="0618FA48" w:rsidR="00392C74" w:rsidRPr="005161E6" w:rsidRDefault="00392C74" w:rsidP="0026380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5161E6">
              <w:rPr>
                <w:rFonts w:asciiTheme="minorHAnsi" w:hAnsiTheme="minorHAnsi" w:cstheme="minorHAnsi"/>
                <w:b/>
                <w:bCs/>
                <w:sz w:val="22"/>
                <w:szCs w:val="22"/>
              </w:rPr>
              <w:t>4. Održivi prometni sustav i komunalno gospodarstvo</w:t>
            </w:r>
          </w:p>
        </w:tc>
        <w:tc>
          <w:tcPr>
            <w:tcW w:w="1952" w:type="pct"/>
          </w:tcPr>
          <w:p w14:paraId="15ABBF86" w14:textId="77777777" w:rsidR="00392C74" w:rsidRPr="005161E6" w:rsidRDefault="00392C74" w:rsidP="0026380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rPr>
            </w:pPr>
            <w:r w:rsidRPr="005161E6">
              <w:rPr>
                <w:rFonts w:asciiTheme="minorHAnsi" w:hAnsiTheme="minorHAnsi" w:cstheme="minorHAnsi"/>
                <w:i/>
                <w:iCs/>
                <w:sz w:val="22"/>
                <w:szCs w:val="22"/>
              </w:rPr>
              <w:t xml:space="preserve">4.1. Unapređenje prometnih sustava, mobilnosti i </w:t>
            </w:r>
            <w:proofErr w:type="spellStart"/>
            <w:r w:rsidRPr="005161E6">
              <w:rPr>
                <w:rFonts w:asciiTheme="minorHAnsi" w:hAnsiTheme="minorHAnsi" w:cstheme="minorHAnsi"/>
                <w:i/>
                <w:iCs/>
                <w:sz w:val="22"/>
                <w:szCs w:val="22"/>
              </w:rPr>
              <w:t>povezivosti</w:t>
            </w:r>
            <w:proofErr w:type="spellEnd"/>
          </w:p>
        </w:tc>
      </w:tr>
      <w:tr w:rsidR="00392C74" w:rsidRPr="005161E6" w14:paraId="3D3D0A42" w14:textId="77777777" w:rsidTr="00134F46">
        <w:tc>
          <w:tcPr>
            <w:cnfStyle w:val="001000000000" w:firstRow="0" w:lastRow="0" w:firstColumn="1" w:lastColumn="0" w:oddVBand="0" w:evenVBand="0" w:oddHBand="0" w:evenHBand="0" w:firstRowFirstColumn="0" w:firstRowLastColumn="0" w:lastRowFirstColumn="0" w:lastRowLastColumn="0"/>
            <w:tcW w:w="934" w:type="pct"/>
            <w:vMerge/>
          </w:tcPr>
          <w:p w14:paraId="1DD7CC41" w14:textId="77777777" w:rsidR="00392C74" w:rsidRPr="005161E6" w:rsidRDefault="00392C74" w:rsidP="00392C74">
            <w:pPr>
              <w:rPr>
                <w:rFonts w:asciiTheme="minorHAnsi" w:hAnsiTheme="minorHAnsi" w:cstheme="minorHAnsi"/>
                <w:sz w:val="22"/>
                <w:szCs w:val="22"/>
              </w:rPr>
            </w:pPr>
          </w:p>
        </w:tc>
        <w:tc>
          <w:tcPr>
            <w:tcW w:w="1097" w:type="pct"/>
            <w:vMerge/>
          </w:tcPr>
          <w:p w14:paraId="59B60B5C" w14:textId="77777777" w:rsidR="00392C74" w:rsidRPr="005161E6" w:rsidRDefault="00392C74" w:rsidP="00392C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017" w:type="pct"/>
            <w:vMerge/>
          </w:tcPr>
          <w:p w14:paraId="7AC3AA62" w14:textId="2DBD7ECB" w:rsidR="00392C74" w:rsidRPr="005161E6" w:rsidRDefault="00392C74" w:rsidP="00392C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952" w:type="pct"/>
          </w:tcPr>
          <w:p w14:paraId="3F6C6A76" w14:textId="77777777" w:rsidR="00392C74" w:rsidRPr="005161E6" w:rsidRDefault="00392C74" w:rsidP="00392C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rPr>
            </w:pPr>
            <w:r w:rsidRPr="005161E6">
              <w:rPr>
                <w:rFonts w:asciiTheme="minorHAnsi" w:hAnsiTheme="minorHAnsi" w:cstheme="minorHAnsi"/>
                <w:i/>
                <w:iCs/>
                <w:sz w:val="22"/>
                <w:szCs w:val="22"/>
              </w:rPr>
              <w:t>4.2. Unapređenje komunalnog gospodarstva</w:t>
            </w:r>
          </w:p>
        </w:tc>
      </w:tr>
    </w:tbl>
    <w:p w14:paraId="66367063" w14:textId="77777777" w:rsidR="002C2937" w:rsidRPr="005161E6" w:rsidRDefault="002C2937" w:rsidP="000B434B">
      <w:pPr>
        <w:jc w:val="both"/>
        <w:rPr>
          <w:rFonts w:asciiTheme="minorHAnsi" w:hAnsiTheme="minorHAnsi" w:cstheme="minorHAnsi"/>
          <w:sz w:val="22"/>
          <w:szCs w:val="22"/>
        </w:rPr>
      </w:pPr>
    </w:p>
    <w:p w14:paraId="0E891FA3" w14:textId="33EC5178" w:rsidR="000B434B" w:rsidRPr="005161E6" w:rsidRDefault="000B434B" w:rsidP="000B434B">
      <w:pPr>
        <w:jc w:val="both"/>
        <w:rPr>
          <w:rFonts w:asciiTheme="minorHAnsi" w:hAnsiTheme="minorHAnsi" w:cstheme="minorHAnsi"/>
          <w:sz w:val="22"/>
          <w:szCs w:val="22"/>
        </w:rPr>
      </w:pPr>
      <w:r w:rsidRPr="005161E6">
        <w:rPr>
          <w:rFonts w:asciiTheme="minorHAnsi" w:hAnsiTheme="minorHAnsi" w:cstheme="minorHAnsi"/>
          <w:sz w:val="22"/>
          <w:szCs w:val="22"/>
        </w:rPr>
        <w:t xml:space="preserve">Osim </w:t>
      </w:r>
      <w:r w:rsidR="00F00DE9" w:rsidRPr="005161E6">
        <w:rPr>
          <w:rFonts w:asciiTheme="minorHAnsi" w:hAnsiTheme="minorHAnsi" w:cstheme="minorHAnsi"/>
          <w:sz w:val="22"/>
          <w:szCs w:val="22"/>
        </w:rPr>
        <w:t>Nacionalne razvojne strategije Republike Hrvatske do 2030. godine</w:t>
      </w:r>
      <w:r w:rsidRPr="005161E6">
        <w:rPr>
          <w:rFonts w:asciiTheme="minorHAnsi" w:hAnsiTheme="minorHAnsi" w:cstheme="minorHAnsi"/>
          <w:sz w:val="22"/>
          <w:szCs w:val="22"/>
        </w:rPr>
        <w:t xml:space="preserve">, Plan je u skladu sa svim relevantnim važećim sektorskim/višesektorskim nacionalnim aktima strateškog planiranja </w:t>
      </w:r>
      <w:r w:rsidR="00FF022A" w:rsidRPr="005161E6">
        <w:rPr>
          <w:rFonts w:asciiTheme="minorHAnsi" w:hAnsiTheme="minorHAnsi" w:cstheme="minorHAnsi"/>
          <w:sz w:val="22"/>
          <w:szCs w:val="22"/>
        </w:rPr>
        <w:t>te strateškim dokumentima koji, iako ističu, predstavljaju strateške postulate za rast i razvoj Republike Hrvatske, a samim time predstavljaju i strateške postulate za rast i razvoj Grada Karlovca. Iz ovog razloga, iako predmetni strateški akti uglavnom ističu te ih tek trebaju naslijediti njihovi strateški nasljednici, isti još uvijek predstavljaju relevantan strateški okvir Plana</w:t>
      </w:r>
      <w:r w:rsidR="00CE0287" w:rsidRPr="005161E6">
        <w:rPr>
          <w:rFonts w:asciiTheme="minorHAnsi" w:hAnsiTheme="minorHAnsi" w:cstheme="minorHAnsi"/>
          <w:sz w:val="22"/>
          <w:szCs w:val="22"/>
        </w:rPr>
        <w:t>, a</w:t>
      </w:r>
      <w:r w:rsidR="00FF022A" w:rsidRPr="005161E6">
        <w:rPr>
          <w:rFonts w:asciiTheme="minorHAnsi" w:hAnsiTheme="minorHAnsi" w:cstheme="minorHAnsi"/>
          <w:sz w:val="22"/>
          <w:szCs w:val="22"/>
        </w:rPr>
        <w:t xml:space="preserve"> s kojim je Plan usklađen</w:t>
      </w:r>
      <w:r w:rsidR="005E322C" w:rsidRPr="005161E6">
        <w:rPr>
          <w:rFonts w:asciiTheme="minorHAnsi" w:hAnsiTheme="minorHAnsi" w:cstheme="minorHAnsi"/>
          <w:sz w:val="22"/>
          <w:szCs w:val="22"/>
        </w:rPr>
        <w:t xml:space="preserve">. Zaključno, Plan je usklađen </w:t>
      </w:r>
      <w:r w:rsidR="00FF022A" w:rsidRPr="005161E6">
        <w:rPr>
          <w:rFonts w:asciiTheme="minorHAnsi" w:hAnsiTheme="minorHAnsi" w:cstheme="minorHAnsi"/>
          <w:sz w:val="22"/>
          <w:szCs w:val="22"/>
        </w:rPr>
        <w:t xml:space="preserve"> </w:t>
      </w:r>
      <w:r w:rsidR="005E322C" w:rsidRPr="005161E6">
        <w:rPr>
          <w:rFonts w:asciiTheme="minorHAnsi" w:hAnsiTheme="minorHAnsi" w:cstheme="minorHAnsi"/>
          <w:sz w:val="22"/>
          <w:szCs w:val="22"/>
        </w:rPr>
        <w:t xml:space="preserve">sa svim trenutno važećim nacionalnim strateškim dokumentima, uz NRS </w:t>
      </w:r>
      <w:r w:rsidR="00FF022A" w:rsidRPr="005161E6">
        <w:rPr>
          <w:rFonts w:asciiTheme="minorHAnsi" w:hAnsiTheme="minorHAnsi" w:cstheme="minorHAnsi"/>
          <w:sz w:val="22"/>
          <w:szCs w:val="22"/>
        </w:rPr>
        <w:t>(</w:t>
      </w:r>
      <w:r w:rsidR="005E322C" w:rsidRPr="00534692">
        <w:rPr>
          <w:rFonts w:asciiTheme="minorHAnsi" w:hAnsiTheme="minorHAnsi" w:cstheme="minorHAnsi"/>
          <w:color w:val="ED7D31" w:themeColor="accent2"/>
          <w:sz w:val="22"/>
          <w:szCs w:val="22"/>
        </w:rPr>
        <w:t>t</w:t>
      </w:r>
      <w:r w:rsidRPr="00534692">
        <w:rPr>
          <w:rFonts w:asciiTheme="minorHAnsi" w:hAnsiTheme="minorHAnsi" w:cstheme="minorHAnsi"/>
          <w:color w:val="ED7D31" w:themeColor="accent2"/>
          <w:sz w:val="22"/>
          <w:szCs w:val="22"/>
        </w:rPr>
        <w:t>ablic</w:t>
      </w:r>
      <w:r w:rsidR="00FF022A" w:rsidRPr="00534692">
        <w:rPr>
          <w:rFonts w:asciiTheme="minorHAnsi" w:hAnsiTheme="minorHAnsi" w:cstheme="minorHAnsi"/>
          <w:color w:val="ED7D31" w:themeColor="accent2"/>
          <w:sz w:val="22"/>
          <w:szCs w:val="22"/>
        </w:rPr>
        <w:t>a</w:t>
      </w:r>
      <w:r w:rsidRPr="00534692">
        <w:rPr>
          <w:rFonts w:asciiTheme="minorHAnsi" w:hAnsiTheme="minorHAnsi" w:cstheme="minorHAnsi"/>
          <w:color w:val="ED7D31" w:themeColor="accent2"/>
          <w:sz w:val="22"/>
          <w:szCs w:val="22"/>
        </w:rPr>
        <w:t xml:space="preserve"> </w:t>
      </w:r>
      <w:r w:rsidR="00565443" w:rsidRPr="00534692">
        <w:rPr>
          <w:rFonts w:asciiTheme="minorHAnsi" w:hAnsiTheme="minorHAnsi" w:cstheme="minorHAnsi"/>
          <w:color w:val="ED7D31" w:themeColor="accent2"/>
          <w:sz w:val="22"/>
          <w:szCs w:val="22"/>
        </w:rPr>
        <w:t>9</w:t>
      </w:r>
      <w:r w:rsidR="00FF022A" w:rsidRPr="00534692">
        <w:rPr>
          <w:rFonts w:asciiTheme="minorHAnsi" w:hAnsiTheme="minorHAnsi" w:cstheme="minorHAnsi"/>
          <w:color w:val="ED7D31" w:themeColor="accent2"/>
          <w:sz w:val="22"/>
          <w:szCs w:val="22"/>
        </w:rPr>
        <w:t>.</w:t>
      </w:r>
      <w:r w:rsidR="00FF022A" w:rsidRPr="005161E6">
        <w:rPr>
          <w:rFonts w:asciiTheme="minorHAnsi" w:hAnsiTheme="minorHAnsi" w:cstheme="minorHAnsi"/>
          <w:sz w:val="22"/>
          <w:szCs w:val="22"/>
        </w:rPr>
        <w:t>)</w:t>
      </w:r>
      <w:r w:rsidRPr="005161E6">
        <w:rPr>
          <w:rFonts w:asciiTheme="minorHAnsi" w:hAnsiTheme="minorHAnsi" w:cstheme="minorHAnsi"/>
          <w:sz w:val="22"/>
          <w:szCs w:val="22"/>
        </w:rPr>
        <w:t>.</w:t>
      </w:r>
    </w:p>
    <w:p w14:paraId="563044BE" w14:textId="55AC3699" w:rsidR="00F25DCB" w:rsidRPr="008130D9" w:rsidRDefault="00F25DCB" w:rsidP="006E15FD">
      <w:pPr>
        <w:jc w:val="both"/>
        <w:rPr>
          <w:rFonts w:asciiTheme="minorHAnsi" w:hAnsiTheme="minorHAnsi" w:cstheme="minorHAnsi"/>
          <w:sz w:val="22"/>
          <w:szCs w:val="22"/>
          <w:highlight w:val="yellow"/>
        </w:rPr>
      </w:pPr>
    </w:p>
    <w:p w14:paraId="77B51DAC" w14:textId="0F139870" w:rsidR="00F702D1" w:rsidRPr="005161E6" w:rsidRDefault="00F702D1" w:rsidP="00F702D1">
      <w:pPr>
        <w:pStyle w:val="Opisslike"/>
        <w:spacing w:after="0"/>
        <w:rPr>
          <w:b/>
          <w:bCs/>
          <w:i w:val="0"/>
          <w:iCs w:val="0"/>
          <w:color w:val="0070C0"/>
          <w:sz w:val="22"/>
          <w:szCs w:val="22"/>
        </w:rPr>
      </w:pPr>
      <w:bookmarkStart w:id="145" w:name="_Toc67237570"/>
      <w:r w:rsidRPr="005161E6">
        <w:rPr>
          <w:b/>
          <w:bCs/>
          <w:i w:val="0"/>
          <w:iCs w:val="0"/>
          <w:color w:val="0070C0"/>
          <w:sz w:val="22"/>
          <w:szCs w:val="22"/>
        </w:rPr>
        <w:t xml:space="preserve">Tablica </w:t>
      </w:r>
      <w:r w:rsidRPr="005161E6">
        <w:rPr>
          <w:b/>
          <w:bCs/>
          <w:i w:val="0"/>
          <w:iCs w:val="0"/>
          <w:color w:val="0070C0"/>
          <w:sz w:val="22"/>
          <w:szCs w:val="22"/>
        </w:rPr>
        <w:fldChar w:fldCharType="begin"/>
      </w:r>
      <w:r w:rsidRPr="005161E6">
        <w:rPr>
          <w:b/>
          <w:bCs/>
          <w:i w:val="0"/>
          <w:iCs w:val="0"/>
          <w:color w:val="0070C0"/>
          <w:sz w:val="22"/>
          <w:szCs w:val="22"/>
        </w:rPr>
        <w:instrText xml:space="preserve"> SEQ Tablica \* ARABIC </w:instrText>
      </w:r>
      <w:r w:rsidRPr="005161E6">
        <w:rPr>
          <w:b/>
          <w:bCs/>
          <w:i w:val="0"/>
          <w:iCs w:val="0"/>
          <w:color w:val="0070C0"/>
          <w:sz w:val="22"/>
          <w:szCs w:val="22"/>
        </w:rPr>
        <w:fldChar w:fldCharType="separate"/>
      </w:r>
      <w:r w:rsidR="00534692">
        <w:rPr>
          <w:b/>
          <w:bCs/>
          <w:i w:val="0"/>
          <w:iCs w:val="0"/>
          <w:noProof/>
          <w:color w:val="0070C0"/>
          <w:sz w:val="22"/>
          <w:szCs w:val="22"/>
        </w:rPr>
        <w:t>9</w:t>
      </w:r>
      <w:r w:rsidRPr="005161E6">
        <w:rPr>
          <w:b/>
          <w:bCs/>
          <w:i w:val="0"/>
          <w:iCs w:val="0"/>
          <w:color w:val="0070C0"/>
          <w:sz w:val="22"/>
          <w:szCs w:val="22"/>
        </w:rPr>
        <w:fldChar w:fldCharType="end"/>
      </w:r>
      <w:r w:rsidRPr="005161E6">
        <w:rPr>
          <w:b/>
          <w:bCs/>
          <w:i w:val="0"/>
          <w:iCs w:val="0"/>
          <w:color w:val="0070C0"/>
          <w:sz w:val="22"/>
          <w:szCs w:val="22"/>
        </w:rPr>
        <w:t xml:space="preserve">. </w:t>
      </w:r>
      <w:r w:rsidRPr="005161E6">
        <w:rPr>
          <w:b/>
          <w:bCs/>
          <w:i w:val="0"/>
          <w:iCs w:val="0"/>
          <w:color w:val="auto"/>
          <w:sz w:val="22"/>
          <w:szCs w:val="22"/>
        </w:rPr>
        <w:t>Nacionalni strateški dokumenti s kojima je Plan usklađen</w:t>
      </w:r>
      <w:r w:rsidR="005E322C" w:rsidRPr="005161E6">
        <w:rPr>
          <w:b/>
          <w:bCs/>
          <w:i w:val="0"/>
          <w:iCs w:val="0"/>
          <w:color w:val="auto"/>
          <w:sz w:val="22"/>
          <w:szCs w:val="22"/>
        </w:rPr>
        <w:t xml:space="preserve"> (osim NRS)</w:t>
      </w:r>
      <w:bookmarkEnd w:id="145"/>
    </w:p>
    <w:tbl>
      <w:tblPr>
        <w:tblStyle w:val="Svijetlatablicareetke1-isticanje5"/>
        <w:tblW w:w="9067" w:type="dxa"/>
        <w:tblLook w:val="04A0" w:firstRow="1" w:lastRow="0" w:firstColumn="1" w:lastColumn="0" w:noHBand="0" w:noVBand="1"/>
      </w:tblPr>
      <w:tblGrid>
        <w:gridCol w:w="562"/>
        <w:gridCol w:w="8505"/>
      </w:tblGrid>
      <w:tr w:rsidR="00F702D1" w:rsidRPr="005161E6" w14:paraId="77435A33" w14:textId="77777777" w:rsidTr="000332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33E1528" w14:textId="77777777" w:rsidR="00F702D1" w:rsidRPr="005161E6" w:rsidRDefault="00F702D1" w:rsidP="000332DA">
            <w:pPr>
              <w:pStyle w:val="Odlomakpopisa"/>
              <w:numPr>
                <w:ilvl w:val="0"/>
                <w:numId w:val="9"/>
              </w:numPr>
              <w:tabs>
                <w:tab w:val="left" w:pos="420"/>
              </w:tabs>
              <w:spacing w:after="0" w:line="240" w:lineRule="auto"/>
              <w:ind w:left="22" w:right="-129" w:firstLine="14"/>
              <w:jc w:val="both"/>
              <w:rPr>
                <w:rFonts w:cstheme="minorHAnsi"/>
                <w:bCs w:val="0"/>
              </w:rPr>
            </w:pPr>
          </w:p>
        </w:tc>
        <w:tc>
          <w:tcPr>
            <w:tcW w:w="8505" w:type="dxa"/>
          </w:tcPr>
          <w:p w14:paraId="6FBE6C08" w14:textId="77777777" w:rsidR="00F702D1" w:rsidRPr="005161E6" w:rsidRDefault="00F702D1" w:rsidP="000332DA">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sidRPr="005161E6">
              <w:rPr>
                <w:rFonts w:asciiTheme="minorHAnsi" w:hAnsiTheme="minorHAnsi" w:cstheme="minorHAnsi"/>
                <w:b w:val="0"/>
                <w:sz w:val="22"/>
                <w:szCs w:val="22"/>
              </w:rPr>
              <w:t>Integrirani nacionalni energetski i klimatski plan za Republiku Hrvatsku za razdoblje od 2021. do 2030. godine</w:t>
            </w:r>
          </w:p>
        </w:tc>
      </w:tr>
      <w:tr w:rsidR="00F702D1" w:rsidRPr="005161E6" w14:paraId="01021D1A" w14:textId="77777777" w:rsidTr="000332DA">
        <w:tc>
          <w:tcPr>
            <w:cnfStyle w:val="001000000000" w:firstRow="0" w:lastRow="0" w:firstColumn="1" w:lastColumn="0" w:oddVBand="0" w:evenVBand="0" w:oddHBand="0" w:evenHBand="0" w:firstRowFirstColumn="0" w:firstRowLastColumn="0" w:lastRowFirstColumn="0" w:lastRowLastColumn="0"/>
            <w:tcW w:w="562" w:type="dxa"/>
          </w:tcPr>
          <w:p w14:paraId="3FAB5217" w14:textId="77777777" w:rsidR="00F702D1" w:rsidRPr="005161E6" w:rsidRDefault="00F702D1" w:rsidP="000332DA">
            <w:pPr>
              <w:pStyle w:val="Odlomakpopisa"/>
              <w:numPr>
                <w:ilvl w:val="0"/>
                <w:numId w:val="9"/>
              </w:numPr>
              <w:tabs>
                <w:tab w:val="left" w:pos="420"/>
              </w:tabs>
              <w:spacing w:after="0" w:line="240" w:lineRule="auto"/>
              <w:ind w:left="22" w:right="-129" w:firstLine="14"/>
              <w:jc w:val="both"/>
              <w:rPr>
                <w:rFonts w:cstheme="minorHAnsi"/>
                <w:bCs w:val="0"/>
              </w:rPr>
            </w:pPr>
          </w:p>
        </w:tc>
        <w:tc>
          <w:tcPr>
            <w:tcW w:w="8505" w:type="dxa"/>
          </w:tcPr>
          <w:p w14:paraId="2A790D5B" w14:textId="77777777" w:rsidR="00F702D1" w:rsidRPr="005161E6" w:rsidRDefault="00F702D1" w:rsidP="000332D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5161E6">
              <w:rPr>
                <w:rFonts w:asciiTheme="minorHAnsi" w:hAnsiTheme="minorHAnsi" w:cstheme="minorHAnsi"/>
                <w:sz w:val="22"/>
                <w:szCs w:val="22"/>
              </w:rPr>
              <w:t xml:space="preserve">Nacionalna strategija zaštite okoliša </w:t>
            </w:r>
          </w:p>
        </w:tc>
      </w:tr>
      <w:tr w:rsidR="00F702D1" w:rsidRPr="005161E6" w14:paraId="063A5172" w14:textId="77777777" w:rsidTr="000332DA">
        <w:tc>
          <w:tcPr>
            <w:cnfStyle w:val="001000000000" w:firstRow="0" w:lastRow="0" w:firstColumn="1" w:lastColumn="0" w:oddVBand="0" w:evenVBand="0" w:oddHBand="0" w:evenHBand="0" w:firstRowFirstColumn="0" w:firstRowLastColumn="0" w:lastRowFirstColumn="0" w:lastRowLastColumn="0"/>
            <w:tcW w:w="562" w:type="dxa"/>
          </w:tcPr>
          <w:p w14:paraId="49231508" w14:textId="77777777" w:rsidR="00F702D1" w:rsidRPr="005161E6" w:rsidRDefault="00F702D1" w:rsidP="000332DA">
            <w:pPr>
              <w:pStyle w:val="Odlomakpopisa"/>
              <w:numPr>
                <w:ilvl w:val="0"/>
                <w:numId w:val="9"/>
              </w:numPr>
              <w:tabs>
                <w:tab w:val="left" w:pos="420"/>
              </w:tabs>
              <w:spacing w:after="0" w:line="240" w:lineRule="auto"/>
              <w:ind w:left="22" w:right="-129" w:firstLine="14"/>
              <w:jc w:val="both"/>
              <w:rPr>
                <w:rFonts w:cstheme="minorHAnsi"/>
                <w:bCs w:val="0"/>
              </w:rPr>
            </w:pPr>
          </w:p>
        </w:tc>
        <w:tc>
          <w:tcPr>
            <w:tcW w:w="8505" w:type="dxa"/>
          </w:tcPr>
          <w:p w14:paraId="61EAC2A6" w14:textId="77777777" w:rsidR="00F702D1" w:rsidRPr="005161E6" w:rsidRDefault="00F702D1" w:rsidP="000332D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5161E6">
              <w:rPr>
                <w:rFonts w:asciiTheme="minorHAnsi" w:hAnsiTheme="minorHAnsi" w:cstheme="minorHAnsi"/>
                <w:sz w:val="22"/>
                <w:szCs w:val="22"/>
              </w:rPr>
              <w:t>Nacionalni plan razvoja širokopojasnog pristupa u Republici Hrvatskoj u razdoblju od 2021. do 2027. godine</w:t>
            </w:r>
          </w:p>
        </w:tc>
      </w:tr>
      <w:tr w:rsidR="00F702D1" w:rsidRPr="005161E6" w14:paraId="2E1AA79B" w14:textId="77777777" w:rsidTr="000332DA">
        <w:tc>
          <w:tcPr>
            <w:cnfStyle w:val="001000000000" w:firstRow="0" w:lastRow="0" w:firstColumn="1" w:lastColumn="0" w:oddVBand="0" w:evenVBand="0" w:oddHBand="0" w:evenHBand="0" w:firstRowFirstColumn="0" w:firstRowLastColumn="0" w:lastRowFirstColumn="0" w:lastRowLastColumn="0"/>
            <w:tcW w:w="562" w:type="dxa"/>
          </w:tcPr>
          <w:p w14:paraId="06532E8D" w14:textId="77777777" w:rsidR="00F702D1" w:rsidRPr="005161E6" w:rsidRDefault="00F702D1" w:rsidP="000332DA">
            <w:pPr>
              <w:pStyle w:val="Odlomakpopisa"/>
              <w:numPr>
                <w:ilvl w:val="0"/>
                <w:numId w:val="9"/>
              </w:numPr>
              <w:tabs>
                <w:tab w:val="left" w:pos="420"/>
              </w:tabs>
              <w:spacing w:after="0" w:line="240" w:lineRule="auto"/>
              <w:ind w:left="22" w:right="-129" w:firstLine="14"/>
              <w:jc w:val="both"/>
              <w:rPr>
                <w:rFonts w:cstheme="minorHAnsi"/>
                <w:bCs w:val="0"/>
              </w:rPr>
            </w:pPr>
          </w:p>
        </w:tc>
        <w:tc>
          <w:tcPr>
            <w:tcW w:w="8505" w:type="dxa"/>
          </w:tcPr>
          <w:p w14:paraId="402D8A2D" w14:textId="7E195AD1" w:rsidR="00F702D1" w:rsidRPr="005161E6" w:rsidRDefault="00F702D1" w:rsidP="000332D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5161E6">
              <w:rPr>
                <w:rFonts w:asciiTheme="minorHAnsi" w:hAnsiTheme="minorHAnsi" w:cstheme="minorHAnsi"/>
                <w:sz w:val="22"/>
                <w:szCs w:val="22"/>
              </w:rPr>
              <w:t>Plan gospodarenja otpadom Republike Hrv</w:t>
            </w:r>
            <w:r w:rsidR="005E322C" w:rsidRPr="005161E6">
              <w:rPr>
                <w:rFonts w:asciiTheme="minorHAnsi" w:hAnsiTheme="minorHAnsi" w:cstheme="minorHAnsi"/>
                <w:sz w:val="22"/>
                <w:szCs w:val="22"/>
              </w:rPr>
              <w:t>atske za razdoblje 2017.-2022.</w:t>
            </w:r>
          </w:p>
        </w:tc>
      </w:tr>
      <w:tr w:rsidR="00F702D1" w:rsidRPr="005161E6" w14:paraId="228C10C8" w14:textId="77777777" w:rsidTr="000332DA">
        <w:tc>
          <w:tcPr>
            <w:cnfStyle w:val="001000000000" w:firstRow="0" w:lastRow="0" w:firstColumn="1" w:lastColumn="0" w:oddVBand="0" w:evenVBand="0" w:oddHBand="0" w:evenHBand="0" w:firstRowFirstColumn="0" w:firstRowLastColumn="0" w:lastRowFirstColumn="0" w:lastRowLastColumn="0"/>
            <w:tcW w:w="562" w:type="dxa"/>
          </w:tcPr>
          <w:p w14:paraId="773EFC5F" w14:textId="77777777" w:rsidR="00F702D1" w:rsidRPr="005161E6" w:rsidRDefault="00F702D1" w:rsidP="000332DA">
            <w:pPr>
              <w:pStyle w:val="Odlomakpopisa"/>
              <w:numPr>
                <w:ilvl w:val="0"/>
                <w:numId w:val="9"/>
              </w:numPr>
              <w:tabs>
                <w:tab w:val="left" w:pos="420"/>
              </w:tabs>
              <w:spacing w:after="0" w:line="240" w:lineRule="auto"/>
              <w:ind w:left="22" w:right="-129" w:firstLine="14"/>
              <w:jc w:val="both"/>
              <w:rPr>
                <w:rFonts w:cstheme="minorHAnsi"/>
                <w:bCs w:val="0"/>
              </w:rPr>
            </w:pPr>
          </w:p>
        </w:tc>
        <w:tc>
          <w:tcPr>
            <w:tcW w:w="8505" w:type="dxa"/>
          </w:tcPr>
          <w:p w14:paraId="4664C2A5" w14:textId="77777777" w:rsidR="00F702D1" w:rsidRPr="005161E6" w:rsidRDefault="00F702D1" w:rsidP="000332D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5161E6">
              <w:rPr>
                <w:rFonts w:asciiTheme="minorHAnsi" w:hAnsiTheme="minorHAnsi" w:cstheme="minorHAnsi"/>
                <w:sz w:val="22"/>
                <w:szCs w:val="22"/>
              </w:rPr>
              <w:t>Strategija digitalnog sazrijevanja škola i školskog sustava</w:t>
            </w:r>
          </w:p>
        </w:tc>
      </w:tr>
      <w:tr w:rsidR="00F702D1" w:rsidRPr="005161E6" w14:paraId="2D7248B2" w14:textId="77777777" w:rsidTr="000332DA">
        <w:tc>
          <w:tcPr>
            <w:cnfStyle w:val="001000000000" w:firstRow="0" w:lastRow="0" w:firstColumn="1" w:lastColumn="0" w:oddVBand="0" w:evenVBand="0" w:oddHBand="0" w:evenHBand="0" w:firstRowFirstColumn="0" w:firstRowLastColumn="0" w:lastRowFirstColumn="0" w:lastRowLastColumn="0"/>
            <w:tcW w:w="562" w:type="dxa"/>
          </w:tcPr>
          <w:p w14:paraId="726C7E27" w14:textId="77777777" w:rsidR="00F702D1" w:rsidRPr="005161E6" w:rsidRDefault="00F702D1" w:rsidP="000332DA">
            <w:pPr>
              <w:pStyle w:val="Odlomakpopisa"/>
              <w:numPr>
                <w:ilvl w:val="0"/>
                <w:numId w:val="9"/>
              </w:numPr>
              <w:tabs>
                <w:tab w:val="left" w:pos="420"/>
              </w:tabs>
              <w:spacing w:after="0" w:line="240" w:lineRule="auto"/>
              <w:ind w:left="22" w:right="-129" w:firstLine="14"/>
              <w:jc w:val="both"/>
              <w:rPr>
                <w:rFonts w:cstheme="minorHAnsi"/>
                <w:bCs w:val="0"/>
              </w:rPr>
            </w:pPr>
          </w:p>
        </w:tc>
        <w:tc>
          <w:tcPr>
            <w:tcW w:w="8505" w:type="dxa"/>
          </w:tcPr>
          <w:p w14:paraId="47309288" w14:textId="77777777" w:rsidR="00F702D1" w:rsidRPr="005161E6" w:rsidRDefault="00F702D1" w:rsidP="000332D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5161E6">
              <w:rPr>
                <w:rFonts w:asciiTheme="minorHAnsi" w:hAnsiTheme="minorHAnsi" w:cstheme="minorHAnsi"/>
                <w:sz w:val="22"/>
                <w:szCs w:val="22"/>
              </w:rPr>
              <w:t>Strategija energetskog razvoja Republike Hrvatske do 2030. s pogledom na 2050.</w:t>
            </w:r>
          </w:p>
        </w:tc>
      </w:tr>
      <w:tr w:rsidR="00F702D1" w:rsidRPr="005161E6" w14:paraId="1E253729" w14:textId="77777777" w:rsidTr="000332DA">
        <w:tc>
          <w:tcPr>
            <w:cnfStyle w:val="001000000000" w:firstRow="0" w:lastRow="0" w:firstColumn="1" w:lastColumn="0" w:oddVBand="0" w:evenVBand="0" w:oddHBand="0" w:evenHBand="0" w:firstRowFirstColumn="0" w:firstRowLastColumn="0" w:lastRowFirstColumn="0" w:lastRowLastColumn="0"/>
            <w:tcW w:w="562" w:type="dxa"/>
          </w:tcPr>
          <w:p w14:paraId="145B8D9D" w14:textId="77777777" w:rsidR="00F702D1" w:rsidRPr="005161E6" w:rsidRDefault="00F702D1" w:rsidP="000332DA">
            <w:pPr>
              <w:pStyle w:val="Odlomakpopisa"/>
              <w:numPr>
                <w:ilvl w:val="0"/>
                <w:numId w:val="9"/>
              </w:numPr>
              <w:tabs>
                <w:tab w:val="left" w:pos="420"/>
              </w:tabs>
              <w:spacing w:after="0" w:line="240" w:lineRule="auto"/>
              <w:ind w:left="22" w:right="-129" w:firstLine="14"/>
              <w:jc w:val="both"/>
              <w:rPr>
                <w:rFonts w:cstheme="minorHAnsi"/>
                <w:bCs w:val="0"/>
              </w:rPr>
            </w:pPr>
          </w:p>
        </w:tc>
        <w:tc>
          <w:tcPr>
            <w:tcW w:w="8505" w:type="dxa"/>
          </w:tcPr>
          <w:p w14:paraId="17547550" w14:textId="77777777" w:rsidR="00F702D1" w:rsidRPr="005161E6" w:rsidRDefault="00F702D1" w:rsidP="000332D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5161E6">
              <w:rPr>
                <w:rFonts w:asciiTheme="minorHAnsi" w:hAnsiTheme="minorHAnsi" w:cstheme="minorHAnsi"/>
                <w:sz w:val="22"/>
                <w:szCs w:val="22"/>
              </w:rPr>
              <w:t>Strategija gospodarenja otpadom Republike Hrvatske</w:t>
            </w:r>
          </w:p>
        </w:tc>
      </w:tr>
      <w:tr w:rsidR="00F702D1" w:rsidRPr="005161E6" w14:paraId="3FB48281" w14:textId="77777777" w:rsidTr="000332DA">
        <w:tc>
          <w:tcPr>
            <w:cnfStyle w:val="001000000000" w:firstRow="0" w:lastRow="0" w:firstColumn="1" w:lastColumn="0" w:oddVBand="0" w:evenVBand="0" w:oddHBand="0" w:evenHBand="0" w:firstRowFirstColumn="0" w:firstRowLastColumn="0" w:lastRowFirstColumn="0" w:lastRowLastColumn="0"/>
            <w:tcW w:w="562" w:type="dxa"/>
          </w:tcPr>
          <w:p w14:paraId="14C1E31C" w14:textId="77777777" w:rsidR="00F702D1" w:rsidRPr="005161E6" w:rsidRDefault="00F702D1" w:rsidP="000332DA">
            <w:pPr>
              <w:pStyle w:val="Odlomakpopisa"/>
              <w:numPr>
                <w:ilvl w:val="0"/>
                <w:numId w:val="9"/>
              </w:numPr>
              <w:tabs>
                <w:tab w:val="left" w:pos="420"/>
              </w:tabs>
              <w:spacing w:after="0" w:line="240" w:lineRule="auto"/>
              <w:ind w:left="22" w:right="-129" w:firstLine="14"/>
              <w:jc w:val="both"/>
              <w:rPr>
                <w:rFonts w:cstheme="minorHAnsi"/>
                <w:bCs w:val="0"/>
              </w:rPr>
            </w:pPr>
          </w:p>
        </w:tc>
        <w:tc>
          <w:tcPr>
            <w:tcW w:w="8505" w:type="dxa"/>
          </w:tcPr>
          <w:p w14:paraId="6D325A06" w14:textId="34ED9DBC" w:rsidR="00F702D1" w:rsidRPr="005161E6" w:rsidRDefault="00F702D1" w:rsidP="000332D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5161E6">
              <w:rPr>
                <w:rFonts w:asciiTheme="minorHAnsi" w:hAnsiTheme="minorHAnsi" w:cstheme="minorHAnsi"/>
                <w:sz w:val="22"/>
                <w:szCs w:val="22"/>
              </w:rPr>
              <w:t>Strategija i akcijski plan zaštite prirode Republike Hrvatske za razd</w:t>
            </w:r>
            <w:r w:rsidR="005E322C" w:rsidRPr="005161E6">
              <w:rPr>
                <w:rFonts w:asciiTheme="minorHAnsi" w:hAnsiTheme="minorHAnsi" w:cstheme="minorHAnsi"/>
                <w:sz w:val="22"/>
                <w:szCs w:val="22"/>
              </w:rPr>
              <w:t>oblje od 2017. do 2025. godine</w:t>
            </w:r>
          </w:p>
        </w:tc>
      </w:tr>
      <w:tr w:rsidR="00F702D1" w:rsidRPr="005161E6" w14:paraId="07C1B433" w14:textId="77777777" w:rsidTr="000332DA">
        <w:tc>
          <w:tcPr>
            <w:cnfStyle w:val="001000000000" w:firstRow="0" w:lastRow="0" w:firstColumn="1" w:lastColumn="0" w:oddVBand="0" w:evenVBand="0" w:oddHBand="0" w:evenHBand="0" w:firstRowFirstColumn="0" w:firstRowLastColumn="0" w:lastRowFirstColumn="0" w:lastRowLastColumn="0"/>
            <w:tcW w:w="562" w:type="dxa"/>
          </w:tcPr>
          <w:p w14:paraId="0AFF5F1D" w14:textId="77777777" w:rsidR="00F702D1" w:rsidRPr="005161E6" w:rsidRDefault="00F702D1" w:rsidP="000332DA">
            <w:pPr>
              <w:pStyle w:val="Odlomakpopisa"/>
              <w:numPr>
                <w:ilvl w:val="0"/>
                <w:numId w:val="9"/>
              </w:numPr>
              <w:tabs>
                <w:tab w:val="left" w:pos="420"/>
              </w:tabs>
              <w:spacing w:after="0" w:line="240" w:lineRule="auto"/>
              <w:ind w:left="22" w:right="-129" w:firstLine="14"/>
              <w:jc w:val="both"/>
              <w:rPr>
                <w:rFonts w:cstheme="minorHAnsi"/>
                <w:bCs w:val="0"/>
              </w:rPr>
            </w:pPr>
          </w:p>
        </w:tc>
        <w:tc>
          <w:tcPr>
            <w:tcW w:w="8505" w:type="dxa"/>
          </w:tcPr>
          <w:p w14:paraId="01F0A39F" w14:textId="77777777" w:rsidR="00F702D1" w:rsidRPr="005161E6" w:rsidRDefault="00F702D1" w:rsidP="000332D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5161E6">
              <w:rPr>
                <w:rFonts w:asciiTheme="minorHAnsi" w:hAnsiTheme="minorHAnsi" w:cstheme="minorHAnsi"/>
                <w:sz w:val="22"/>
                <w:szCs w:val="22"/>
              </w:rPr>
              <w:t>Strategija obrazovanja, znanosti i tehnologije</w:t>
            </w:r>
          </w:p>
        </w:tc>
      </w:tr>
      <w:tr w:rsidR="00F702D1" w:rsidRPr="005161E6" w14:paraId="4B5CBBF1" w14:textId="77777777" w:rsidTr="000332DA">
        <w:trPr>
          <w:trHeight w:val="99"/>
        </w:trPr>
        <w:tc>
          <w:tcPr>
            <w:cnfStyle w:val="001000000000" w:firstRow="0" w:lastRow="0" w:firstColumn="1" w:lastColumn="0" w:oddVBand="0" w:evenVBand="0" w:oddHBand="0" w:evenHBand="0" w:firstRowFirstColumn="0" w:firstRowLastColumn="0" w:lastRowFirstColumn="0" w:lastRowLastColumn="0"/>
            <w:tcW w:w="562" w:type="dxa"/>
          </w:tcPr>
          <w:p w14:paraId="2D2ACD2A" w14:textId="77777777" w:rsidR="00F702D1" w:rsidRPr="005161E6" w:rsidRDefault="00F702D1" w:rsidP="000332DA">
            <w:pPr>
              <w:pStyle w:val="Odlomakpopisa"/>
              <w:numPr>
                <w:ilvl w:val="0"/>
                <w:numId w:val="9"/>
              </w:numPr>
              <w:tabs>
                <w:tab w:val="left" w:pos="420"/>
              </w:tabs>
              <w:spacing w:after="0" w:line="240" w:lineRule="auto"/>
              <w:ind w:left="22" w:right="-129" w:firstLine="14"/>
              <w:jc w:val="both"/>
              <w:rPr>
                <w:rFonts w:cstheme="minorHAnsi"/>
                <w:bCs w:val="0"/>
              </w:rPr>
            </w:pPr>
          </w:p>
        </w:tc>
        <w:tc>
          <w:tcPr>
            <w:tcW w:w="8505" w:type="dxa"/>
          </w:tcPr>
          <w:p w14:paraId="5E0D9D69" w14:textId="77777777" w:rsidR="00F702D1" w:rsidRPr="005161E6" w:rsidRDefault="00F702D1" w:rsidP="000332D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5161E6">
              <w:rPr>
                <w:rFonts w:asciiTheme="minorHAnsi" w:hAnsiTheme="minorHAnsi" w:cstheme="minorHAnsi"/>
                <w:sz w:val="22"/>
                <w:szCs w:val="22"/>
              </w:rPr>
              <w:t xml:space="preserve">Strategija održivog razvitka Republike Hrvatske </w:t>
            </w:r>
          </w:p>
        </w:tc>
      </w:tr>
      <w:tr w:rsidR="00F702D1" w:rsidRPr="005161E6" w14:paraId="79EAC915" w14:textId="77777777" w:rsidTr="000332DA">
        <w:tc>
          <w:tcPr>
            <w:cnfStyle w:val="001000000000" w:firstRow="0" w:lastRow="0" w:firstColumn="1" w:lastColumn="0" w:oddVBand="0" w:evenVBand="0" w:oddHBand="0" w:evenHBand="0" w:firstRowFirstColumn="0" w:firstRowLastColumn="0" w:lastRowFirstColumn="0" w:lastRowLastColumn="0"/>
            <w:tcW w:w="562" w:type="dxa"/>
          </w:tcPr>
          <w:p w14:paraId="1A8DFF0A" w14:textId="77777777" w:rsidR="00F702D1" w:rsidRPr="005161E6" w:rsidRDefault="00F702D1" w:rsidP="000332DA">
            <w:pPr>
              <w:pStyle w:val="Odlomakpopisa"/>
              <w:numPr>
                <w:ilvl w:val="0"/>
                <w:numId w:val="9"/>
              </w:numPr>
              <w:tabs>
                <w:tab w:val="left" w:pos="420"/>
              </w:tabs>
              <w:spacing w:after="0" w:line="240" w:lineRule="auto"/>
              <w:ind w:left="22" w:right="-129" w:firstLine="14"/>
              <w:jc w:val="both"/>
              <w:rPr>
                <w:rFonts w:cstheme="minorHAnsi"/>
                <w:bCs w:val="0"/>
              </w:rPr>
            </w:pPr>
          </w:p>
        </w:tc>
        <w:tc>
          <w:tcPr>
            <w:tcW w:w="8505" w:type="dxa"/>
          </w:tcPr>
          <w:p w14:paraId="547DD1E9" w14:textId="77777777" w:rsidR="00F702D1" w:rsidRPr="005161E6" w:rsidRDefault="00F702D1" w:rsidP="000332D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5161E6">
              <w:rPr>
                <w:rFonts w:asciiTheme="minorHAnsi" w:hAnsiTheme="minorHAnsi" w:cstheme="minorHAnsi"/>
                <w:sz w:val="22"/>
                <w:szCs w:val="22"/>
              </w:rPr>
              <w:t>Strategija prometnog razvoja Republike Hrvatske 2017.-2030.</w:t>
            </w:r>
          </w:p>
        </w:tc>
      </w:tr>
      <w:tr w:rsidR="00F702D1" w:rsidRPr="005161E6" w14:paraId="0BD8AD7E" w14:textId="77777777" w:rsidTr="000332DA">
        <w:tc>
          <w:tcPr>
            <w:cnfStyle w:val="001000000000" w:firstRow="0" w:lastRow="0" w:firstColumn="1" w:lastColumn="0" w:oddVBand="0" w:evenVBand="0" w:oddHBand="0" w:evenHBand="0" w:firstRowFirstColumn="0" w:firstRowLastColumn="0" w:lastRowFirstColumn="0" w:lastRowLastColumn="0"/>
            <w:tcW w:w="562" w:type="dxa"/>
          </w:tcPr>
          <w:p w14:paraId="0C20E9F8" w14:textId="77777777" w:rsidR="00F702D1" w:rsidRPr="005161E6" w:rsidRDefault="00F702D1" w:rsidP="000332DA">
            <w:pPr>
              <w:pStyle w:val="Odlomakpopisa"/>
              <w:numPr>
                <w:ilvl w:val="0"/>
                <w:numId w:val="9"/>
              </w:numPr>
              <w:tabs>
                <w:tab w:val="left" w:pos="420"/>
              </w:tabs>
              <w:spacing w:after="0" w:line="240" w:lineRule="auto"/>
              <w:ind w:left="22" w:right="-129" w:firstLine="14"/>
              <w:jc w:val="both"/>
              <w:rPr>
                <w:rFonts w:cstheme="minorHAnsi"/>
                <w:bCs w:val="0"/>
              </w:rPr>
            </w:pPr>
          </w:p>
        </w:tc>
        <w:tc>
          <w:tcPr>
            <w:tcW w:w="8505" w:type="dxa"/>
          </w:tcPr>
          <w:p w14:paraId="65BC821E" w14:textId="77777777" w:rsidR="00F702D1" w:rsidRPr="005161E6" w:rsidRDefault="00F702D1" w:rsidP="000332D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5161E6">
              <w:rPr>
                <w:rFonts w:asciiTheme="minorHAnsi" w:hAnsiTheme="minorHAnsi" w:cstheme="minorHAnsi"/>
                <w:sz w:val="22"/>
                <w:szCs w:val="22"/>
              </w:rPr>
              <w:t>Strategija upravljanja vodama</w:t>
            </w:r>
          </w:p>
        </w:tc>
      </w:tr>
      <w:tr w:rsidR="002A3EFE" w:rsidRPr="005161E6" w14:paraId="30FB19FD" w14:textId="77777777" w:rsidTr="000332DA">
        <w:tc>
          <w:tcPr>
            <w:cnfStyle w:val="001000000000" w:firstRow="0" w:lastRow="0" w:firstColumn="1" w:lastColumn="0" w:oddVBand="0" w:evenVBand="0" w:oddHBand="0" w:evenHBand="0" w:firstRowFirstColumn="0" w:firstRowLastColumn="0" w:lastRowFirstColumn="0" w:lastRowLastColumn="0"/>
            <w:tcW w:w="562" w:type="dxa"/>
          </w:tcPr>
          <w:p w14:paraId="31B2949F" w14:textId="77777777" w:rsidR="002A3EFE" w:rsidRPr="005161E6" w:rsidRDefault="002A3EFE" w:rsidP="000332DA">
            <w:pPr>
              <w:pStyle w:val="Odlomakpopisa"/>
              <w:numPr>
                <w:ilvl w:val="0"/>
                <w:numId w:val="9"/>
              </w:numPr>
              <w:tabs>
                <w:tab w:val="left" w:pos="420"/>
              </w:tabs>
              <w:spacing w:after="0" w:line="240" w:lineRule="auto"/>
              <w:ind w:left="22" w:right="-129" w:firstLine="14"/>
              <w:jc w:val="both"/>
              <w:rPr>
                <w:rFonts w:cstheme="minorHAnsi"/>
                <w:bCs w:val="0"/>
              </w:rPr>
            </w:pPr>
          </w:p>
        </w:tc>
        <w:tc>
          <w:tcPr>
            <w:tcW w:w="8505" w:type="dxa"/>
          </w:tcPr>
          <w:p w14:paraId="2AFC6D55" w14:textId="7202B5C5" w:rsidR="002A3EFE" w:rsidRPr="005161E6" w:rsidRDefault="002A3EFE" w:rsidP="000332D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161E6">
              <w:rPr>
                <w:rFonts w:asciiTheme="minorHAnsi" w:hAnsiTheme="minorHAnsi" w:cstheme="minorHAnsi"/>
                <w:sz w:val="22"/>
                <w:szCs w:val="22"/>
              </w:rPr>
              <w:t>Nacionalna strategija razvoja vatrogastva za razdoblje 2021. - 2030.</w:t>
            </w:r>
          </w:p>
        </w:tc>
      </w:tr>
      <w:tr w:rsidR="002A3EFE" w:rsidRPr="005161E6" w14:paraId="58FAA53F" w14:textId="77777777" w:rsidTr="000332DA">
        <w:tc>
          <w:tcPr>
            <w:cnfStyle w:val="001000000000" w:firstRow="0" w:lastRow="0" w:firstColumn="1" w:lastColumn="0" w:oddVBand="0" w:evenVBand="0" w:oddHBand="0" w:evenHBand="0" w:firstRowFirstColumn="0" w:firstRowLastColumn="0" w:lastRowFirstColumn="0" w:lastRowLastColumn="0"/>
            <w:tcW w:w="562" w:type="dxa"/>
          </w:tcPr>
          <w:p w14:paraId="56BB2BA2" w14:textId="77777777" w:rsidR="002A3EFE" w:rsidRPr="005161E6" w:rsidRDefault="002A3EFE" w:rsidP="000332DA">
            <w:pPr>
              <w:pStyle w:val="Odlomakpopisa"/>
              <w:numPr>
                <w:ilvl w:val="0"/>
                <w:numId w:val="9"/>
              </w:numPr>
              <w:tabs>
                <w:tab w:val="left" w:pos="420"/>
              </w:tabs>
              <w:spacing w:after="0" w:line="240" w:lineRule="auto"/>
              <w:ind w:left="22" w:right="-129" w:firstLine="14"/>
              <w:jc w:val="both"/>
              <w:rPr>
                <w:rFonts w:cstheme="minorHAnsi"/>
                <w:bCs w:val="0"/>
              </w:rPr>
            </w:pPr>
          </w:p>
        </w:tc>
        <w:tc>
          <w:tcPr>
            <w:tcW w:w="8505" w:type="dxa"/>
          </w:tcPr>
          <w:p w14:paraId="6585CC47" w14:textId="1CD735F9" w:rsidR="002A3EFE" w:rsidRPr="005161E6" w:rsidRDefault="002A3EFE" w:rsidP="000332D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161E6">
              <w:rPr>
                <w:rFonts w:asciiTheme="minorHAnsi" w:hAnsiTheme="minorHAnsi" w:cstheme="minorHAnsi"/>
                <w:sz w:val="22"/>
                <w:szCs w:val="22"/>
              </w:rPr>
              <w:t>Strategija upravljanja državnom imovinom za razdoblje 2019. - 2025.</w:t>
            </w:r>
          </w:p>
        </w:tc>
      </w:tr>
      <w:tr w:rsidR="002A3EFE" w:rsidRPr="005161E6" w14:paraId="0501D65F" w14:textId="77777777" w:rsidTr="000332DA">
        <w:tc>
          <w:tcPr>
            <w:cnfStyle w:val="001000000000" w:firstRow="0" w:lastRow="0" w:firstColumn="1" w:lastColumn="0" w:oddVBand="0" w:evenVBand="0" w:oddHBand="0" w:evenHBand="0" w:firstRowFirstColumn="0" w:firstRowLastColumn="0" w:lastRowFirstColumn="0" w:lastRowLastColumn="0"/>
            <w:tcW w:w="562" w:type="dxa"/>
          </w:tcPr>
          <w:p w14:paraId="50494303" w14:textId="77777777" w:rsidR="002A3EFE" w:rsidRPr="005161E6" w:rsidRDefault="002A3EFE" w:rsidP="000332DA">
            <w:pPr>
              <w:pStyle w:val="Odlomakpopisa"/>
              <w:numPr>
                <w:ilvl w:val="0"/>
                <w:numId w:val="9"/>
              </w:numPr>
              <w:tabs>
                <w:tab w:val="left" w:pos="420"/>
              </w:tabs>
              <w:spacing w:after="0" w:line="240" w:lineRule="auto"/>
              <w:ind w:left="22" w:right="-129" w:firstLine="14"/>
              <w:jc w:val="both"/>
              <w:rPr>
                <w:rFonts w:cstheme="minorHAnsi"/>
                <w:bCs w:val="0"/>
              </w:rPr>
            </w:pPr>
          </w:p>
        </w:tc>
        <w:tc>
          <w:tcPr>
            <w:tcW w:w="8505" w:type="dxa"/>
          </w:tcPr>
          <w:p w14:paraId="259CA20F" w14:textId="4D8384AB" w:rsidR="002A3EFE" w:rsidRPr="005161E6" w:rsidRDefault="002A3EFE" w:rsidP="000332D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161E6">
              <w:rPr>
                <w:rFonts w:asciiTheme="minorHAnsi" w:hAnsiTheme="minorHAnsi" w:cstheme="minorHAnsi"/>
                <w:sz w:val="22"/>
                <w:szCs w:val="22"/>
              </w:rPr>
              <w:t>Nacionalna strategija zaštite od nasilja u obitelji za razdoblje od 2017. do 2022. godine</w:t>
            </w:r>
          </w:p>
        </w:tc>
      </w:tr>
      <w:tr w:rsidR="002A3EFE" w:rsidRPr="005161E6" w14:paraId="4C7884EE" w14:textId="77777777" w:rsidTr="000332DA">
        <w:tc>
          <w:tcPr>
            <w:cnfStyle w:val="001000000000" w:firstRow="0" w:lastRow="0" w:firstColumn="1" w:lastColumn="0" w:oddVBand="0" w:evenVBand="0" w:oddHBand="0" w:evenHBand="0" w:firstRowFirstColumn="0" w:firstRowLastColumn="0" w:lastRowFirstColumn="0" w:lastRowLastColumn="0"/>
            <w:tcW w:w="562" w:type="dxa"/>
          </w:tcPr>
          <w:p w14:paraId="155F3D80" w14:textId="77777777" w:rsidR="002A3EFE" w:rsidRPr="005161E6" w:rsidRDefault="002A3EFE" w:rsidP="000332DA">
            <w:pPr>
              <w:pStyle w:val="Odlomakpopisa"/>
              <w:numPr>
                <w:ilvl w:val="0"/>
                <w:numId w:val="9"/>
              </w:numPr>
              <w:tabs>
                <w:tab w:val="left" w:pos="420"/>
              </w:tabs>
              <w:spacing w:after="0" w:line="240" w:lineRule="auto"/>
              <w:ind w:left="22" w:right="-129" w:firstLine="14"/>
              <w:jc w:val="both"/>
              <w:rPr>
                <w:rFonts w:cstheme="minorHAnsi"/>
                <w:bCs w:val="0"/>
              </w:rPr>
            </w:pPr>
          </w:p>
        </w:tc>
        <w:tc>
          <w:tcPr>
            <w:tcW w:w="8505" w:type="dxa"/>
          </w:tcPr>
          <w:p w14:paraId="01C70E34" w14:textId="38DEE89C" w:rsidR="002A3EFE" w:rsidRPr="005161E6" w:rsidRDefault="002A3EFE" w:rsidP="000332D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161E6">
              <w:rPr>
                <w:rFonts w:asciiTheme="minorHAnsi" w:hAnsiTheme="minorHAnsi" w:cstheme="minorHAnsi"/>
                <w:sz w:val="22"/>
                <w:szCs w:val="22"/>
              </w:rPr>
              <w:t>Nacionalni plan za borbu protiv diskriminacije za razdoblje od 2017. do 2022. godine</w:t>
            </w:r>
          </w:p>
        </w:tc>
      </w:tr>
      <w:tr w:rsidR="002A3EFE" w:rsidRPr="005161E6" w14:paraId="7754BCC5" w14:textId="77777777" w:rsidTr="000332DA">
        <w:tc>
          <w:tcPr>
            <w:cnfStyle w:val="001000000000" w:firstRow="0" w:lastRow="0" w:firstColumn="1" w:lastColumn="0" w:oddVBand="0" w:evenVBand="0" w:oddHBand="0" w:evenHBand="0" w:firstRowFirstColumn="0" w:firstRowLastColumn="0" w:lastRowFirstColumn="0" w:lastRowLastColumn="0"/>
            <w:tcW w:w="562" w:type="dxa"/>
          </w:tcPr>
          <w:p w14:paraId="30A858B2" w14:textId="77777777" w:rsidR="002A3EFE" w:rsidRPr="005161E6" w:rsidRDefault="002A3EFE" w:rsidP="000332DA">
            <w:pPr>
              <w:pStyle w:val="Odlomakpopisa"/>
              <w:numPr>
                <w:ilvl w:val="0"/>
                <w:numId w:val="9"/>
              </w:numPr>
              <w:tabs>
                <w:tab w:val="left" w:pos="420"/>
              </w:tabs>
              <w:spacing w:after="0" w:line="240" w:lineRule="auto"/>
              <w:ind w:left="22" w:right="-129" w:firstLine="14"/>
              <w:jc w:val="both"/>
              <w:rPr>
                <w:rFonts w:cstheme="minorHAnsi"/>
                <w:bCs w:val="0"/>
              </w:rPr>
            </w:pPr>
          </w:p>
        </w:tc>
        <w:tc>
          <w:tcPr>
            <w:tcW w:w="8505" w:type="dxa"/>
          </w:tcPr>
          <w:p w14:paraId="455F628E" w14:textId="596043FD" w:rsidR="002A3EFE" w:rsidRPr="005161E6" w:rsidRDefault="002A3EFE" w:rsidP="002A3EF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161E6">
              <w:rPr>
                <w:rFonts w:asciiTheme="minorHAnsi" w:hAnsiTheme="minorHAnsi" w:cstheme="minorHAnsi"/>
                <w:sz w:val="22"/>
                <w:szCs w:val="22"/>
              </w:rPr>
              <w:t>Nacionalni plan za unaprjeđenje socijalne dimenzije visokog obrazovanja u  Republici Hrvatskoj 2019.-2021.</w:t>
            </w:r>
          </w:p>
        </w:tc>
      </w:tr>
      <w:tr w:rsidR="002A3EFE" w:rsidRPr="005161E6" w14:paraId="728CA378" w14:textId="77777777" w:rsidTr="000332DA">
        <w:tc>
          <w:tcPr>
            <w:cnfStyle w:val="001000000000" w:firstRow="0" w:lastRow="0" w:firstColumn="1" w:lastColumn="0" w:oddVBand="0" w:evenVBand="0" w:oddHBand="0" w:evenHBand="0" w:firstRowFirstColumn="0" w:firstRowLastColumn="0" w:lastRowFirstColumn="0" w:lastRowLastColumn="0"/>
            <w:tcW w:w="562" w:type="dxa"/>
          </w:tcPr>
          <w:p w14:paraId="7A7ED7EF" w14:textId="77777777" w:rsidR="002A3EFE" w:rsidRPr="005161E6" w:rsidRDefault="002A3EFE" w:rsidP="000332DA">
            <w:pPr>
              <w:pStyle w:val="Odlomakpopisa"/>
              <w:numPr>
                <w:ilvl w:val="0"/>
                <w:numId w:val="9"/>
              </w:numPr>
              <w:tabs>
                <w:tab w:val="left" w:pos="420"/>
              </w:tabs>
              <w:spacing w:after="0" w:line="240" w:lineRule="auto"/>
              <w:ind w:left="22" w:right="-129" w:firstLine="14"/>
              <w:jc w:val="both"/>
              <w:rPr>
                <w:rFonts w:cstheme="minorHAnsi"/>
                <w:bCs w:val="0"/>
              </w:rPr>
            </w:pPr>
          </w:p>
        </w:tc>
        <w:tc>
          <w:tcPr>
            <w:tcW w:w="8505" w:type="dxa"/>
          </w:tcPr>
          <w:p w14:paraId="6F2ED41F" w14:textId="4648D054" w:rsidR="002A3EFE" w:rsidRPr="005161E6" w:rsidRDefault="002A3EFE" w:rsidP="002A3EF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161E6">
              <w:rPr>
                <w:rFonts w:asciiTheme="minorHAnsi" w:hAnsiTheme="minorHAnsi" w:cstheme="minorHAnsi"/>
                <w:sz w:val="22"/>
                <w:szCs w:val="22"/>
              </w:rPr>
              <w:t>Nacionalni program očuvanja i održive uporabe biljnih genetskih izvora  za hranu i poljoprivredu 2021. - 2027</w:t>
            </w:r>
          </w:p>
        </w:tc>
      </w:tr>
      <w:tr w:rsidR="002A3EFE" w:rsidRPr="005161E6" w14:paraId="614E43EA" w14:textId="77777777" w:rsidTr="000332DA">
        <w:tc>
          <w:tcPr>
            <w:cnfStyle w:val="001000000000" w:firstRow="0" w:lastRow="0" w:firstColumn="1" w:lastColumn="0" w:oddVBand="0" w:evenVBand="0" w:oddHBand="0" w:evenHBand="0" w:firstRowFirstColumn="0" w:firstRowLastColumn="0" w:lastRowFirstColumn="0" w:lastRowLastColumn="0"/>
            <w:tcW w:w="562" w:type="dxa"/>
          </w:tcPr>
          <w:p w14:paraId="2C55AFF1" w14:textId="77777777" w:rsidR="002A3EFE" w:rsidRPr="005161E6" w:rsidRDefault="002A3EFE" w:rsidP="000332DA">
            <w:pPr>
              <w:pStyle w:val="Odlomakpopisa"/>
              <w:numPr>
                <w:ilvl w:val="0"/>
                <w:numId w:val="9"/>
              </w:numPr>
              <w:tabs>
                <w:tab w:val="left" w:pos="420"/>
              </w:tabs>
              <w:spacing w:after="0" w:line="240" w:lineRule="auto"/>
              <w:ind w:left="22" w:right="-129" w:firstLine="14"/>
              <w:jc w:val="both"/>
              <w:rPr>
                <w:rFonts w:cstheme="minorHAnsi"/>
                <w:bCs w:val="0"/>
              </w:rPr>
            </w:pPr>
          </w:p>
        </w:tc>
        <w:tc>
          <w:tcPr>
            <w:tcW w:w="8505" w:type="dxa"/>
          </w:tcPr>
          <w:p w14:paraId="6E4B7ED9" w14:textId="49664903" w:rsidR="002A3EFE" w:rsidRPr="005161E6" w:rsidRDefault="002A3EFE" w:rsidP="002A3EF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161E6">
              <w:rPr>
                <w:rFonts w:asciiTheme="minorHAnsi" w:hAnsiTheme="minorHAnsi" w:cstheme="minorHAnsi"/>
                <w:sz w:val="22"/>
                <w:szCs w:val="22"/>
              </w:rPr>
              <w:t>Nacionalni program športa 2019. – 2026.</w:t>
            </w:r>
          </w:p>
        </w:tc>
      </w:tr>
      <w:tr w:rsidR="002A3EFE" w:rsidRPr="005161E6" w14:paraId="69EA26E2" w14:textId="77777777" w:rsidTr="000332DA">
        <w:tc>
          <w:tcPr>
            <w:cnfStyle w:val="001000000000" w:firstRow="0" w:lastRow="0" w:firstColumn="1" w:lastColumn="0" w:oddVBand="0" w:evenVBand="0" w:oddHBand="0" w:evenHBand="0" w:firstRowFirstColumn="0" w:firstRowLastColumn="0" w:lastRowFirstColumn="0" w:lastRowLastColumn="0"/>
            <w:tcW w:w="562" w:type="dxa"/>
          </w:tcPr>
          <w:p w14:paraId="6029B9D3" w14:textId="77777777" w:rsidR="002A3EFE" w:rsidRPr="005161E6" w:rsidRDefault="002A3EFE" w:rsidP="000332DA">
            <w:pPr>
              <w:pStyle w:val="Odlomakpopisa"/>
              <w:numPr>
                <w:ilvl w:val="0"/>
                <w:numId w:val="9"/>
              </w:numPr>
              <w:tabs>
                <w:tab w:val="left" w:pos="420"/>
              </w:tabs>
              <w:spacing w:after="0" w:line="240" w:lineRule="auto"/>
              <w:ind w:left="22" w:right="-129" w:firstLine="14"/>
              <w:jc w:val="both"/>
              <w:rPr>
                <w:rFonts w:cstheme="minorHAnsi"/>
                <w:bCs w:val="0"/>
              </w:rPr>
            </w:pPr>
          </w:p>
        </w:tc>
        <w:tc>
          <w:tcPr>
            <w:tcW w:w="8505" w:type="dxa"/>
          </w:tcPr>
          <w:p w14:paraId="3BCAB0B7" w14:textId="5DED33A4" w:rsidR="002A3EFE" w:rsidRPr="005161E6" w:rsidRDefault="002A3EFE" w:rsidP="002A3EF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161E6">
              <w:rPr>
                <w:rFonts w:asciiTheme="minorHAnsi" w:hAnsiTheme="minorHAnsi" w:cstheme="minorHAnsi"/>
                <w:sz w:val="22"/>
                <w:szCs w:val="22"/>
              </w:rPr>
              <w:t>Plan sprječavanja i smanjenja nastajanja otpada od hrane RH 2019. - 2022.</w:t>
            </w:r>
          </w:p>
        </w:tc>
      </w:tr>
      <w:tr w:rsidR="002A3EFE" w:rsidRPr="005161E6" w14:paraId="47C900B3" w14:textId="77777777" w:rsidTr="000332DA">
        <w:tc>
          <w:tcPr>
            <w:cnfStyle w:val="001000000000" w:firstRow="0" w:lastRow="0" w:firstColumn="1" w:lastColumn="0" w:oddVBand="0" w:evenVBand="0" w:oddHBand="0" w:evenHBand="0" w:firstRowFirstColumn="0" w:firstRowLastColumn="0" w:lastRowFirstColumn="0" w:lastRowLastColumn="0"/>
            <w:tcW w:w="562" w:type="dxa"/>
          </w:tcPr>
          <w:p w14:paraId="43B0B3EC" w14:textId="77777777" w:rsidR="002A3EFE" w:rsidRPr="005161E6" w:rsidRDefault="002A3EFE" w:rsidP="000332DA">
            <w:pPr>
              <w:pStyle w:val="Odlomakpopisa"/>
              <w:numPr>
                <w:ilvl w:val="0"/>
                <w:numId w:val="9"/>
              </w:numPr>
              <w:tabs>
                <w:tab w:val="left" w:pos="420"/>
              </w:tabs>
              <w:spacing w:after="0" w:line="240" w:lineRule="auto"/>
              <w:ind w:left="22" w:right="-129" w:firstLine="14"/>
              <w:jc w:val="both"/>
              <w:rPr>
                <w:rFonts w:cstheme="minorHAnsi"/>
                <w:bCs w:val="0"/>
              </w:rPr>
            </w:pPr>
          </w:p>
        </w:tc>
        <w:tc>
          <w:tcPr>
            <w:tcW w:w="8505" w:type="dxa"/>
          </w:tcPr>
          <w:p w14:paraId="6CF32B17" w14:textId="0B7933D5" w:rsidR="002A3EFE" w:rsidRPr="005161E6" w:rsidRDefault="002A3EFE" w:rsidP="0053469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161E6">
              <w:rPr>
                <w:rFonts w:asciiTheme="minorHAnsi" w:hAnsiTheme="minorHAnsi" w:cstheme="minorHAnsi"/>
                <w:sz w:val="22"/>
                <w:szCs w:val="22"/>
              </w:rPr>
              <w:t>Plan upravljanja riječnim slivovima za razdoblje 2016. - 2021.</w:t>
            </w:r>
          </w:p>
        </w:tc>
      </w:tr>
      <w:tr w:rsidR="002A3EFE" w:rsidRPr="005161E6" w14:paraId="5129DB21" w14:textId="77777777" w:rsidTr="000332DA">
        <w:tc>
          <w:tcPr>
            <w:cnfStyle w:val="001000000000" w:firstRow="0" w:lastRow="0" w:firstColumn="1" w:lastColumn="0" w:oddVBand="0" w:evenVBand="0" w:oddHBand="0" w:evenHBand="0" w:firstRowFirstColumn="0" w:firstRowLastColumn="0" w:lastRowFirstColumn="0" w:lastRowLastColumn="0"/>
            <w:tcW w:w="562" w:type="dxa"/>
          </w:tcPr>
          <w:p w14:paraId="19D703A6" w14:textId="77777777" w:rsidR="002A3EFE" w:rsidRPr="005161E6" w:rsidRDefault="002A3EFE" w:rsidP="000332DA">
            <w:pPr>
              <w:pStyle w:val="Odlomakpopisa"/>
              <w:numPr>
                <w:ilvl w:val="0"/>
                <w:numId w:val="9"/>
              </w:numPr>
              <w:tabs>
                <w:tab w:val="left" w:pos="420"/>
              </w:tabs>
              <w:spacing w:after="0" w:line="240" w:lineRule="auto"/>
              <w:ind w:left="22" w:right="-129" w:firstLine="14"/>
              <w:jc w:val="both"/>
              <w:rPr>
                <w:rFonts w:cstheme="minorHAnsi"/>
                <w:bCs w:val="0"/>
              </w:rPr>
            </w:pPr>
          </w:p>
        </w:tc>
        <w:tc>
          <w:tcPr>
            <w:tcW w:w="8505" w:type="dxa"/>
          </w:tcPr>
          <w:p w14:paraId="68B3B4BE" w14:textId="6DEBA9A7" w:rsidR="002A3EFE" w:rsidRPr="005161E6" w:rsidRDefault="002A3EFE" w:rsidP="002A3EF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161E6">
              <w:rPr>
                <w:rFonts w:asciiTheme="minorHAnsi" w:hAnsiTheme="minorHAnsi" w:cstheme="minorHAnsi"/>
                <w:sz w:val="22"/>
                <w:szCs w:val="22"/>
              </w:rPr>
              <w:t>Plan upravljanja vodnim područjima 2016. - 2021.</w:t>
            </w:r>
          </w:p>
        </w:tc>
      </w:tr>
      <w:tr w:rsidR="002A3EFE" w:rsidRPr="005161E6" w14:paraId="76668D9A" w14:textId="77777777" w:rsidTr="000332DA">
        <w:tc>
          <w:tcPr>
            <w:cnfStyle w:val="001000000000" w:firstRow="0" w:lastRow="0" w:firstColumn="1" w:lastColumn="0" w:oddVBand="0" w:evenVBand="0" w:oddHBand="0" w:evenHBand="0" w:firstRowFirstColumn="0" w:firstRowLastColumn="0" w:lastRowFirstColumn="0" w:lastRowLastColumn="0"/>
            <w:tcW w:w="562" w:type="dxa"/>
          </w:tcPr>
          <w:p w14:paraId="02BC33DF" w14:textId="77777777" w:rsidR="002A3EFE" w:rsidRPr="005161E6" w:rsidRDefault="002A3EFE" w:rsidP="000332DA">
            <w:pPr>
              <w:pStyle w:val="Odlomakpopisa"/>
              <w:numPr>
                <w:ilvl w:val="0"/>
                <w:numId w:val="9"/>
              </w:numPr>
              <w:tabs>
                <w:tab w:val="left" w:pos="420"/>
              </w:tabs>
              <w:spacing w:after="0" w:line="240" w:lineRule="auto"/>
              <w:ind w:left="22" w:right="-129" w:firstLine="14"/>
              <w:jc w:val="both"/>
              <w:rPr>
                <w:rFonts w:cstheme="minorHAnsi"/>
                <w:bCs w:val="0"/>
              </w:rPr>
            </w:pPr>
          </w:p>
        </w:tc>
        <w:tc>
          <w:tcPr>
            <w:tcW w:w="8505" w:type="dxa"/>
          </w:tcPr>
          <w:p w14:paraId="091E9C80" w14:textId="32E56132" w:rsidR="002A3EFE" w:rsidRPr="005161E6" w:rsidRDefault="002A3EFE" w:rsidP="002A3EF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161E6">
              <w:rPr>
                <w:rFonts w:asciiTheme="minorHAnsi" w:hAnsiTheme="minorHAnsi" w:cstheme="minorHAnsi"/>
                <w:sz w:val="22"/>
                <w:szCs w:val="22"/>
              </w:rPr>
              <w:t>Program rješavanja željezničko – cestovnih prijelaza preko pruge za razdoblje  od 2018. do 2022. godine</w:t>
            </w:r>
          </w:p>
        </w:tc>
      </w:tr>
      <w:tr w:rsidR="002A3EFE" w:rsidRPr="008130D9" w14:paraId="0E9D113F" w14:textId="77777777" w:rsidTr="000332DA">
        <w:tc>
          <w:tcPr>
            <w:cnfStyle w:val="001000000000" w:firstRow="0" w:lastRow="0" w:firstColumn="1" w:lastColumn="0" w:oddVBand="0" w:evenVBand="0" w:oddHBand="0" w:evenHBand="0" w:firstRowFirstColumn="0" w:firstRowLastColumn="0" w:lastRowFirstColumn="0" w:lastRowLastColumn="0"/>
            <w:tcW w:w="562" w:type="dxa"/>
          </w:tcPr>
          <w:p w14:paraId="61912725" w14:textId="77777777" w:rsidR="002A3EFE" w:rsidRPr="005161E6" w:rsidRDefault="002A3EFE" w:rsidP="000332DA">
            <w:pPr>
              <w:pStyle w:val="Odlomakpopisa"/>
              <w:numPr>
                <w:ilvl w:val="0"/>
                <w:numId w:val="9"/>
              </w:numPr>
              <w:tabs>
                <w:tab w:val="left" w:pos="420"/>
              </w:tabs>
              <w:spacing w:after="0" w:line="240" w:lineRule="auto"/>
              <w:ind w:left="22" w:right="-129" w:firstLine="14"/>
              <w:jc w:val="both"/>
              <w:rPr>
                <w:rFonts w:cstheme="minorHAnsi"/>
                <w:bCs w:val="0"/>
              </w:rPr>
            </w:pPr>
          </w:p>
        </w:tc>
        <w:tc>
          <w:tcPr>
            <w:tcW w:w="8505" w:type="dxa"/>
          </w:tcPr>
          <w:p w14:paraId="1897B23A" w14:textId="0AC67D64" w:rsidR="002A3EFE" w:rsidRPr="002A3EFE" w:rsidRDefault="002A3EFE" w:rsidP="002A3EF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161E6">
              <w:rPr>
                <w:rFonts w:asciiTheme="minorHAnsi" w:hAnsiTheme="minorHAnsi" w:cstheme="minorHAnsi"/>
                <w:sz w:val="22"/>
                <w:szCs w:val="22"/>
              </w:rPr>
              <w:t>Šumskogospodarska osnova područja Republike Hrvatske za razdoblje 2016. - 2025</w:t>
            </w:r>
          </w:p>
        </w:tc>
      </w:tr>
    </w:tbl>
    <w:p w14:paraId="7762E820" w14:textId="180731BC" w:rsidR="00521FB9" w:rsidRPr="008130D9" w:rsidRDefault="00521FB9" w:rsidP="006E15FD">
      <w:pPr>
        <w:jc w:val="both"/>
        <w:rPr>
          <w:rFonts w:asciiTheme="minorHAnsi" w:hAnsiTheme="minorHAnsi" w:cstheme="minorHAnsi"/>
          <w:sz w:val="22"/>
          <w:szCs w:val="22"/>
          <w:highlight w:val="yellow"/>
        </w:rPr>
      </w:pPr>
    </w:p>
    <w:p w14:paraId="7496F72A" w14:textId="518AC49C" w:rsidR="002A0241" w:rsidRPr="0002646F" w:rsidRDefault="00981B4C" w:rsidP="006E15FD">
      <w:pPr>
        <w:jc w:val="both"/>
        <w:rPr>
          <w:rFonts w:asciiTheme="minorHAnsi" w:hAnsiTheme="minorHAnsi" w:cstheme="minorHAnsi"/>
          <w:sz w:val="22"/>
          <w:szCs w:val="22"/>
        </w:rPr>
      </w:pPr>
      <w:r w:rsidRPr="0002646F">
        <w:rPr>
          <w:rFonts w:asciiTheme="minorHAnsi" w:hAnsiTheme="minorHAnsi" w:cstheme="minorHAnsi"/>
          <w:sz w:val="22"/>
          <w:szCs w:val="22"/>
        </w:rPr>
        <w:t xml:space="preserve">Nadalje, </w:t>
      </w:r>
      <w:r w:rsidR="00832339" w:rsidRPr="0002646F">
        <w:rPr>
          <w:rFonts w:asciiTheme="minorHAnsi" w:hAnsiTheme="minorHAnsi" w:cstheme="minorHAnsi"/>
          <w:sz w:val="22"/>
          <w:szCs w:val="22"/>
        </w:rPr>
        <w:t>Plan je također u skladu i sa strateškim okvirom i ciljevima na regionalnoj razini Karlovačke županije</w:t>
      </w:r>
      <w:r w:rsidR="0046660E" w:rsidRPr="0002646F">
        <w:rPr>
          <w:rFonts w:asciiTheme="minorHAnsi" w:hAnsiTheme="minorHAnsi" w:cstheme="minorHAnsi"/>
          <w:sz w:val="22"/>
          <w:szCs w:val="22"/>
        </w:rPr>
        <w:t>.</w:t>
      </w:r>
      <w:r w:rsidR="00832339" w:rsidRPr="0002646F">
        <w:rPr>
          <w:rFonts w:asciiTheme="minorHAnsi" w:hAnsiTheme="minorHAnsi" w:cstheme="minorHAnsi"/>
          <w:sz w:val="22"/>
          <w:szCs w:val="22"/>
        </w:rPr>
        <w:t xml:space="preserve"> Točnije, Plan je usklađen s</w:t>
      </w:r>
      <w:r w:rsidR="0046660E" w:rsidRPr="0002646F">
        <w:rPr>
          <w:rFonts w:asciiTheme="minorHAnsi" w:hAnsiTheme="minorHAnsi" w:cstheme="minorHAnsi"/>
          <w:sz w:val="22"/>
          <w:szCs w:val="22"/>
        </w:rPr>
        <w:t xml:space="preserve">a sljedećim regionalnim </w:t>
      </w:r>
      <w:r w:rsidR="00832339" w:rsidRPr="0002646F">
        <w:rPr>
          <w:rFonts w:asciiTheme="minorHAnsi" w:hAnsiTheme="minorHAnsi" w:cstheme="minorHAnsi"/>
          <w:sz w:val="22"/>
          <w:szCs w:val="22"/>
        </w:rPr>
        <w:t>strate</w:t>
      </w:r>
      <w:r w:rsidR="0046660E" w:rsidRPr="0002646F">
        <w:rPr>
          <w:rFonts w:asciiTheme="minorHAnsi" w:hAnsiTheme="minorHAnsi" w:cstheme="minorHAnsi"/>
          <w:sz w:val="22"/>
          <w:szCs w:val="22"/>
        </w:rPr>
        <w:t xml:space="preserve">škim dokumentima i </w:t>
      </w:r>
      <w:r w:rsidRPr="0002646F">
        <w:rPr>
          <w:rFonts w:asciiTheme="minorHAnsi" w:hAnsiTheme="minorHAnsi" w:cstheme="minorHAnsi"/>
          <w:sz w:val="22"/>
          <w:szCs w:val="22"/>
        </w:rPr>
        <w:t xml:space="preserve">njihovim </w:t>
      </w:r>
      <w:r w:rsidR="0046660E" w:rsidRPr="0002646F">
        <w:rPr>
          <w:rFonts w:asciiTheme="minorHAnsi" w:hAnsiTheme="minorHAnsi" w:cstheme="minorHAnsi"/>
          <w:sz w:val="22"/>
          <w:szCs w:val="22"/>
        </w:rPr>
        <w:t xml:space="preserve">razvojnim smjerovima: (1) </w:t>
      </w:r>
      <w:r w:rsidR="007D5217" w:rsidRPr="0002646F">
        <w:rPr>
          <w:rFonts w:asciiTheme="minorHAnsi" w:hAnsiTheme="minorHAnsi" w:cstheme="minorHAnsi"/>
          <w:sz w:val="22"/>
          <w:szCs w:val="22"/>
        </w:rPr>
        <w:t>Plan razvoja Karlovačke županije 2021. – 2027.</w:t>
      </w:r>
      <w:r w:rsidR="0046660E" w:rsidRPr="0002646F">
        <w:rPr>
          <w:rFonts w:asciiTheme="minorHAnsi" w:hAnsiTheme="minorHAnsi" w:cstheme="minorHAnsi"/>
          <w:sz w:val="22"/>
          <w:szCs w:val="22"/>
        </w:rPr>
        <w:t xml:space="preserve">; (2) </w:t>
      </w:r>
      <w:r w:rsidR="002A0241" w:rsidRPr="0002646F">
        <w:rPr>
          <w:rFonts w:asciiTheme="minorHAnsi" w:hAnsiTheme="minorHAnsi" w:cstheme="minorHAnsi"/>
          <w:sz w:val="22"/>
          <w:szCs w:val="22"/>
        </w:rPr>
        <w:t>Razvojna strategija Karlovačke županije 2020+</w:t>
      </w:r>
      <w:r w:rsidR="0046660E" w:rsidRPr="0002646F">
        <w:rPr>
          <w:rFonts w:asciiTheme="minorHAnsi" w:hAnsiTheme="minorHAnsi" w:cstheme="minorHAnsi"/>
          <w:sz w:val="22"/>
          <w:szCs w:val="22"/>
        </w:rPr>
        <w:t>; (3) S</w:t>
      </w:r>
      <w:r w:rsidR="002A0241" w:rsidRPr="0002646F">
        <w:rPr>
          <w:rFonts w:asciiTheme="minorHAnsi" w:hAnsiTheme="minorHAnsi" w:cstheme="minorHAnsi"/>
          <w:sz w:val="22"/>
          <w:szCs w:val="22"/>
        </w:rPr>
        <w:t>trategija razvoja turizma Karlovačke županije do 2025. godine</w:t>
      </w:r>
      <w:r w:rsidR="0046660E" w:rsidRPr="0002646F">
        <w:rPr>
          <w:rFonts w:asciiTheme="minorHAnsi" w:hAnsiTheme="minorHAnsi" w:cstheme="minorHAnsi"/>
          <w:sz w:val="22"/>
          <w:szCs w:val="22"/>
        </w:rPr>
        <w:t xml:space="preserve">; (4) </w:t>
      </w:r>
      <w:r w:rsidR="002A0241" w:rsidRPr="0002646F">
        <w:rPr>
          <w:rFonts w:asciiTheme="minorHAnsi" w:hAnsiTheme="minorHAnsi" w:cstheme="minorHAnsi"/>
          <w:sz w:val="22"/>
          <w:szCs w:val="22"/>
        </w:rPr>
        <w:t>Strategija razvoja ljudskih potencijala Karlovačke županije 2019. – 2024.</w:t>
      </w:r>
      <w:r w:rsidR="0046660E" w:rsidRPr="0002646F">
        <w:rPr>
          <w:rFonts w:asciiTheme="minorHAnsi" w:hAnsiTheme="minorHAnsi" w:cstheme="minorHAnsi"/>
          <w:sz w:val="22"/>
          <w:szCs w:val="22"/>
        </w:rPr>
        <w:t xml:space="preserve">; (5) </w:t>
      </w:r>
      <w:r w:rsidR="002A0241" w:rsidRPr="0002646F">
        <w:rPr>
          <w:rFonts w:asciiTheme="minorHAnsi" w:hAnsiTheme="minorHAnsi" w:cstheme="minorHAnsi"/>
          <w:sz w:val="22"/>
          <w:szCs w:val="22"/>
        </w:rPr>
        <w:t>Strategija Karlovačka županija – Pametna županija</w:t>
      </w:r>
      <w:r w:rsidR="001B3A46" w:rsidRPr="0002646F">
        <w:rPr>
          <w:rFonts w:asciiTheme="minorHAnsi" w:hAnsiTheme="minorHAnsi" w:cstheme="minorHAnsi"/>
          <w:sz w:val="22"/>
          <w:szCs w:val="22"/>
        </w:rPr>
        <w:t xml:space="preserve"> </w:t>
      </w:r>
      <w:r w:rsidR="0046660E" w:rsidRPr="0002646F">
        <w:rPr>
          <w:rFonts w:asciiTheme="minorHAnsi" w:hAnsiTheme="minorHAnsi" w:cstheme="minorHAnsi"/>
          <w:sz w:val="22"/>
          <w:szCs w:val="22"/>
        </w:rPr>
        <w:t xml:space="preserve">te (6) </w:t>
      </w:r>
      <w:r w:rsidR="002A0241" w:rsidRPr="0002646F">
        <w:rPr>
          <w:rFonts w:asciiTheme="minorHAnsi" w:hAnsiTheme="minorHAnsi" w:cstheme="minorHAnsi"/>
          <w:sz w:val="22"/>
          <w:szCs w:val="22"/>
        </w:rPr>
        <w:t>Akcijski plan provedbe strategije Karlovačka županija – Pametna županija do 2022. godine</w:t>
      </w:r>
      <w:r w:rsidR="0046660E" w:rsidRPr="0002646F">
        <w:rPr>
          <w:rFonts w:asciiTheme="minorHAnsi" w:hAnsiTheme="minorHAnsi" w:cstheme="minorHAnsi"/>
          <w:sz w:val="22"/>
          <w:szCs w:val="22"/>
        </w:rPr>
        <w:t>.</w:t>
      </w:r>
    </w:p>
    <w:p w14:paraId="22172132" w14:textId="6C612D70" w:rsidR="0069317A" w:rsidRPr="008130D9" w:rsidRDefault="0069317A" w:rsidP="006E15FD">
      <w:pPr>
        <w:jc w:val="both"/>
        <w:rPr>
          <w:rFonts w:asciiTheme="minorHAnsi" w:hAnsiTheme="minorHAnsi" w:cstheme="minorHAnsi"/>
          <w:sz w:val="22"/>
          <w:szCs w:val="22"/>
          <w:highlight w:val="yellow"/>
        </w:rPr>
      </w:pPr>
    </w:p>
    <w:p w14:paraId="4C9EC77F" w14:textId="5E468C00" w:rsidR="00063BF0" w:rsidRPr="0002646F" w:rsidRDefault="00981B4C" w:rsidP="0069317A">
      <w:pPr>
        <w:jc w:val="both"/>
        <w:rPr>
          <w:rFonts w:asciiTheme="minorHAnsi" w:hAnsiTheme="minorHAnsi" w:cstheme="minorHAnsi"/>
          <w:sz w:val="22"/>
          <w:szCs w:val="22"/>
        </w:rPr>
      </w:pPr>
      <w:r w:rsidRPr="0002646F">
        <w:rPr>
          <w:rFonts w:asciiTheme="minorHAnsi" w:hAnsiTheme="minorHAnsi" w:cstheme="minorHAnsi"/>
          <w:sz w:val="22"/>
          <w:szCs w:val="22"/>
        </w:rPr>
        <w:t>Također</w:t>
      </w:r>
      <w:r w:rsidR="0069317A" w:rsidRPr="0002646F">
        <w:rPr>
          <w:rFonts w:asciiTheme="minorHAnsi" w:hAnsiTheme="minorHAnsi" w:cstheme="minorHAnsi"/>
          <w:sz w:val="22"/>
          <w:szCs w:val="22"/>
        </w:rPr>
        <w:t xml:space="preserve">, na lokalnoj razini odnosno na razini Grada Karlovaca, Plan je usklađen a svim važećim </w:t>
      </w:r>
      <w:r w:rsidRPr="0002646F">
        <w:rPr>
          <w:rFonts w:asciiTheme="minorHAnsi" w:hAnsiTheme="minorHAnsi" w:cstheme="minorHAnsi"/>
          <w:sz w:val="22"/>
          <w:szCs w:val="22"/>
        </w:rPr>
        <w:t xml:space="preserve">sektorskim i višesektorskim </w:t>
      </w:r>
      <w:r w:rsidR="0069317A" w:rsidRPr="0002646F">
        <w:rPr>
          <w:rFonts w:asciiTheme="minorHAnsi" w:hAnsiTheme="minorHAnsi" w:cstheme="minorHAnsi"/>
          <w:sz w:val="22"/>
          <w:szCs w:val="22"/>
        </w:rPr>
        <w:t xml:space="preserve">strateškim dokumentima i njihovim strateškim ciljevima: (1) </w:t>
      </w:r>
      <w:r w:rsidR="00063BF0" w:rsidRPr="0002646F">
        <w:rPr>
          <w:rFonts w:asciiTheme="minorHAnsi" w:hAnsiTheme="minorHAnsi" w:cstheme="minorHAnsi"/>
          <w:sz w:val="22"/>
          <w:szCs w:val="22"/>
        </w:rPr>
        <w:t>Strategija razvoja Pametnog grada Karlovca</w:t>
      </w:r>
      <w:r w:rsidR="0069317A" w:rsidRPr="0002646F">
        <w:rPr>
          <w:rFonts w:asciiTheme="minorHAnsi" w:hAnsiTheme="minorHAnsi" w:cstheme="minorHAnsi"/>
          <w:sz w:val="22"/>
          <w:szCs w:val="22"/>
        </w:rPr>
        <w:t>; (</w:t>
      </w:r>
      <w:r w:rsidR="0002646F" w:rsidRPr="0002646F">
        <w:rPr>
          <w:rFonts w:asciiTheme="minorHAnsi" w:hAnsiTheme="minorHAnsi" w:cstheme="minorHAnsi"/>
          <w:sz w:val="22"/>
          <w:szCs w:val="22"/>
        </w:rPr>
        <w:t>2</w:t>
      </w:r>
      <w:r w:rsidR="0069317A" w:rsidRPr="0002646F">
        <w:rPr>
          <w:rFonts w:asciiTheme="minorHAnsi" w:hAnsiTheme="minorHAnsi" w:cstheme="minorHAnsi"/>
          <w:sz w:val="22"/>
          <w:szCs w:val="22"/>
        </w:rPr>
        <w:t>) Strategija razvoja sporta Grada Karlovca 2021.-2028.; (</w:t>
      </w:r>
      <w:r w:rsidR="0002646F" w:rsidRPr="0002646F">
        <w:rPr>
          <w:rFonts w:asciiTheme="minorHAnsi" w:hAnsiTheme="minorHAnsi" w:cstheme="minorHAnsi"/>
          <w:sz w:val="22"/>
          <w:szCs w:val="22"/>
        </w:rPr>
        <w:t>3</w:t>
      </w:r>
      <w:r w:rsidR="0069317A" w:rsidRPr="0002646F">
        <w:rPr>
          <w:rFonts w:asciiTheme="minorHAnsi" w:hAnsiTheme="minorHAnsi" w:cstheme="minorHAnsi"/>
          <w:sz w:val="22"/>
          <w:szCs w:val="22"/>
        </w:rPr>
        <w:t xml:space="preserve">) </w:t>
      </w:r>
      <w:r w:rsidR="00063BF0" w:rsidRPr="0002646F">
        <w:rPr>
          <w:rFonts w:asciiTheme="minorHAnsi" w:hAnsiTheme="minorHAnsi" w:cstheme="minorHAnsi"/>
          <w:sz w:val="22"/>
          <w:szCs w:val="22"/>
        </w:rPr>
        <w:t>Strategija kulturnog razvoja grada Karlovca 2014. - 2024.</w:t>
      </w:r>
      <w:r w:rsidR="0069317A" w:rsidRPr="0002646F">
        <w:rPr>
          <w:rFonts w:asciiTheme="minorHAnsi" w:hAnsiTheme="minorHAnsi" w:cstheme="minorHAnsi"/>
          <w:sz w:val="22"/>
          <w:szCs w:val="22"/>
        </w:rPr>
        <w:t>; (</w:t>
      </w:r>
      <w:r w:rsidR="0002646F" w:rsidRPr="0002646F">
        <w:rPr>
          <w:rFonts w:asciiTheme="minorHAnsi" w:hAnsiTheme="minorHAnsi" w:cstheme="minorHAnsi"/>
          <w:sz w:val="22"/>
          <w:szCs w:val="22"/>
        </w:rPr>
        <w:t>4</w:t>
      </w:r>
      <w:r w:rsidR="0069317A" w:rsidRPr="0002646F">
        <w:rPr>
          <w:rFonts w:asciiTheme="minorHAnsi" w:hAnsiTheme="minorHAnsi" w:cstheme="minorHAnsi"/>
          <w:sz w:val="22"/>
          <w:szCs w:val="22"/>
        </w:rPr>
        <w:t>) Strategija razvoja većeg urbanog područja Karlovac 2019. - 2027.; (</w:t>
      </w:r>
      <w:r w:rsidR="0002646F" w:rsidRPr="0002646F">
        <w:rPr>
          <w:rFonts w:asciiTheme="minorHAnsi" w:hAnsiTheme="minorHAnsi" w:cstheme="minorHAnsi"/>
          <w:sz w:val="22"/>
          <w:szCs w:val="22"/>
        </w:rPr>
        <w:t>5</w:t>
      </w:r>
      <w:r w:rsidR="0069317A" w:rsidRPr="0002646F">
        <w:rPr>
          <w:rFonts w:asciiTheme="minorHAnsi" w:hAnsiTheme="minorHAnsi" w:cstheme="minorHAnsi"/>
          <w:sz w:val="22"/>
          <w:szCs w:val="22"/>
        </w:rPr>
        <w:t>) Strategija upravljanja imovinom Grada Ka</w:t>
      </w:r>
      <w:r w:rsidR="001B3A46" w:rsidRPr="0002646F">
        <w:rPr>
          <w:rFonts w:asciiTheme="minorHAnsi" w:hAnsiTheme="minorHAnsi" w:cstheme="minorHAnsi"/>
          <w:sz w:val="22"/>
          <w:szCs w:val="22"/>
        </w:rPr>
        <w:t>rlovca za razdoblje 2021. – 2027</w:t>
      </w:r>
      <w:r w:rsidR="0069317A" w:rsidRPr="0002646F">
        <w:rPr>
          <w:rFonts w:asciiTheme="minorHAnsi" w:hAnsiTheme="minorHAnsi" w:cstheme="minorHAnsi"/>
          <w:sz w:val="22"/>
          <w:szCs w:val="22"/>
        </w:rPr>
        <w:t>.; (</w:t>
      </w:r>
      <w:r w:rsidR="0002646F" w:rsidRPr="0002646F">
        <w:rPr>
          <w:rFonts w:asciiTheme="minorHAnsi" w:hAnsiTheme="minorHAnsi" w:cstheme="minorHAnsi"/>
          <w:sz w:val="22"/>
          <w:szCs w:val="22"/>
        </w:rPr>
        <w:t>6</w:t>
      </w:r>
      <w:r w:rsidR="0069317A" w:rsidRPr="0002646F">
        <w:rPr>
          <w:rFonts w:asciiTheme="minorHAnsi" w:hAnsiTheme="minorHAnsi" w:cstheme="minorHAnsi"/>
          <w:sz w:val="22"/>
          <w:szCs w:val="22"/>
        </w:rPr>
        <w:t>) Plan gospodarenja otpadom Grada Karlovca za razdoblje 2017. do 2022. godine; (</w:t>
      </w:r>
      <w:r w:rsidR="0002646F" w:rsidRPr="0002646F">
        <w:rPr>
          <w:rFonts w:asciiTheme="minorHAnsi" w:hAnsiTheme="minorHAnsi" w:cstheme="minorHAnsi"/>
          <w:sz w:val="22"/>
          <w:szCs w:val="22"/>
        </w:rPr>
        <w:t>7</w:t>
      </w:r>
      <w:r w:rsidR="0069317A" w:rsidRPr="0002646F">
        <w:rPr>
          <w:rFonts w:asciiTheme="minorHAnsi" w:hAnsiTheme="minorHAnsi" w:cstheme="minorHAnsi"/>
          <w:sz w:val="22"/>
          <w:szCs w:val="22"/>
        </w:rPr>
        <w:t>) Plan upravljanja Zvijezdom (zona A kulturno-povijesne urbanističke cjeline Grada Karlovca) u periodu od 2018. – 2028. godine; (</w:t>
      </w:r>
      <w:r w:rsidR="0002646F" w:rsidRPr="0002646F">
        <w:rPr>
          <w:rFonts w:asciiTheme="minorHAnsi" w:hAnsiTheme="minorHAnsi" w:cstheme="minorHAnsi"/>
          <w:sz w:val="22"/>
          <w:szCs w:val="22"/>
        </w:rPr>
        <w:t>8</w:t>
      </w:r>
      <w:r w:rsidR="0069317A" w:rsidRPr="0002646F">
        <w:rPr>
          <w:rFonts w:asciiTheme="minorHAnsi" w:hAnsiTheme="minorHAnsi" w:cstheme="minorHAnsi"/>
          <w:sz w:val="22"/>
          <w:szCs w:val="22"/>
        </w:rPr>
        <w:t>) Program za mlade Grada Karlovca 2020. - 2023.; (</w:t>
      </w:r>
      <w:r w:rsidR="0002646F" w:rsidRPr="0002646F">
        <w:rPr>
          <w:rFonts w:asciiTheme="minorHAnsi" w:hAnsiTheme="minorHAnsi" w:cstheme="minorHAnsi"/>
          <w:sz w:val="22"/>
          <w:szCs w:val="22"/>
        </w:rPr>
        <w:t>9</w:t>
      </w:r>
      <w:r w:rsidR="0069317A" w:rsidRPr="0002646F">
        <w:rPr>
          <w:rFonts w:asciiTheme="minorHAnsi" w:hAnsiTheme="minorHAnsi" w:cstheme="minorHAnsi"/>
          <w:sz w:val="22"/>
          <w:szCs w:val="22"/>
        </w:rPr>
        <w:t xml:space="preserve">) </w:t>
      </w:r>
      <w:r w:rsidR="00063BF0" w:rsidRPr="0002646F">
        <w:rPr>
          <w:rFonts w:asciiTheme="minorHAnsi" w:hAnsiTheme="minorHAnsi" w:cstheme="minorHAnsi"/>
          <w:sz w:val="22"/>
          <w:szCs w:val="22"/>
        </w:rPr>
        <w:t>Akcijski plan povećanja društvene odgovornosti i uključivanja građana u procese donošenja odluka u gradu Karlovcu</w:t>
      </w:r>
      <w:r w:rsidR="0069317A" w:rsidRPr="0002646F">
        <w:rPr>
          <w:rFonts w:asciiTheme="minorHAnsi" w:hAnsiTheme="minorHAnsi" w:cstheme="minorHAnsi"/>
          <w:sz w:val="22"/>
          <w:szCs w:val="22"/>
        </w:rPr>
        <w:t>; te (1</w:t>
      </w:r>
      <w:r w:rsidR="0002646F" w:rsidRPr="0002646F">
        <w:rPr>
          <w:rFonts w:asciiTheme="minorHAnsi" w:hAnsiTheme="minorHAnsi" w:cstheme="minorHAnsi"/>
          <w:sz w:val="22"/>
          <w:szCs w:val="22"/>
        </w:rPr>
        <w:t>0</w:t>
      </w:r>
      <w:r w:rsidR="0069317A" w:rsidRPr="0002646F">
        <w:rPr>
          <w:rFonts w:asciiTheme="minorHAnsi" w:hAnsiTheme="minorHAnsi" w:cstheme="minorHAnsi"/>
          <w:sz w:val="22"/>
          <w:szCs w:val="22"/>
        </w:rPr>
        <w:t xml:space="preserve">) </w:t>
      </w:r>
      <w:r w:rsidR="00063BF0" w:rsidRPr="0002646F">
        <w:rPr>
          <w:rFonts w:asciiTheme="minorHAnsi" w:hAnsiTheme="minorHAnsi" w:cstheme="minorHAnsi"/>
          <w:sz w:val="22"/>
          <w:szCs w:val="22"/>
        </w:rPr>
        <w:t>Akcijski plan energetski održivog razvitka i pr</w:t>
      </w:r>
      <w:r w:rsidR="001B3A46" w:rsidRPr="0002646F">
        <w:rPr>
          <w:rFonts w:asciiTheme="minorHAnsi" w:hAnsiTheme="minorHAnsi" w:cstheme="minorHAnsi"/>
          <w:sz w:val="22"/>
          <w:szCs w:val="22"/>
        </w:rPr>
        <w:t>ilagodbe klimatskim promjenama G</w:t>
      </w:r>
      <w:r w:rsidR="00063BF0" w:rsidRPr="0002646F">
        <w:rPr>
          <w:rFonts w:asciiTheme="minorHAnsi" w:hAnsiTheme="minorHAnsi" w:cstheme="minorHAnsi"/>
          <w:sz w:val="22"/>
          <w:szCs w:val="22"/>
        </w:rPr>
        <w:t>rada Karlovca</w:t>
      </w:r>
      <w:r w:rsidR="0069317A" w:rsidRPr="0002646F">
        <w:rPr>
          <w:rFonts w:asciiTheme="minorHAnsi" w:hAnsiTheme="minorHAnsi" w:cstheme="minorHAnsi"/>
          <w:sz w:val="22"/>
          <w:szCs w:val="22"/>
        </w:rPr>
        <w:t xml:space="preserve"> (eng. </w:t>
      </w:r>
      <w:proofErr w:type="spellStart"/>
      <w:r w:rsidR="0069317A" w:rsidRPr="0002646F">
        <w:rPr>
          <w:rFonts w:asciiTheme="minorHAnsi" w:hAnsiTheme="minorHAnsi" w:cstheme="minorHAnsi"/>
          <w:i/>
          <w:sz w:val="22"/>
          <w:szCs w:val="22"/>
        </w:rPr>
        <w:t>Sustainable</w:t>
      </w:r>
      <w:proofErr w:type="spellEnd"/>
      <w:r w:rsidR="0069317A" w:rsidRPr="0002646F">
        <w:rPr>
          <w:rFonts w:asciiTheme="minorHAnsi" w:hAnsiTheme="minorHAnsi" w:cstheme="minorHAnsi"/>
          <w:i/>
          <w:sz w:val="22"/>
          <w:szCs w:val="22"/>
        </w:rPr>
        <w:t xml:space="preserve"> Energy </w:t>
      </w:r>
      <w:proofErr w:type="spellStart"/>
      <w:r w:rsidR="0069317A" w:rsidRPr="0002646F">
        <w:rPr>
          <w:rFonts w:asciiTheme="minorHAnsi" w:hAnsiTheme="minorHAnsi" w:cstheme="minorHAnsi"/>
          <w:i/>
          <w:sz w:val="22"/>
          <w:szCs w:val="22"/>
        </w:rPr>
        <w:t>and</w:t>
      </w:r>
      <w:proofErr w:type="spellEnd"/>
      <w:r w:rsidR="0069317A" w:rsidRPr="0002646F">
        <w:rPr>
          <w:rFonts w:asciiTheme="minorHAnsi" w:hAnsiTheme="minorHAnsi" w:cstheme="minorHAnsi"/>
          <w:i/>
          <w:sz w:val="22"/>
          <w:szCs w:val="22"/>
        </w:rPr>
        <w:t xml:space="preserve"> </w:t>
      </w:r>
      <w:proofErr w:type="spellStart"/>
      <w:r w:rsidR="0069317A" w:rsidRPr="0002646F">
        <w:rPr>
          <w:rFonts w:asciiTheme="minorHAnsi" w:hAnsiTheme="minorHAnsi" w:cstheme="minorHAnsi"/>
          <w:i/>
          <w:sz w:val="22"/>
          <w:szCs w:val="22"/>
        </w:rPr>
        <w:t>Climate</w:t>
      </w:r>
      <w:proofErr w:type="spellEnd"/>
      <w:r w:rsidR="0069317A" w:rsidRPr="0002646F">
        <w:rPr>
          <w:rFonts w:asciiTheme="minorHAnsi" w:hAnsiTheme="minorHAnsi" w:cstheme="minorHAnsi"/>
          <w:i/>
          <w:sz w:val="22"/>
          <w:szCs w:val="22"/>
        </w:rPr>
        <w:t xml:space="preserve"> </w:t>
      </w:r>
      <w:proofErr w:type="spellStart"/>
      <w:r w:rsidR="0069317A" w:rsidRPr="0002646F">
        <w:rPr>
          <w:rFonts w:asciiTheme="minorHAnsi" w:hAnsiTheme="minorHAnsi" w:cstheme="minorHAnsi"/>
          <w:i/>
          <w:sz w:val="22"/>
          <w:szCs w:val="22"/>
        </w:rPr>
        <w:t>Action</w:t>
      </w:r>
      <w:proofErr w:type="spellEnd"/>
      <w:r w:rsidR="0069317A" w:rsidRPr="0002646F">
        <w:rPr>
          <w:rFonts w:asciiTheme="minorHAnsi" w:hAnsiTheme="minorHAnsi" w:cstheme="minorHAnsi"/>
          <w:i/>
          <w:sz w:val="22"/>
          <w:szCs w:val="22"/>
        </w:rPr>
        <w:t xml:space="preserve"> Plan </w:t>
      </w:r>
      <w:r w:rsidR="0069317A" w:rsidRPr="0002646F">
        <w:rPr>
          <w:rFonts w:asciiTheme="minorHAnsi" w:hAnsiTheme="minorHAnsi" w:cstheme="minorHAnsi"/>
          <w:sz w:val="22"/>
          <w:szCs w:val="22"/>
        </w:rPr>
        <w:t>– SECAP).</w:t>
      </w:r>
    </w:p>
    <w:p w14:paraId="769C7F1B" w14:textId="77777777" w:rsidR="0069317A" w:rsidRPr="008130D9" w:rsidRDefault="0069317A" w:rsidP="0069317A">
      <w:pPr>
        <w:jc w:val="both"/>
        <w:rPr>
          <w:rFonts w:asciiTheme="minorHAnsi" w:hAnsiTheme="minorHAnsi" w:cstheme="minorHAnsi"/>
          <w:sz w:val="22"/>
          <w:szCs w:val="22"/>
          <w:highlight w:val="yellow"/>
        </w:rPr>
      </w:pPr>
    </w:p>
    <w:p w14:paraId="39CD2120" w14:textId="09F5B0F9" w:rsidR="00697AC4" w:rsidRPr="00A8548D" w:rsidRDefault="00981B4C" w:rsidP="001B3A46">
      <w:pPr>
        <w:jc w:val="both"/>
        <w:rPr>
          <w:lang w:val="en-GB"/>
        </w:rPr>
      </w:pPr>
      <w:r w:rsidRPr="00A8548D">
        <w:rPr>
          <w:rFonts w:asciiTheme="minorHAnsi" w:hAnsiTheme="minorHAnsi" w:cstheme="minorHAnsi"/>
          <w:sz w:val="22"/>
          <w:szCs w:val="22"/>
        </w:rPr>
        <w:t xml:space="preserve">Zaključno, </w:t>
      </w:r>
      <w:r w:rsidR="0021360F" w:rsidRPr="00A8548D">
        <w:rPr>
          <w:rFonts w:asciiTheme="minorHAnsi" w:hAnsiTheme="minorHAnsi" w:cstheme="minorHAnsi"/>
          <w:sz w:val="22"/>
          <w:szCs w:val="22"/>
        </w:rPr>
        <w:t>Plan je također usklađen s</w:t>
      </w:r>
      <w:r w:rsidR="00166A0A" w:rsidRPr="00A8548D">
        <w:rPr>
          <w:rFonts w:asciiTheme="minorHAnsi" w:hAnsiTheme="minorHAnsi" w:cstheme="minorHAnsi"/>
          <w:sz w:val="22"/>
          <w:szCs w:val="22"/>
        </w:rPr>
        <w:t xml:space="preserve">a svim važećim </w:t>
      </w:r>
      <w:r w:rsidR="00B00CB6" w:rsidRPr="00A8548D">
        <w:rPr>
          <w:rFonts w:asciiTheme="minorHAnsi" w:hAnsiTheme="minorHAnsi" w:cstheme="minorHAnsi"/>
          <w:sz w:val="22"/>
          <w:szCs w:val="22"/>
        </w:rPr>
        <w:t xml:space="preserve">relevantnim </w:t>
      </w:r>
      <w:r w:rsidR="00166A0A" w:rsidRPr="00A8548D">
        <w:rPr>
          <w:rFonts w:asciiTheme="minorHAnsi" w:hAnsiTheme="minorHAnsi" w:cstheme="minorHAnsi"/>
          <w:sz w:val="22"/>
          <w:szCs w:val="22"/>
        </w:rPr>
        <w:t>prostornim planovima i dokumentima p</w:t>
      </w:r>
      <w:r w:rsidR="00541FA1" w:rsidRPr="00A8548D">
        <w:rPr>
          <w:rFonts w:asciiTheme="minorHAnsi" w:hAnsiTheme="minorHAnsi" w:cstheme="minorHAnsi"/>
          <w:sz w:val="22"/>
          <w:szCs w:val="22"/>
        </w:rPr>
        <w:t>rostorno</w:t>
      </w:r>
      <w:r w:rsidR="00166A0A" w:rsidRPr="00A8548D">
        <w:rPr>
          <w:rFonts w:asciiTheme="minorHAnsi" w:hAnsiTheme="minorHAnsi" w:cstheme="minorHAnsi"/>
          <w:sz w:val="22"/>
          <w:szCs w:val="22"/>
        </w:rPr>
        <w:t xml:space="preserve">g </w:t>
      </w:r>
      <w:r w:rsidR="00541FA1" w:rsidRPr="00A8548D">
        <w:rPr>
          <w:rFonts w:asciiTheme="minorHAnsi" w:hAnsiTheme="minorHAnsi" w:cstheme="minorHAnsi"/>
          <w:sz w:val="22"/>
          <w:szCs w:val="22"/>
        </w:rPr>
        <w:t>uređenj</w:t>
      </w:r>
      <w:r w:rsidR="00166A0A" w:rsidRPr="00A8548D">
        <w:rPr>
          <w:rFonts w:asciiTheme="minorHAnsi" w:hAnsiTheme="minorHAnsi" w:cstheme="minorHAnsi"/>
          <w:sz w:val="22"/>
          <w:szCs w:val="22"/>
        </w:rPr>
        <w:t>a</w:t>
      </w:r>
      <w:r w:rsidR="00541FA1" w:rsidRPr="00A8548D">
        <w:rPr>
          <w:rFonts w:asciiTheme="minorHAnsi" w:hAnsiTheme="minorHAnsi" w:cstheme="minorHAnsi"/>
          <w:sz w:val="22"/>
          <w:szCs w:val="22"/>
        </w:rPr>
        <w:t>:</w:t>
      </w:r>
      <w:r w:rsidR="00B00CB6" w:rsidRPr="00A8548D">
        <w:rPr>
          <w:rFonts w:asciiTheme="minorHAnsi" w:hAnsiTheme="minorHAnsi" w:cstheme="minorHAnsi"/>
          <w:sz w:val="22"/>
          <w:szCs w:val="22"/>
        </w:rPr>
        <w:t xml:space="preserve"> </w:t>
      </w:r>
      <w:r w:rsidR="0021360F" w:rsidRPr="00A8548D">
        <w:rPr>
          <w:rFonts w:asciiTheme="minorHAnsi" w:hAnsiTheme="minorHAnsi" w:cstheme="minorHAnsi"/>
          <w:sz w:val="22"/>
          <w:szCs w:val="22"/>
        </w:rPr>
        <w:t xml:space="preserve">(1) </w:t>
      </w:r>
      <w:r w:rsidR="00697AC4" w:rsidRPr="00A8548D">
        <w:rPr>
          <w:rFonts w:asciiTheme="minorHAnsi" w:hAnsiTheme="minorHAnsi" w:cstheme="minorHAnsi"/>
          <w:sz w:val="22"/>
          <w:szCs w:val="22"/>
        </w:rPr>
        <w:t>Prostorni plan uređenja Grada Karlovca – PPUGK</w:t>
      </w:r>
      <w:r w:rsidR="00B00CB6" w:rsidRPr="00A8548D">
        <w:rPr>
          <w:rFonts w:asciiTheme="minorHAnsi" w:hAnsiTheme="minorHAnsi" w:cstheme="minorHAnsi"/>
          <w:sz w:val="22"/>
          <w:szCs w:val="22"/>
        </w:rPr>
        <w:t xml:space="preserve">; </w:t>
      </w:r>
      <w:r w:rsidR="0021360F" w:rsidRPr="00A8548D">
        <w:rPr>
          <w:rFonts w:asciiTheme="minorHAnsi" w:hAnsiTheme="minorHAnsi" w:cstheme="minorHAnsi"/>
          <w:sz w:val="22"/>
          <w:szCs w:val="22"/>
        </w:rPr>
        <w:t xml:space="preserve">(2) </w:t>
      </w:r>
      <w:r w:rsidR="00697AC4" w:rsidRPr="00A8548D">
        <w:rPr>
          <w:rFonts w:asciiTheme="minorHAnsi" w:hAnsiTheme="minorHAnsi" w:cstheme="minorHAnsi"/>
          <w:sz w:val="22"/>
          <w:szCs w:val="22"/>
        </w:rPr>
        <w:t>Generalni urbanistički plan Grada Karlovca – GUP</w:t>
      </w:r>
      <w:r w:rsidR="00B00CB6" w:rsidRPr="00A8548D">
        <w:rPr>
          <w:rFonts w:asciiTheme="minorHAnsi" w:hAnsiTheme="minorHAnsi" w:cstheme="minorHAnsi"/>
          <w:sz w:val="22"/>
          <w:szCs w:val="22"/>
        </w:rPr>
        <w:t xml:space="preserve">; </w:t>
      </w:r>
      <w:r w:rsidR="0021360F" w:rsidRPr="00A8548D">
        <w:rPr>
          <w:rFonts w:asciiTheme="minorHAnsi" w:hAnsiTheme="minorHAnsi" w:cstheme="minorHAnsi"/>
          <w:sz w:val="22"/>
          <w:szCs w:val="22"/>
        </w:rPr>
        <w:t xml:space="preserve">(3) </w:t>
      </w:r>
      <w:r w:rsidR="00697AC4" w:rsidRPr="00A8548D">
        <w:rPr>
          <w:rFonts w:asciiTheme="minorHAnsi" w:hAnsiTheme="minorHAnsi" w:cstheme="minorHAnsi"/>
          <w:sz w:val="22"/>
          <w:szCs w:val="22"/>
        </w:rPr>
        <w:t>Urbanistički plan uređenja ZVIJEZDA</w:t>
      </w:r>
      <w:r w:rsidR="00B00CB6" w:rsidRPr="00A8548D">
        <w:rPr>
          <w:rFonts w:asciiTheme="minorHAnsi" w:hAnsiTheme="minorHAnsi" w:cstheme="minorHAnsi"/>
          <w:sz w:val="22"/>
          <w:szCs w:val="22"/>
        </w:rPr>
        <w:t xml:space="preserve">; </w:t>
      </w:r>
      <w:r w:rsidR="0021360F" w:rsidRPr="00A8548D">
        <w:rPr>
          <w:rFonts w:asciiTheme="minorHAnsi" w:hAnsiTheme="minorHAnsi" w:cstheme="minorHAnsi"/>
          <w:sz w:val="22"/>
          <w:szCs w:val="22"/>
        </w:rPr>
        <w:t>(</w:t>
      </w:r>
      <w:r w:rsidR="00122BB2" w:rsidRPr="00A8548D">
        <w:rPr>
          <w:rFonts w:asciiTheme="minorHAnsi" w:hAnsiTheme="minorHAnsi" w:cstheme="minorHAnsi"/>
          <w:sz w:val="22"/>
          <w:szCs w:val="22"/>
        </w:rPr>
        <w:t>4</w:t>
      </w:r>
      <w:r w:rsidR="0021360F" w:rsidRPr="00A8548D">
        <w:rPr>
          <w:rFonts w:asciiTheme="minorHAnsi" w:hAnsiTheme="minorHAnsi" w:cstheme="minorHAnsi"/>
          <w:sz w:val="22"/>
          <w:szCs w:val="22"/>
        </w:rPr>
        <w:t xml:space="preserve">) </w:t>
      </w:r>
      <w:r w:rsidR="00697AC4" w:rsidRPr="00A8548D">
        <w:rPr>
          <w:rFonts w:asciiTheme="minorHAnsi" w:hAnsiTheme="minorHAnsi" w:cstheme="minorHAnsi"/>
          <w:sz w:val="22"/>
          <w:szCs w:val="22"/>
        </w:rPr>
        <w:t>Urbanistički plan uređenja Banija - Kupa I</w:t>
      </w:r>
      <w:r w:rsidR="00B00CB6" w:rsidRPr="00A8548D">
        <w:rPr>
          <w:rFonts w:asciiTheme="minorHAnsi" w:hAnsiTheme="minorHAnsi" w:cstheme="minorHAnsi"/>
          <w:sz w:val="22"/>
          <w:szCs w:val="22"/>
        </w:rPr>
        <w:t xml:space="preserve">; </w:t>
      </w:r>
      <w:r w:rsidR="0021360F" w:rsidRPr="00A8548D">
        <w:rPr>
          <w:rFonts w:asciiTheme="minorHAnsi" w:hAnsiTheme="minorHAnsi" w:cstheme="minorHAnsi"/>
          <w:sz w:val="22"/>
          <w:szCs w:val="22"/>
        </w:rPr>
        <w:t>(</w:t>
      </w:r>
      <w:r w:rsidR="00122BB2" w:rsidRPr="00A8548D">
        <w:rPr>
          <w:rFonts w:asciiTheme="minorHAnsi" w:hAnsiTheme="minorHAnsi" w:cstheme="minorHAnsi"/>
          <w:sz w:val="22"/>
          <w:szCs w:val="22"/>
        </w:rPr>
        <w:t>5</w:t>
      </w:r>
      <w:r w:rsidR="0021360F" w:rsidRPr="00A8548D">
        <w:rPr>
          <w:rFonts w:asciiTheme="minorHAnsi" w:hAnsiTheme="minorHAnsi" w:cstheme="minorHAnsi"/>
          <w:sz w:val="22"/>
          <w:szCs w:val="22"/>
        </w:rPr>
        <w:t>)</w:t>
      </w:r>
      <w:r w:rsidR="00122BB2" w:rsidRPr="00A8548D">
        <w:rPr>
          <w:rFonts w:asciiTheme="minorHAnsi" w:hAnsiTheme="minorHAnsi" w:cstheme="minorHAnsi"/>
          <w:sz w:val="22"/>
          <w:szCs w:val="22"/>
        </w:rPr>
        <w:t xml:space="preserve"> </w:t>
      </w:r>
      <w:r w:rsidR="00697AC4" w:rsidRPr="00A8548D">
        <w:rPr>
          <w:rFonts w:asciiTheme="minorHAnsi" w:hAnsiTheme="minorHAnsi" w:cstheme="minorHAnsi"/>
          <w:sz w:val="22"/>
          <w:szCs w:val="22"/>
        </w:rPr>
        <w:t xml:space="preserve">Urbanistički plana uređenja "Industrijska zona - Jug - Mala </w:t>
      </w:r>
      <w:proofErr w:type="spellStart"/>
      <w:r w:rsidR="00697AC4" w:rsidRPr="00A8548D">
        <w:rPr>
          <w:rFonts w:asciiTheme="minorHAnsi" w:hAnsiTheme="minorHAnsi" w:cstheme="minorHAnsi"/>
          <w:sz w:val="22"/>
          <w:szCs w:val="22"/>
        </w:rPr>
        <w:t>Švarča</w:t>
      </w:r>
      <w:proofErr w:type="spellEnd"/>
      <w:r w:rsidR="00697AC4" w:rsidRPr="00A8548D">
        <w:rPr>
          <w:rFonts w:asciiTheme="minorHAnsi" w:hAnsiTheme="minorHAnsi" w:cstheme="minorHAnsi"/>
          <w:sz w:val="22"/>
          <w:szCs w:val="22"/>
        </w:rPr>
        <w:t>"</w:t>
      </w:r>
      <w:r w:rsidR="00B00CB6" w:rsidRPr="00A8548D">
        <w:rPr>
          <w:rFonts w:asciiTheme="minorHAnsi" w:hAnsiTheme="minorHAnsi" w:cstheme="minorHAnsi"/>
          <w:sz w:val="22"/>
          <w:szCs w:val="22"/>
        </w:rPr>
        <w:t xml:space="preserve">; </w:t>
      </w:r>
      <w:r w:rsidR="0021360F" w:rsidRPr="00A8548D">
        <w:rPr>
          <w:rFonts w:asciiTheme="minorHAnsi" w:hAnsiTheme="minorHAnsi" w:cstheme="minorHAnsi"/>
          <w:sz w:val="22"/>
          <w:szCs w:val="22"/>
        </w:rPr>
        <w:t>(</w:t>
      </w:r>
      <w:r w:rsidR="00122BB2" w:rsidRPr="00A8548D">
        <w:rPr>
          <w:rFonts w:asciiTheme="minorHAnsi" w:hAnsiTheme="minorHAnsi" w:cstheme="minorHAnsi"/>
          <w:sz w:val="22"/>
          <w:szCs w:val="22"/>
        </w:rPr>
        <w:t>6</w:t>
      </w:r>
      <w:r w:rsidR="0021360F" w:rsidRPr="00A8548D">
        <w:rPr>
          <w:rFonts w:asciiTheme="minorHAnsi" w:hAnsiTheme="minorHAnsi" w:cstheme="minorHAnsi"/>
          <w:sz w:val="22"/>
          <w:szCs w:val="22"/>
        </w:rPr>
        <w:t>)</w:t>
      </w:r>
      <w:r w:rsidR="00122BB2" w:rsidRPr="00A8548D">
        <w:rPr>
          <w:rFonts w:asciiTheme="minorHAnsi" w:hAnsiTheme="minorHAnsi" w:cstheme="minorHAnsi"/>
          <w:sz w:val="22"/>
          <w:szCs w:val="22"/>
        </w:rPr>
        <w:t xml:space="preserve"> </w:t>
      </w:r>
      <w:r w:rsidR="00697AC4" w:rsidRPr="00A8548D">
        <w:rPr>
          <w:rFonts w:asciiTheme="minorHAnsi" w:hAnsiTheme="minorHAnsi" w:cstheme="minorHAnsi"/>
          <w:sz w:val="22"/>
          <w:szCs w:val="22"/>
        </w:rPr>
        <w:t xml:space="preserve">Urbanistički plan uređenja "Poduzetnička </w:t>
      </w:r>
      <w:proofErr w:type="spellStart"/>
      <w:r w:rsidR="00697AC4" w:rsidRPr="00A8548D">
        <w:rPr>
          <w:rFonts w:asciiTheme="minorHAnsi" w:hAnsiTheme="minorHAnsi" w:cstheme="minorHAnsi"/>
          <w:sz w:val="22"/>
          <w:szCs w:val="22"/>
        </w:rPr>
        <w:t>zona_Mrzlo</w:t>
      </w:r>
      <w:proofErr w:type="spellEnd"/>
      <w:r w:rsidR="00697AC4" w:rsidRPr="00A8548D">
        <w:rPr>
          <w:rFonts w:asciiTheme="minorHAnsi" w:hAnsiTheme="minorHAnsi" w:cstheme="minorHAnsi"/>
          <w:sz w:val="22"/>
          <w:szCs w:val="22"/>
        </w:rPr>
        <w:t xml:space="preserve"> </w:t>
      </w:r>
      <w:proofErr w:type="spellStart"/>
      <w:r w:rsidR="00697AC4" w:rsidRPr="00A8548D">
        <w:rPr>
          <w:rFonts w:asciiTheme="minorHAnsi" w:hAnsiTheme="minorHAnsi" w:cstheme="minorHAnsi"/>
          <w:sz w:val="22"/>
          <w:szCs w:val="22"/>
        </w:rPr>
        <w:t>Polje_Karlovac</w:t>
      </w:r>
      <w:proofErr w:type="spellEnd"/>
      <w:r w:rsidR="00697AC4" w:rsidRPr="00A8548D">
        <w:rPr>
          <w:rFonts w:asciiTheme="minorHAnsi" w:hAnsiTheme="minorHAnsi" w:cstheme="minorHAnsi"/>
          <w:sz w:val="22"/>
          <w:szCs w:val="22"/>
        </w:rPr>
        <w:t>"</w:t>
      </w:r>
      <w:r w:rsidR="00B00CB6" w:rsidRPr="00A8548D">
        <w:rPr>
          <w:rFonts w:asciiTheme="minorHAnsi" w:hAnsiTheme="minorHAnsi" w:cstheme="minorHAnsi"/>
          <w:sz w:val="22"/>
          <w:szCs w:val="22"/>
        </w:rPr>
        <w:t xml:space="preserve">; </w:t>
      </w:r>
      <w:r w:rsidR="0021360F" w:rsidRPr="00A8548D">
        <w:rPr>
          <w:rFonts w:asciiTheme="minorHAnsi" w:hAnsiTheme="minorHAnsi" w:cstheme="minorHAnsi"/>
          <w:sz w:val="22"/>
          <w:szCs w:val="22"/>
        </w:rPr>
        <w:t>(</w:t>
      </w:r>
      <w:r w:rsidR="00122BB2" w:rsidRPr="00A8548D">
        <w:rPr>
          <w:rFonts w:asciiTheme="minorHAnsi" w:hAnsiTheme="minorHAnsi" w:cstheme="minorHAnsi"/>
          <w:sz w:val="22"/>
          <w:szCs w:val="22"/>
        </w:rPr>
        <w:t>7</w:t>
      </w:r>
      <w:r w:rsidR="0021360F" w:rsidRPr="00A8548D">
        <w:rPr>
          <w:rFonts w:asciiTheme="minorHAnsi" w:hAnsiTheme="minorHAnsi" w:cstheme="minorHAnsi"/>
          <w:sz w:val="22"/>
          <w:szCs w:val="22"/>
        </w:rPr>
        <w:t>)</w:t>
      </w:r>
      <w:r w:rsidR="00122BB2" w:rsidRPr="00A8548D">
        <w:rPr>
          <w:rFonts w:asciiTheme="minorHAnsi" w:hAnsiTheme="minorHAnsi" w:cstheme="minorHAnsi"/>
          <w:sz w:val="22"/>
          <w:szCs w:val="22"/>
        </w:rPr>
        <w:t xml:space="preserve"> </w:t>
      </w:r>
      <w:r w:rsidR="00697AC4" w:rsidRPr="00A8548D">
        <w:rPr>
          <w:rFonts w:asciiTheme="minorHAnsi" w:hAnsiTheme="minorHAnsi" w:cstheme="minorHAnsi"/>
          <w:sz w:val="22"/>
          <w:szCs w:val="22"/>
        </w:rPr>
        <w:t>Urbanistički plan uređenja Gospodarsko - servisni predio Selce</w:t>
      </w:r>
      <w:r w:rsidR="00B00CB6" w:rsidRPr="00A8548D">
        <w:rPr>
          <w:rFonts w:asciiTheme="minorHAnsi" w:hAnsiTheme="minorHAnsi" w:cstheme="minorHAnsi"/>
          <w:sz w:val="22"/>
          <w:szCs w:val="22"/>
        </w:rPr>
        <w:t xml:space="preserve">; </w:t>
      </w:r>
      <w:r w:rsidR="0021360F" w:rsidRPr="00A8548D">
        <w:rPr>
          <w:rFonts w:asciiTheme="minorHAnsi" w:hAnsiTheme="minorHAnsi" w:cstheme="minorHAnsi"/>
          <w:sz w:val="22"/>
          <w:szCs w:val="22"/>
        </w:rPr>
        <w:t>(</w:t>
      </w:r>
      <w:r w:rsidR="00122BB2" w:rsidRPr="00A8548D">
        <w:rPr>
          <w:rFonts w:asciiTheme="minorHAnsi" w:hAnsiTheme="minorHAnsi" w:cstheme="minorHAnsi"/>
          <w:sz w:val="22"/>
          <w:szCs w:val="22"/>
        </w:rPr>
        <w:t>8</w:t>
      </w:r>
      <w:r w:rsidR="0021360F" w:rsidRPr="00A8548D">
        <w:rPr>
          <w:rFonts w:asciiTheme="minorHAnsi" w:hAnsiTheme="minorHAnsi" w:cstheme="minorHAnsi"/>
          <w:sz w:val="22"/>
          <w:szCs w:val="22"/>
        </w:rPr>
        <w:t>)</w:t>
      </w:r>
      <w:r w:rsidR="00122BB2" w:rsidRPr="00A8548D">
        <w:rPr>
          <w:rFonts w:asciiTheme="minorHAnsi" w:hAnsiTheme="minorHAnsi" w:cstheme="minorHAnsi"/>
          <w:sz w:val="22"/>
          <w:szCs w:val="22"/>
        </w:rPr>
        <w:t xml:space="preserve"> </w:t>
      </w:r>
      <w:r w:rsidR="00697AC4" w:rsidRPr="00A8548D">
        <w:rPr>
          <w:rFonts w:asciiTheme="minorHAnsi" w:hAnsiTheme="minorHAnsi" w:cstheme="minorHAnsi"/>
          <w:sz w:val="22"/>
          <w:szCs w:val="22"/>
        </w:rPr>
        <w:t xml:space="preserve">Urbanistički plan uređenja "Poslovna zona </w:t>
      </w:r>
      <w:proofErr w:type="spellStart"/>
      <w:r w:rsidR="00697AC4" w:rsidRPr="00A8548D">
        <w:rPr>
          <w:rFonts w:asciiTheme="minorHAnsi" w:hAnsiTheme="minorHAnsi" w:cstheme="minorHAnsi"/>
          <w:sz w:val="22"/>
          <w:szCs w:val="22"/>
        </w:rPr>
        <w:t>Mekušje</w:t>
      </w:r>
      <w:proofErr w:type="spellEnd"/>
      <w:r w:rsidR="00697AC4" w:rsidRPr="00A8548D">
        <w:rPr>
          <w:rFonts w:asciiTheme="minorHAnsi" w:hAnsiTheme="minorHAnsi" w:cstheme="minorHAnsi"/>
          <w:sz w:val="22"/>
          <w:szCs w:val="22"/>
        </w:rPr>
        <w:t xml:space="preserve"> - I etapa"</w:t>
      </w:r>
      <w:r w:rsidR="00B00CB6" w:rsidRPr="00A8548D">
        <w:rPr>
          <w:rFonts w:asciiTheme="minorHAnsi" w:hAnsiTheme="minorHAnsi" w:cstheme="minorHAnsi"/>
          <w:sz w:val="22"/>
          <w:szCs w:val="22"/>
        </w:rPr>
        <w:t xml:space="preserve">; </w:t>
      </w:r>
      <w:r w:rsidR="0021360F" w:rsidRPr="00A8548D">
        <w:rPr>
          <w:rFonts w:asciiTheme="minorHAnsi" w:hAnsiTheme="minorHAnsi" w:cstheme="minorHAnsi"/>
          <w:sz w:val="22"/>
          <w:szCs w:val="22"/>
        </w:rPr>
        <w:t>(</w:t>
      </w:r>
      <w:r w:rsidR="00122BB2" w:rsidRPr="00A8548D">
        <w:rPr>
          <w:rFonts w:asciiTheme="minorHAnsi" w:hAnsiTheme="minorHAnsi" w:cstheme="minorHAnsi"/>
          <w:sz w:val="22"/>
          <w:szCs w:val="22"/>
        </w:rPr>
        <w:t>9</w:t>
      </w:r>
      <w:r w:rsidR="0021360F" w:rsidRPr="00A8548D">
        <w:rPr>
          <w:rFonts w:asciiTheme="minorHAnsi" w:hAnsiTheme="minorHAnsi" w:cstheme="minorHAnsi"/>
          <w:sz w:val="22"/>
          <w:szCs w:val="22"/>
        </w:rPr>
        <w:t>)</w:t>
      </w:r>
      <w:r w:rsidR="00122BB2" w:rsidRPr="00A8548D">
        <w:rPr>
          <w:rFonts w:asciiTheme="minorHAnsi" w:hAnsiTheme="minorHAnsi" w:cstheme="minorHAnsi"/>
          <w:sz w:val="22"/>
          <w:szCs w:val="22"/>
        </w:rPr>
        <w:t xml:space="preserve"> </w:t>
      </w:r>
      <w:r w:rsidR="00697AC4" w:rsidRPr="00A8548D">
        <w:rPr>
          <w:rFonts w:asciiTheme="minorHAnsi" w:hAnsiTheme="minorHAnsi" w:cstheme="minorHAnsi"/>
          <w:sz w:val="22"/>
          <w:szCs w:val="22"/>
        </w:rPr>
        <w:t xml:space="preserve">Urbanistički plan uređenja "Groblje Mala </w:t>
      </w:r>
      <w:proofErr w:type="spellStart"/>
      <w:r w:rsidR="00697AC4" w:rsidRPr="00A8548D">
        <w:rPr>
          <w:rFonts w:asciiTheme="minorHAnsi" w:hAnsiTheme="minorHAnsi" w:cstheme="minorHAnsi"/>
          <w:sz w:val="22"/>
          <w:szCs w:val="22"/>
        </w:rPr>
        <w:t>Švarča</w:t>
      </w:r>
      <w:proofErr w:type="spellEnd"/>
      <w:r w:rsidR="00697AC4" w:rsidRPr="00A8548D">
        <w:rPr>
          <w:rFonts w:asciiTheme="minorHAnsi" w:hAnsiTheme="minorHAnsi" w:cstheme="minorHAnsi"/>
          <w:sz w:val="22"/>
          <w:szCs w:val="22"/>
        </w:rPr>
        <w:t>"</w:t>
      </w:r>
      <w:r w:rsidR="00B00CB6" w:rsidRPr="00A8548D">
        <w:rPr>
          <w:rFonts w:asciiTheme="minorHAnsi" w:hAnsiTheme="minorHAnsi" w:cstheme="minorHAnsi"/>
          <w:sz w:val="22"/>
          <w:szCs w:val="22"/>
        </w:rPr>
        <w:t xml:space="preserve">; </w:t>
      </w:r>
      <w:r w:rsidR="0021360F" w:rsidRPr="00A8548D">
        <w:rPr>
          <w:rFonts w:asciiTheme="minorHAnsi" w:hAnsiTheme="minorHAnsi" w:cstheme="minorHAnsi"/>
          <w:sz w:val="22"/>
          <w:szCs w:val="22"/>
        </w:rPr>
        <w:t>(</w:t>
      </w:r>
      <w:r w:rsidR="00122BB2" w:rsidRPr="00A8548D">
        <w:rPr>
          <w:rFonts w:asciiTheme="minorHAnsi" w:hAnsiTheme="minorHAnsi" w:cstheme="minorHAnsi"/>
          <w:sz w:val="22"/>
          <w:szCs w:val="22"/>
        </w:rPr>
        <w:t>10</w:t>
      </w:r>
      <w:r w:rsidR="0021360F" w:rsidRPr="00A8548D">
        <w:rPr>
          <w:rFonts w:asciiTheme="minorHAnsi" w:hAnsiTheme="minorHAnsi" w:cstheme="minorHAnsi"/>
          <w:sz w:val="22"/>
          <w:szCs w:val="22"/>
        </w:rPr>
        <w:t>)</w:t>
      </w:r>
      <w:r w:rsidR="00122BB2" w:rsidRPr="00A8548D">
        <w:rPr>
          <w:rFonts w:asciiTheme="minorHAnsi" w:hAnsiTheme="minorHAnsi" w:cstheme="minorHAnsi"/>
          <w:sz w:val="22"/>
          <w:szCs w:val="22"/>
        </w:rPr>
        <w:t xml:space="preserve"> </w:t>
      </w:r>
      <w:r w:rsidR="00697AC4" w:rsidRPr="00A8548D">
        <w:rPr>
          <w:rFonts w:asciiTheme="minorHAnsi" w:hAnsiTheme="minorHAnsi" w:cstheme="minorHAnsi"/>
          <w:sz w:val="22"/>
          <w:szCs w:val="22"/>
        </w:rPr>
        <w:t xml:space="preserve">Urbanistički plan uređenja „Groblje </w:t>
      </w:r>
      <w:proofErr w:type="spellStart"/>
      <w:r w:rsidR="00697AC4" w:rsidRPr="00A8548D">
        <w:rPr>
          <w:rFonts w:asciiTheme="minorHAnsi" w:hAnsiTheme="minorHAnsi" w:cstheme="minorHAnsi"/>
          <w:sz w:val="22"/>
          <w:szCs w:val="22"/>
        </w:rPr>
        <w:t>Hrnetić</w:t>
      </w:r>
      <w:proofErr w:type="spellEnd"/>
      <w:r w:rsidR="00697AC4" w:rsidRPr="00A8548D">
        <w:rPr>
          <w:rFonts w:asciiTheme="minorHAnsi" w:hAnsiTheme="minorHAnsi" w:cstheme="minorHAnsi"/>
          <w:sz w:val="22"/>
          <w:szCs w:val="22"/>
        </w:rPr>
        <w:t>“</w:t>
      </w:r>
      <w:r w:rsidR="00B00CB6" w:rsidRPr="00A8548D">
        <w:rPr>
          <w:rFonts w:asciiTheme="minorHAnsi" w:hAnsiTheme="minorHAnsi" w:cstheme="minorHAnsi"/>
          <w:sz w:val="22"/>
          <w:szCs w:val="22"/>
        </w:rPr>
        <w:t xml:space="preserve">; </w:t>
      </w:r>
      <w:r w:rsidR="0021360F" w:rsidRPr="00A8548D">
        <w:rPr>
          <w:rFonts w:asciiTheme="minorHAnsi" w:hAnsiTheme="minorHAnsi" w:cstheme="minorHAnsi"/>
          <w:sz w:val="22"/>
          <w:szCs w:val="22"/>
        </w:rPr>
        <w:t>(</w:t>
      </w:r>
      <w:r w:rsidR="00122BB2" w:rsidRPr="00A8548D">
        <w:rPr>
          <w:rFonts w:asciiTheme="minorHAnsi" w:hAnsiTheme="minorHAnsi" w:cstheme="minorHAnsi"/>
          <w:sz w:val="22"/>
          <w:szCs w:val="22"/>
        </w:rPr>
        <w:t>11</w:t>
      </w:r>
      <w:r w:rsidR="0021360F" w:rsidRPr="00A8548D">
        <w:rPr>
          <w:rFonts w:asciiTheme="minorHAnsi" w:hAnsiTheme="minorHAnsi" w:cstheme="minorHAnsi"/>
          <w:sz w:val="22"/>
          <w:szCs w:val="22"/>
        </w:rPr>
        <w:t>)</w:t>
      </w:r>
      <w:r w:rsidR="00122BB2" w:rsidRPr="00A8548D">
        <w:rPr>
          <w:rFonts w:asciiTheme="minorHAnsi" w:hAnsiTheme="minorHAnsi" w:cstheme="minorHAnsi"/>
          <w:sz w:val="22"/>
          <w:szCs w:val="22"/>
        </w:rPr>
        <w:t xml:space="preserve"> </w:t>
      </w:r>
      <w:r w:rsidR="00697AC4" w:rsidRPr="00A8548D">
        <w:rPr>
          <w:rFonts w:asciiTheme="minorHAnsi" w:hAnsiTheme="minorHAnsi" w:cstheme="minorHAnsi"/>
          <w:sz w:val="22"/>
          <w:szCs w:val="22"/>
        </w:rPr>
        <w:t>Detaljni plan uređenja Novi centar</w:t>
      </w:r>
      <w:r w:rsidR="00B00CB6" w:rsidRPr="00A8548D">
        <w:rPr>
          <w:rFonts w:asciiTheme="minorHAnsi" w:hAnsiTheme="minorHAnsi" w:cstheme="minorHAnsi"/>
          <w:sz w:val="22"/>
          <w:szCs w:val="22"/>
        </w:rPr>
        <w:t xml:space="preserve">; </w:t>
      </w:r>
      <w:r w:rsidR="0021360F" w:rsidRPr="00A8548D">
        <w:rPr>
          <w:rFonts w:asciiTheme="minorHAnsi" w:hAnsiTheme="minorHAnsi" w:cstheme="minorHAnsi"/>
          <w:sz w:val="22"/>
          <w:szCs w:val="22"/>
        </w:rPr>
        <w:t>(</w:t>
      </w:r>
      <w:r w:rsidR="00122BB2" w:rsidRPr="00A8548D">
        <w:rPr>
          <w:rFonts w:asciiTheme="minorHAnsi" w:hAnsiTheme="minorHAnsi" w:cstheme="minorHAnsi"/>
          <w:sz w:val="22"/>
          <w:szCs w:val="22"/>
        </w:rPr>
        <w:t>12</w:t>
      </w:r>
      <w:r w:rsidR="0021360F" w:rsidRPr="00A8548D">
        <w:rPr>
          <w:rFonts w:asciiTheme="minorHAnsi" w:hAnsiTheme="minorHAnsi" w:cstheme="minorHAnsi"/>
          <w:sz w:val="22"/>
          <w:szCs w:val="22"/>
        </w:rPr>
        <w:t>)</w:t>
      </w:r>
      <w:r w:rsidR="00122BB2" w:rsidRPr="00A8548D">
        <w:rPr>
          <w:rFonts w:asciiTheme="minorHAnsi" w:hAnsiTheme="minorHAnsi" w:cstheme="minorHAnsi"/>
          <w:sz w:val="22"/>
          <w:szCs w:val="22"/>
        </w:rPr>
        <w:t xml:space="preserve"> </w:t>
      </w:r>
      <w:r w:rsidR="00697AC4" w:rsidRPr="00A8548D">
        <w:rPr>
          <w:rFonts w:asciiTheme="minorHAnsi" w:hAnsiTheme="minorHAnsi" w:cstheme="minorHAnsi"/>
          <w:sz w:val="22"/>
          <w:szCs w:val="22"/>
        </w:rPr>
        <w:t>Detaljni plan uređenja Pivovara</w:t>
      </w:r>
      <w:r w:rsidR="00B00CB6" w:rsidRPr="00A8548D">
        <w:rPr>
          <w:rFonts w:asciiTheme="minorHAnsi" w:hAnsiTheme="minorHAnsi" w:cstheme="minorHAnsi"/>
          <w:sz w:val="22"/>
          <w:szCs w:val="22"/>
        </w:rPr>
        <w:t xml:space="preserve">; </w:t>
      </w:r>
      <w:r w:rsidR="0021360F" w:rsidRPr="00A8548D">
        <w:rPr>
          <w:rFonts w:asciiTheme="minorHAnsi" w:hAnsiTheme="minorHAnsi" w:cstheme="minorHAnsi"/>
          <w:sz w:val="22"/>
          <w:szCs w:val="22"/>
        </w:rPr>
        <w:t>(</w:t>
      </w:r>
      <w:r w:rsidR="00122BB2" w:rsidRPr="00A8548D">
        <w:rPr>
          <w:rFonts w:asciiTheme="minorHAnsi" w:hAnsiTheme="minorHAnsi" w:cstheme="minorHAnsi"/>
          <w:sz w:val="22"/>
          <w:szCs w:val="22"/>
        </w:rPr>
        <w:t>13</w:t>
      </w:r>
      <w:r w:rsidR="0021360F" w:rsidRPr="00A8548D">
        <w:rPr>
          <w:rFonts w:asciiTheme="minorHAnsi" w:hAnsiTheme="minorHAnsi" w:cstheme="minorHAnsi"/>
          <w:sz w:val="22"/>
          <w:szCs w:val="22"/>
        </w:rPr>
        <w:t>)</w:t>
      </w:r>
      <w:r w:rsidR="00122BB2" w:rsidRPr="00A8548D">
        <w:rPr>
          <w:rFonts w:asciiTheme="minorHAnsi" w:hAnsiTheme="minorHAnsi" w:cstheme="minorHAnsi"/>
          <w:sz w:val="22"/>
          <w:szCs w:val="22"/>
        </w:rPr>
        <w:t xml:space="preserve"> </w:t>
      </w:r>
      <w:r w:rsidR="00697AC4" w:rsidRPr="00A8548D">
        <w:rPr>
          <w:rFonts w:asciiTheme="minorHAnsi" w:hAnsiTheme="minorHAnsi" w:cstheme="minorHAnsi"/>
          <w:sz w:val="22"/>
          <w:szCs w:val="22"/>
        </w:rPr>
        <w:t xml:space="preserve">Detaljni plan uređenja </w:t>
      </w:r>
      <w:proofErr w:type="spellStart"/>
      <w:r w:rsidR="00697AC4" w:rsidRPr="00A8548D">
        <w:rPr>
          <w:rFonts w:asciiTheme="minorHAnsi" w:hAnsiTheme="minorHAnsi" w:cstheme="minorHAnsi"/>
          <w:sz w:val="22"/>
          <w:szCs w:val="22"/>
        </w:rPr>
        <w:t>Mahično</w:t>
      </w:r>
      <w:proofErr w:type="spellEnd"/>
      <w:r w:rsidR="00697AC4" w:rsidRPr="00A8548D">
        <w:rPr>
          <w:rFonts w:asciiTheme="minorHAnsi" w:hAnsiTheme="minorHAnsi" w:cstheme="minorHAnsi"/>
          <w:sz w:val="22"/>
          <w:szCs w:val="22"/>
        </w:rPr>
        <w:t xml:space="preserve"> – FV</w:t>
      </w:r>
      <w:r w:rsidR="00B00CB6" w:rsidRPr="00A8548D">
        <w:rPr>
          <w:rFonts w:asciiTheme="minorHAnsi" w:hAnsiTheme="minorHAnsi" w:cstheme="minorHAnsi"/>
          <w:sz w:val="22"/>
          <w:szCs w:val="22"/>
        </w:rPr>
        <w:t xml:space="preserve">; </w:t>
      </w:r>
      <w:r w:rsidR="0021360F" w:rsidRPr="00A8548D">
        <w:rPr>
          <w:rFonts w:asciiTheme="minorHAnsi" w:hAnsiTheme="minorHAnsi" w:cstheme="minorHAnsi"/>
          <w:sz w:val="22"/>
          <w:szCs w:val="22"/>
        </w:rPr>
        <w:t>(</w:t>
      </w:r>
      <w:r w:rsidR="00122BB2" w:rsidRPr="00A8548D">
        <w:rPr>
          <w:rFonts w:asciiTheme="minorHAnsi" w:hAnsiTheme="minorHAnsi" w:cstheme="minorHAnsi"/>
          <w:sz w:val="22"/>
          <w:szCs w:val="22"/>
        </w:rPr>
        <w:t>14</w:t>
      </w:r>
      <w:r w:rsidR="0021360F" w:rsidRPr="00A8548D">
        <w:rPr>
          <w:rFonts w:asciiTheme="minorHAnsi" w:hAnsiTheme="minorHAnsi" w:cstheme="minorHAnsi"/>
          <w:sz w:val="22"/>
          <w:szCs w:val="22"/>
        </w:rPr>
        <w:t>)</w:t>
      </w:r>
      <w:r w:rsidR="00122BB2" w:rsidRPr="00A8548D">
        <w:rPr>
          <w:rFonts w:asciiTheme="minorHAnsi" w:hAnsiTheme="minorHAnsi" w:cstheme="minorHAnsi"/>
          <w:sz w:val="22"/>
          <w:szCs w:val="22"/>
        </w:rPr>
        <w:t xml:space="preserve"> </w:t>
      </w:r>
      <w:r w:rsidR="00697AC4" w:rsidRPr="00A8548D">
        <w:rPr>
          <w:rFonts w:asciiTheme="minorHAnsi" w:hAnsiTheme="minorHAnsi" w:cstheme="minorHAnsi"/>
          <w:sz w:val="22"/>
          <w:szCs w:val="22"/>
        </w:rPr>
        <w:t xml:space="preserve">Detaljni plan uređenja groblja </w:t>
      </w:r>
      <w:proofErr w:type="spellStart"/>
      <w:r w:rsidR="00697AC4" w:rsidRPr="00A8548D">
        <w:rPr>
          <w:rFonts w:asciiTheme="minorHAnsi" w:hAnsiTheme="minorHAnsi" w:cstheme="minorHAnsi"/>
          <w:sz w:val="22"/>
          <w:szCs w:val="22"/>
        </w:rPr>
        <w:t>Jamadol</w:t>
      </w:r>
      <w:proofErr w:type="spellEnd"/>
      <w:r w:rsidR="00B00CB6" w:rsidRPr="00A8548D">
        <w:rPr>
          <w:rFonts w:asciiTheme="minorHAnsi" w:hAnsiTheme="minorHAnsi" w:cstheme="minorHAnsi"/>
          <w:sz w:val="22"/>
          <w:szCs w:val="22"/>
        </w:rPr>
        <w:t xml:space="preserve">; </w:t>
      </w:r>
      <w:r w:rsidR="0021360F" w:rsidRPr="00A8548D">
        <w:rPr>
          <w:rFonts w:asciiTheme="minorHAnsi" w:hAnsiTheme="minorHAnsi" w:cstheme="minorHAnsi"/>
          <w:sz w:val="22"/>
          <w:szCs w:val="22"/>
        </w:rPr>
        <w:t>(</w:t>
      </w:r>
      <w:r w:rsidR="00122BB2" w:rsidRPr="00A8548D">
        <w:rPr>
          <w:rFonts w:asciiTheme="minorHAnsi" w:hAnsiTheme="minorHAnsi" w:cstheme="minorHAnsi"/>
          <w:sz w:val="22"/>
          <w:szCs w:val="22"/>
        </w:rPr>
        <w:t>15</w:t>
      </w:r>
      <w:r w:rsidR="0021360F" w:rsidRPr="00A8548D">
        <w:rPr>
          <w:rFonts w:asciiTheme="minorHAnsi" w:hAnsiTheme="minorHAnsi" w:cstheme="minorHAnsi"/>
          <w:sz w:val="22"/>
          <w:szCs w:val="22"/>
        </w:rPr>
        <w:t>)</w:t>
      </w:r>
      <w:r w:rsidR="00122BB2" w:rsidRPr="00A8548D">
        <w:rPr>
          <w:rFonts w:asciiTheme="minorHAnsi" w:hAnsiTheme="minorHAnsi" w:cstheme="minorHAnsi"/>
          <w:sz w:val="22"/>
          <w:szCs w:val="22"/>
        </w:rPr>
        <w:t xml:space="preserve"> </w:t>
      </w:r>
      <w:r w:rsidR="00697AC4" w:rsidRPr="00A8548D">
        <w:rPr>
          <w:rFonts w:asciiTheme="minorHAnsi" w:hAnsiTheme="minorHAnsi" w:cstheme="minorHAnsi"/>
          <w:sz w:val="22"/>
          <w:szCs w:val="22"/>
        </w:rPr>
        <w:t xml:space="preserve">Detaljni plan uređenja groblja </w:t>
      </w:r>
      <w:proofErr w:type="spellStart"/>
      <w:r w:rsidR="00697AC4" w:rsidRPr="00A8548D">
        <w:rPr>
          <w:rFonts w:asciiTheme="minorHAnsi" w:hAnsiTheme="minorHAnsi" w:cstheme="minorHAnsi"/>
          <w:sz w:val="22"/>
          <w:szCs w:val="22"/>
        </w:rPr>
        <w:t>Zadobarje</w:t>
      </w:r>
      <w:proofErr w:type="spellEnd"/>
      <w:r w:rsidR="00B00CB6" w:rsidRPr="00A8548D">
        <w:rPr>
          <w:rFonts w:asciiTheme="minorHAnsi" w:hAnsiTheme="minorHAnsi" w:cstheme="minorHAnsi"/>
          <w:sz w:val="22"/>
          <w:szCs w:val="22"/>
        </w:rPr>
        <w:t xml:space="preserve">; </w:t>
      </w:r>
      <w:r w:rsidR="0021360F" w:rsidRPr="00A8548D">
        <w:rPr>
          <w:rFonts w:asciiTheme="minorHAnsi" w:hAnsiTheme="minorHAnsi" w:cstheme="minorHAnsi"/>
          <w:sz w:val="22"/>
          <w:szCs w:val="22"/>
        </w:rPr>
        <w:t>(</w:t>
      </w:r>
      <w:r w:rsidR="00122BB2" w:rsidRPr="00A8548D">
        <w:rPr>
          <w:rFonts w:asciiTheme="minorHAnsi" w:hAnsiTheme="minorHAnsi" w:cstheme="minorHAnsi"/>
          <w:sz w:val="22"/>
          <w:szCs w:val="22"/>
        </w:rPr>
        <w:t>16</w:t>
      </w:r>
      <w:r w:rsidR="0021360F" w:rsidRPr="00A8548D">
        <w:rPr>
          <w:rFonts w:asciiTheme="minorHAnsi" w:hAnsiTheme="minorHAnsi" w:cstheme="minorHAnsi"/>
          <w:sz w:val="22"/>
          <w:szCs w:val="22"/>
        </w:rPr>
        <w:t>)</w:t>
      </w:r>
      <w:r w:rsidR="00122BB2" w:rsidRPr="00A8548D">
        <w:rPr>
          <w:rFonts w:asciiTheme="minorHAnsi" w:hAnsiTheme="minorHAnsi" w:cstheme="minorHAnsi"/>
          <w:sz w:val="22"/>
          <w:szCs w:val="22"/>
        </w:rPr>
        <w:t xml:space="preserve"> </w:t>
      </w:r>
      <w:r w:rsidR="00697AC4" w:rsidRPr="00A8548D">
        <w:rPr>
          <w:rFonts w:asciiTheme="minorHAnsi" w:hAnsiTheme="minorHAnsi" w:cstheme="minorHAnsi"/>
          <w:sz w:val="22"/>
          <w:szCs w:val="22"/>
        </w:rPr>
        <w:t xml:space="preserve">Detaljni plan uređenja </w:t>
      </w:r>
      <w:proofErr w:type="spellStart"/>
      <w:r w:rsidR="00697AC4" w:rsidRPr="00A8548D">
        <w:rPr>
          <w:rFonts w:asciiTheme="minorHAnsi" w:hAnsiTheme="minorHAnsi" w:cstheme="minorHAnsi"/>
          <w:sz w:val="22"/>
          <w:szCs w:val="22"/>
        </w:rPr>
        <w:t>Luščić</w:t>
      </w:r>
      <w:proofErr w:type="spellEnd"/>
      <w:r w:rsidR="00697AC4" w:rsidRPr="00A8548D">
        <w:rPr>
          <w:rFonts w:asciiTheme="minorHAnsi" w:hAnsiTheme="minorHAnsi" w:cstheme="minorHAnsi"/>
          <w:sz w:val="22"/>
          <w:szCs w:val="22"/>
        </w:rPr>
        <w:t xml:space="preserve"> 1</w:t>
      </w:r>
      <w:r w:rsidR="00B00CB6" w:rsidRPr="00A8548D">
        <w:rPr>
          <w:rFonts w:asciiTheme="minorHAnsi" w:hAnsiTheme="minorHAnsi" w:cstheme="minorHAnsi"/>
          <w:sz w:val="22"/>
          <w:szCs w:val="22"/>
        </w:rPr>
        <w:t xml:space="preserve">; </w:t>
      </w:r>
      <w:r w:rsidR="0021360F" w:rsidRPr="00A8548D">
        <w:rPr>
          <w:rFonts w:asciiTheme="minorHAnsi" w:hAnsiTheme="minorHAnsi" w:cstheme="minorHAnsi"/>
          <w:sz w:val="22"/>
          <w:szCs w:val="22"/>
        </w:rPr>
        <w:t>(</w:t>
      </w:r>
      <w:r w:rsidR="00122BB2" w:rsidRPr="00A8548D">
        <w:rPr>
          <w:rFonts w:asciiTheme="minorHAnsi" w:hAnsiTheme="minorHAnsi" w:cstheme="minorHAnsi"/>
          <w:sz w:val="22"/>
          <w:szCs w:val="22"/>
        </w:rPr>
        <w:t>17</w:t>
      </w:r>
      <w:r w:rsidR="0021360F" w:rsidRPr="00A8548D">
        <w:rPr>
          <w:rFonts w:asciiTheme="minorHAnsi" w:hAnsiTheme="minorHAnsi" w:cstheme="minorHAnsi"/>
          <w:sz w:val="22"/>
          <w:szCs w:val="22"/>
        </w:rPr>
        <w:t>)</w:t>
      </w:r>
      <w:r w:rsidR="00122BB2" w:rsidRPr="00A8548D">
        <w:rPr>
          <w:rFonts w:asciiTheme="minorHAnsi" w:hAnsiTheme="minorHAnsi" w:cstheme="minorHAnsi"/>
          <w:sz w:val="22"/>
          <w:szCs w:val="22"/>
        </w:rPr>
        <w:t xml:space="preserve"> </w:t>
      </w:r>
      <w:r w:rsidR="00697AC4" w:rsidRPr="00A8548D">
        <w:rPr>
          <w:rFonts w:asciiTheme="minorHAnsi" w:hAnsiTheme="minorHAnsi" w:cstheme="minorHAnsi"/>
          <w:sz w:val="22"/>
          <w:szCs w:val="22"/>
        </w:rPr>
        <w:t xml:space="preserve">Detaljni plan uređenja </w:t>
      </w:r>
      <w:proofErr w:type="spellStart"/>
      <w:r w:rsidR="00697AC4" w:rsidRPr="00A8548D">
        <w:rPr>
          <w:rFonts w:asciiTheme="minorHAnsi" w:hAnsiTheme="minorHAnsi" w:cstheme="minorHAnsi"/>
          <w:sz w:val="22"/>
          <w:szCs w:val="22"/>
        </w:rPr>
        <w:t>Luščić</w:t>
      </w:r>
      <w:proofErr w:type="spellEnd"/>
      <w:r w:rsidR="00697AC4" w:rsidRPr="00A8548D">
        <w:rPr>
          <w:rFonts w:asciiTheme="minorHAnsi" w:hAnsiTheme="minorHAnsi" w:cstheme="minorHAnsi"/>
          <w:sz w:val="22"/>
          <w:szCs w:val="22"/>
        </w:rPr>
        <w:t xml:space="preserve"> 2</w:t>
      </w:r>
      <w:r w:rsidR="00B00CB6" w:rsidRPr="00A8548D">
        <w:rPr>
          <w:rFonts w:asciiTheme="minorHAnsi" w:hAnsiTheme="minorHAnsi" w:cstheme="minorHAnsi"/>
          <w:sz w:val="22"/>
          <w:szCs w:val="22"/>
        </w:rPr>
        <w:t xml:space="preserve">; </w:t>
      </w:r>
      <w:r w:rsidR="0021360F" w:rsidRPr="00A8548D">
        <w:rPr>
          <w:rFonts w:asciiTheme="minorHAnsi" w:hAnsiTheme="minorHAnsi" w:cstheme="minorHAnsi"/>
          <w:sz w:val="22"/>
          <w:szCs w:val="22"/>
        </w:rPr>
        <w:t>(</w:t>
      </w:r>
      <w:r w:rsidR="00122BB2" w:rsidRPr="00A8548D">
        <w:rPr>
          <w:rFonts w:asciiTheme="minorHAnsi" w:hAnsiTheme="minorHAnsi" w:cstheme="minorHAnsi"/>
          <w:sz w:val="22"/>
          <w:szCs w:val="22"/>
        </w:rPr>
        <w:t>18</w:t>
      </w:r>
      <w:r w:rsidR="0021360F" w:rsidRPr="00A8548D">
        <w:rPr>
          <w:rFonts w:asciiTheme="minorHAnsi" w:hAnsiTheme="minorHAnsi" w:cstheme="minorHAnsi"/>
          <w:sz w:val="22"/>
          <w:szCs w:val="22"/>
        </w:rPr>
        <w:t>)</w:t>
      </w:r>
      <w:r w:rsidR="00122BB2" w:rsidRPr="00A8548D">
        <w:rPr>
          <w:rFonts w:asciiTheme="minorHAnsi" w:hAnsiTheme="minorHAnsi" w:cstheme="minorHAnsi"/>
          <w:sz w:val="22"/>
          <w:szCs w:val="22"/>
        </w:rPr>
        <w:t xml:space="preserve"> </w:t>
      </w:r>
      <w:r w:rsidR="00697AC4" w:rsidRPr="00A8548D">
        <w:rPr>
          <w:rFonts w:asciiTheme="minorHAnsi" w:hAnsiTheme="minorHAnsi" w:cstheme="minorHAnsi"/>
          <w:sz w:val="22"/>
          <w:szCs w:val="22"/>
        </w:rPr>
        <w:t xml:space="preserve">Izmjene i dopune Provedbenog urbanističkog plana </w:t>
      </w:r>
      <w:proofErr w:type="spellStart"/>
      <w:r w:rsidR="00697AC4" w:rsidRPr="00A8548D">
        <w:rPr>
          <w:rFonts w:asciiTheme="minorHAnsi" w:hAnsiTheme="minorHAnsi" w:cstheme="minorHAnsi"/>
          <w:sz w:val="22"/>
          <w:szCs w:val="22"/>
        </w:rPr>
        <w:t>Luščić</w:t>
      </w:r>
      <w:proofErr w:type="spellEnd"/>
      <w:r w:rsidR="00697AC4" w:rsidRPr="00A8548D">
        <w:rPr>
          <w:rFonts w:asciiTheme="minorHAnsi" w:hAnsiTheme="minorHAnsi" w:cstheme="minorHAnsi"/>
          <w:sz w:val="22"/>
          <w:szCs w:val="22"/>
        </w:rPr>
        <w:t xml:space="preserve"> u detalju - </w:t>
      </w:r>
      <w:proofErr w:type="spellStart"/>
      <w:r w:rsidR="00697AC4" w:rsidRPr="00A8548D">
        <w:rPr>
          <w:rFonts w:asciiTheme="minorHAnsi" w:hAnsiTheme="minorHAnsi" w:cstheme="minorHAnsi"/>
          <w:sz w:val="22"/>
          <w:szCs w:val="22"/>
        </w:rPr>
        <w:t>Luščić</w:t>
      </w:r>
      <w:proofErr w:type="spellEnd"/>
      <w:r w:rsidR="00697AC4" w:rsidRPr="00A8548D">
        <w:rPr>
          <w:rFonts w:asciiTheme="minorHAnsi" w:hAnsiTheme="minorHAnsi" w:cstheme="minorHAnsi"/>
          <w:sz w:val="22"/>
          <w:szCs w:val="22"/>
        </w:rPr>
        <w:t xml:space="preserve"> 4</w:t>
      </w:r>
      <w:r w:rsidR="00B00CB6" w:rsidRPr="00A8548D">
        <w:rPr>
          <w:rFonts w:asciiTheme="minorHAnsi" w:hAnsiTheme="minorHAnsi" w:cstheme="minorHAnsi"/>
          <w:sz w:val="22"/>
          <w:szCs w:val="22"/>
        </w:rPr>
        <w:t xml:space="preserve">; </w:t>
      </w:r>
      <w:r w:rsidR="0021360F" w:rsidRPr="00A8548D">
        <w:rPr>
          <w:rFonts w:asciiTheme="minorHAnsi" w:hAnsiTheme="minorHAnsi" w:cstheme="minorHAnsi"/>
          <w:sz w:val="22"/>
          <w:szCs w:val="22"/>
        </w:rPr>
        <w:t>(</w:t>
      </w:r>
      <w:r w:rsidR="00122BB2" w:rsidRPr="00A8548D">
        <w:rPr>
          <w:rFonts w:asciiTheme="minorHAnsi" w:hAnsiTheme="minorHAnsi" w:cstheme="minorHAnsi"/>
          <w:sz w:val="22"/>
          <w:szCs w:val="22"/>
        </w:rPr>
        <w:t>19</w:t>
      </w:r>
      <w:r w:rsidR="0021360F" w:rsidRPr="00A8548D">
        <w:rPr>
          <w:rFonts w:asciiTheme="minorHAnsi" w:hAnsiTheme="minorHAnsi" w:cstheme="minorHAnsi"/>
          <w:sz w:val="22"/>
          <w:szCs w:val="22"/>
        </w:rPr>
        <w:t>)</w:t>
      </w:r>
      <w:r w:rsidR="00122BB2" w:rsidRPr="00A8548D">
        <w:rPr>
          <w:rFonts w:asciiTheme="minorHAnsi" w:hAnsiTheme="minorHAnsi" w:cstheme="minorHAnsi"/>
          <w:sz w:val="22"/>
          <w:szCs w:val="22"/>
        </w:rPr>
        <w:t xml:space="preserve"> </w:t>
      </w:r>
      <w:r w:rsidR="00697AC4" w:rsidRPr="00A8548D">
        <w:rPr>
          <w:rFonts w:asciiTheme="minorHAnsi" w:hAnsiTheme="minorHAnsi" w:cstheme="minorHAnsi"/>
          <w:sz w:val="22"/>
          <w:szCs w:val="22"/>
        </w:rPr>
        <w:t xml:space="preserve">Provedbeni urbanistički plan Banija - </w:t>
      </w:r>
      <w:proofErr w:type="spellStart"/>
      <w:r w:rsidR="00697AC4" w:rsidRPr="00A8548D">
        <w:rPr>
          <w:rFonts w:asciiTheme="minorHAnsi" w:hAnsiTheme="minorHAnsi" w:cstheme="minorHAnsi"/>
          <w:sz w:val="22"/>
          <w:szCs w:val="22"/>
        </w:rPr>
        <w:t>Ilovac</w:t>
      </w:r>
      <w:proofErr w:type="spellEnd"/>
      <w:r w:rsidR="00697AC4" w:rsidRPr="00A8548D">
        <w:rPr>
          <w:rFonts w:asciiTheme="minorHAnsi" w:hAnsiTheme="minorHAnsi" w:cstheme="minorHAnsi"/>
          <w:sz w:val="22"/>
          <w:szCs w:val="22"/>
        </w:rPr>
        <w:t xml:space="preserve"> II etapa</w:t>
      </w:r>
      <w:r w:rsidR="00B00CB6" w:rsidRPr="00A8548D">
        <w:rPr>
          <w:rFonts w:asciiTheme="minorHAnsi" w:hAnsiTheme="minorHAnsi" w:cstheme="minorHAnsi"/>
          <w:sz w:val="22"/>
          <w:szCs w:val="22"/>
        </w:rPr>
        <w:t xml:space="preserve">; </w:t>
      </w:r>
      <w:r w:rsidR="0021360F" w:rsidRPr="00A8548D">
        <w:rPr>
          <w:rFonts w:asciiTheme="minorHAnsi" w:hAnsiTheme="minorHAnsi" w:cstheme="minorHAnsi"/>
          <w:sz w:val="22"/>
          <w:szCs w:val="22"/>
        </w:rPr>
        <w:t>(</w:t>
      </w:r>
      <w:r w:rsidR="00122BB2" w:rsidRPr="00A8548D">
        <w:rPr>
          <w:rFonts w:asciiTheme="minorHAnsi" w:hAnsiTheme="minorHAnsi" w:cstheme="minorHAnsi"/>
          <w:sz w:val="22"/>
          <w:szCs w:val="22"/>
        </w:rPr>
        <w:t>20</w:t>
      </w:r>
      <w:r w:rsidR="0021360F" w:rsidRPr="00A8548D">
        <w:rPr>
          <w:rFonts w:asciiTheme="minorHAnsi" w:hAnsiTheme="minorHAnsi" w:cstheme="minorHAnsi"/>
          <w:sz w:val="22"/>
          <w:szCs w:val="22"/>
        </w:rPr>
        <w:t>)</w:t>
      </w:r>
      <w:r w:rsidR="00122BB2" w:rsidRPr="00A8548D">
        <w:rPr>
          <w:rFonts w:asciiTheme="minorHAnsi" w:hAnsiTheme="minorHAnsi" w:cstheme="minorHAnsi"/>
          <w:sz w:val="22"/>
          <w:szCs w:val="22"/>
        </w:rPr>
        <w:t xml:space="preserve"> </w:t>
      </w:r>
      <w:r w:rsidR="00697AC4" w:rsidRPr="00A8548D">
        <w:rPr>
          <w:rFonts w:asciiTheme="minorHAnsi" w:hAnsiTheme="minorHAnsi" w:cstheme="minorHAnsi"/>
          <w:sz w:val="22"/>
          <w:szCs w:val="22"/>
        </w:rPr>
        <w:t xml:space="preserve">Provedbeni urbanistički plan Gornje </w:t>
      </w:r>
      <w:proofErr w:type="spellStart"/>
      <w:r w:rsidR="00697AC4" w:rsidRPr="00A8548D">
        <w:rPr>
          <w:rFonts w:asciiTheme="minorHAnsi" w:hAnsiTheme="minorHAnsi" w:cstheme="minorHAnsi"/>
          <w:sz w:val="22"/>
          <w:szCs w:val="22"/>
        </w:rPr>
        <w:t>Mekušje</w:t>
      </w:r>
      <w:proofErr w:type="spellEnd"/>
      <w:r w:rsidR="00697AC4" w:rsidRPr="00A8548D">
        <w:rPr>
          <w:rFonts w:asciiTheme="minorHAnsi" w:hAnsiTheme="minorHAnsi" w:cstheme="minorHAnsi"/>
          <w:sz w:val="22"/>
          <w:szCs w:val="22"/>
        </w:rPr>
        <w:t xml:space="preserve"> I etapa</w:t>
      </w:r>
      <w:r w:rsidR="00B00CB6" w:rsidRPr="00A8548D">
        <w:rPr>
          <w:rFonts w:asciiTheme="minorHAnsi" w:hAnsiTheme="minorHAnsi" w:cstheme="minorHAnsi"/>
          <w:sz w:val="22"/>
          <w:szCs w:val="22"/>
        </w:rPr>
        <w:t>.</w:t>
      </w:r>
    </w:p>
    <w:p w14:paraId="52A34448" w14:textId="5C7F5E37" w:rsidR="00697AC4" w:rsidRPr="00063BF0" w:rsidRDefault="00697AC4" w:rsidP="00541FA1">
      <w:pPr>
        <w:pStyle w:val="xmsonormal"/>
        <w:rPr>
          <w:highlight w:val="yellow"/>
        </w:rPr>
      </w:pPr>
    </w:p>
    <w:p w14:paraId="1D4E3894" w14:textId="5CDD3C03" w:rsidR="00697AC4" w:rsidRPr="00063BF0" w:rsidRDefault="00697AC4" w:rsidP="00541FA1">
      <w:pPr>
        <w:pStyle w:val="xmsonormal"/>
        <w:rPr>
          <w:highlight w:val="yellow"/>
        </w:rPr>
      </w:pPr>
    </w:p>
    <w:p w14:paraId="125B16FD" w14:textId="77777777" w:rsidR="00541FA1" w:rsidRDefault="00541FA1" w:rsidP="00541FA1">
      <w:pPr>
        <w:pStyle w:val="xmsonormal"/>
        <w:rPr>
          <w:lang w:val="en-GB"/>
        </w:rPr>
      </w:pPr>
      <w:r>
        <w:t> </w:t>
      </w:r>
    </w:p>
    <w:p w14:paraId="3366F7C5" w14:textId="4383C850" w:rsidR="00541FA1" w:rsidRDefault="00541FA1" w:rsidP="00541FA1">
      <w:pPr>
        <w:pStyle w:val="xmsonormal"/>
        <w:rPr>
          <w:lang w:val="en-GB"/>
        </w:rPr>
      </w:pPr>
    </w:p>
    <w:p w14:paraId="654BD9C9" w14:textId="77777777" w:rsidR="00F25DCB" w:rsidRDefault="00F25DCB" w:rsidP="006E15FD">
      <w:pPr>
        <w:jc w:val="both"/>
        <w:rPr>
          <w:rFonts w:asciiTheme="minorHAnsi" w:hAnsiTheme="minorHAnsi" w:cstheme="minorHAnsi"/>
          <w:sz w:val="22"/>
          <w:szCs w:val="22"/>
        </w:rPr>
      </w:pPr>
    </w:p>
    <w:p w14:paraId="5111C2A5" w14:textId="77777777" w:rsidR="0024038F" w:rsidRDefault="0024038F" w:rsidP="006E15FD">
      <w:pPr>
        <w:jc w:val="both"/>
        <w:rPr>
          <w:rFonts w:asciiTheme="minorHAnsi" w:hAnsiTheme="minorHAnsi" w:cstheme="minorHAnsi"/>
          <w:sz w:val="22"/>
          <w:szCs w:val="22"/>
        </w:rPr>
      </w:pPr>
    </w:p>
    <w:p w14:paraId="3DF65628" w14:textId="29B6D575" w:rsidR="0024038F" w:rsidRDefault="0024038F" w:rsidP="006E15FD">
      <w:pPr>
        <w:jc w:val="both"/>
        <w:rPr>
          <w:rFonts w:asciiTheme="minorHAnsi" w:hAnsiTheme="minorHAnsi" w:cstheme="minorHAnsi"/>
          <w:sz w:val="22"/>
          <w:szCs w:val="22"/>
        </w:rPr>
      </w:pPr>
    </w:p>
    <w:p w14:paraId="69738B18" w14:textId="77777777" w:rsidR="008B37E3" w:rsidRPr="006E15FD" w:rsidRDefault="008B37E3" w:rsidP="006E15FD">
      <w:pPr>
        <w:jc w:val="both"/>
        <w:rPr>
          <w:rFonts w:asciiTheme="minorHAnsi" w:hAnsiTheme="minorHAnsi" w:cstheme="minorHAnsi"/>
          <w:sz w:val="22"/>
          <w:szCs w:val="22"/>
        </w:rPr>
      </w:pPr>
    </w:p>
    <w:p w14:paraId="615DC0AF" w14:textId="77777777" w:rsidR="00572356" w:rsidRPr="006E15FD" w:rsidRDefault="00572356" w:rsidP="006E15FD">
      <w:pPr>
        <w:jc w:val="both"/>
        <w:rPr>
          <w:rFonts w:asciiTheme="minorHAnsi" w:hAnsiTheme="minorHAnsi" w:cstheme="minorHAnsi"/>
          <w:sz w:val="22"/>
          <w:szCs w:val="22"/>
        </w:rPr>
      </w:pPr>
    </w:p>
    <w:p w14:paraId="64B5E000" w14:textId="77777777" w:rsidR="00572356" w:rsidRPr="006E15FD" w:rsidRDefault="00572356" w:rsidP="006E15FD">
      <w:pPr>
        <w:jc w:val="both"/>
        <w:rPr>
          <w:rFonts w:asciiTheme="minorHAnsi" w:hAnsiTheme="minorHAnsi" w:cstheme="minorHAnsi"/>
          <w:sz w:val="22"/>
          <w:szCs w:val="22"/>
        </w:rPr>
      </w:pPr>
    </w:p>
    <w:p w14:paraId="305F4574" w14:textId="77777777" w:rsidR="00572356" w:rsidRPr="006E15FD" w:rsidRDefault="00572356" w:rsidP="006E15FD">
      <w:pPr>
        <w:jc w:val="both"/>
        <w:rPr>
          <w:rFonts w:asciiTheme="minorHAnsi" w:hAnsiTheme="minorHAnsi" w:cstheme="minorHAnsi"/>
          <w:sz w:val="22"/>
          <w:szCs w:val="22"/>
        </w:rPr>
        <w:sectPr w:rsidR="00572356" w:rsidRPr="006E15FD">
          <w:headerReference w:type="default" r:id="rId26"/>
          <w:pgSz w:w="11906" w:h="16838"/>
          <w:pgMar w:top="1417" w:right="1417" w:bottom="1417" w:left="1417" w:header="708" w:footer="708" w:gutter="0"/>
          <w:cols w:space="708"/>
          <w:docGrid w:linePitch="360"/>
        </w:sectPr>
      </w:pPr>
    </w:p>
    <w:p w14:paraId="4920D680" w14:textId="77777777" w:rsidR="00572356" w:rsidRPr="004C56B0" w:rsidRDefault="00572356" w:rsidP="006E15FD">
      <w:pPr>
        <w:pStyle w:val="Naslov1"/>
        <w:numPr>
          <w:ilvl w:val="0"/>
          <w:numId w:val="1"/>
        </w:numPr>
        <w:spacing w:before="0" w:line="240" w:lineRule="auto"/>
        <w:jc w:val="both"/>
        <w:rPr>
          <w:b/>
          <w:bCs/>
          <w:lang w:val="en-GB"/>
        </w:rPr>
      </w:pPr>
      <w:bookmarkStart w:id="146" w:name="_Toc63623238"/>
      <w:bookmarkStart w:id="147" w:name="_Toc67237534"/>
      <w:r w:rsidRPr="004C56B0">
        <w:rPr>
          <w:b/>
          <w:bCs/>
          <w:lang w:val="en-GB"/>
        </w:rPr>
        <w:lastRenderedPageBreak/>
        <w:t>OKVIR ZA PRAĆENJE I VREDNOVANJE</w:t>
      </w:r>
      <w:bookmarkEnd w:id="146"/>
      <w:bookmarkEnd w:id="147"/>
    </w:p>
    <w:p w14:paraId="0BD1D6AD" w14:textId="1F1C8091" w:rsidR="00572356" w:rsidRPr="006E15FD" w:rsidRDefault="00572356" w:rsidP="006E15FD">
      <w:pPr>
        <w:jc w:val="both"/>
        <w:rPr>
          <w:rFonts w:asciiTheme="minorHAnsi" w:hAnsiTheme="minorHAnsi" w:cstheme="minorHAnsi"/>
          <w:sz w:val="22"/>
          <w:szCs w:val="22"/>
        </w:rPr>
      </w:pPr>
    </w:p>
    <w:p w14:paraId="0D02463D" w14:textId="2DB1AC2B" w:rsidR="00661A04" w:rsidRPr="006E15FD" w:rsidRDefault="00661A04" w:rsidP="006E15FD">
      <w:pPr>
        <w:jc w:val="both"/>
        <w:rPr>
          <w:rFonts w:asciiTheme="minorHAnsi" w:hAnsiTheme="minorHAnsi" w:cstheme="minorHAnsi"/>
          <w:iCs/>
          <w:sz w:val="22"/>
          <w:szCs w:val="22"/>
        </w:rPr>
      </w:pPr>
      <w:r w:rsidRPr="006E15FD">
        <w:rPr>
          <w:rFonts w:asciiTheme="minorHAnsi" w:hAnsiTheme="minorHAnsi" w:cstheme="minorHAnsi"/>
          <w:iCs/>
          <w:sz w:val="22"/>
          <w:szCs w:val="22"/>
        </w:rPr>
        <w:t xml:space="preserve">Učinkovita provedba Plana </w:t>
      </w:r>
      <w:r w:rsidR="00FA45E3" w:rsidRPr="006E15FD">
        <w:rPr>
          <w:rFonts w:asciiTheme="minorHAnsi" w:hAnsiTheme="minorHAnsi" w:cstheme="minorHAnsi"/>
          <w:iCs/>
          <w:sz w:val="22"/>
          <w:szCs w:val="22"/>
        </w:rPr>
        <w:t>osigurana je</w:t>
      </w:r>
      <w:r w:rsidR="00AE7EE6" w:rsidRPr="006E15FD">
        <w:rPr>
          <w:rFonts w:asciiTheme="minorHAnsi" w:hAnsiTheme="minorHAnsi" w:cstheme="minorHAnsi"/>
          <w:iCs/>
          <w:sz w:val="22"/>
          <w:szCs w:val="22"/>
        </w:rPr>
        <w:t xml:space="preserve"> </w:t>
      </w:r>
      <w:r w:rsidRPr="006E15FD">
        <w:rPr>
          <w:rFonts w:asciiTheme="minorHAnsi" w:hAnsiTheme="minorHAnsi" w:cstheme="minorHAnsi"/>
          <w:iCs/>
          <w:sz w:val="22"/>
          <w:szCs w:val="22"/>
        </w:rPr>
        <w:t xml:space="preserve">odgovarajućim sustavom praćenja. </w:t>
      </w:r>
      <w:r w:rsidR="00FA45E3" w:rsidRPr="006E15FD">
        <w:rPr>
          <w:rFonts w:asciiTheme="minorHAnsi" w:hAnsiTheme="minorHAnsi" w:cstheme="minorHAnsi"/>
          <w:iCs/>
          <w:sz w:val="22"/>
          <w:szCs w:val="22"/>
        </w:rPr>
        <w:t>Pokazatelji za</w:t>
      </w:r>
      <w:r w:rsidRPr="006E15FD">
        <w:rPr>
          <w:rFonts w:asciiTheme="minorHAnsi" w:hAnsiTheme="minorHAnsi" w:cstheme="minorHAnsi"/>
          <w:iCs/>
          <w:sz w:val="22"/>
          <w:szCs w:val="22"/>
        </w:rPr>
        <w:t xml:space="preserve"> praćenje </w:t>
      </w:r>
      <w:r w:rsidR="00AE7EE6" w:rsidRPr="006E15FD">
        <w:rPr>
          <w:rFonts w:asciiTheme="minorHAnsi" w:hAnsiTheme="minorHAnsi" w:cstheme="minorHAnsi"/>
          <w:iCs/>
          <w:sz w:val="22"/>
          <w:szCs w:val="22"/>
        </w:rPr>
        <w:t xml:space="preserve">ishoda </w:t>
      </w:r>
      <w:r w:rsidRPr="006E15FD">
        <w:rPr>
          <w:rFonts w:asciiTheme="minorHAnsi" w:hAnsiTheme="minorHAnsi" w:cstheme="minorHAnsi"/>
          <w:iCs/>
          <w:sz w:val="22"/>
          <w:szCs w:val="22"/>
        </w:rPr>
        <w:t>Plana odabran</w:t>
      </w:r>
      <w:r w:rsidR="00FA45E3" w:rsidRPr="006E15FD">
        <w:rPr>
          <w:rFonts w:asciiTheme="minorHAnsi" w:hAnsiTheme="minorHAnsi" w:cstheme="minorHAnsi"/>
          <w:iCs/>
          <w:sz w:val="22"/>
          <w:szCs w:val="22"/>
        </w:rPr>
        <w:t>i su</w:t>
      </w:r>
      <w:r w:rsidRPr="006E15FD">
        <w:rPr>
          <w:rFonts w:asciiTheme="minorHAnsi" w:hAnsiTheme="minorHAnsi" w:cstheme="minorHAnsi"/>
          <w:iCs/>
          <w:sz w:val="22"/>
          <w:szCs w:val="22"/>
        </w:rPr>
        <w:t xml:space="preserve"> iz Biblioteke pokazatelja, </w:t>
      </w:r>
      <w:r w:rsidR="00FA45E3" w:rsidRPr="006E15FD">
        <w:rPr>
          <w:rFonts w:asciiTheme="minorHAnsi" w:hAnsiTheme="minorHAnsi" w:cstheme="minorHAnsi"/>
          <w:iCs/>
          <w:sz w:val="22"/>
          <w:szCs w:val="22"/>
        </w:rPr>
        <w:t>te su odabrani pokazatelji</w:t>
      </w:r>
      <w:r w:rsidRPr="006E15FD">
        <w:rPr>
          <w:rFonts w:asciiTheme="minorHAnsi" w:hAnsiTheme="minorHAnsi" w:cstheme="minorHAnsi"/>
          <w:iCs/>
          <w:sz w:val="22"/>
          <w:szCs w:val="22"/>
        </w:rPr>
        <w:t xml:space="preserve"> za praćenje provedbe mjera i aktivnosti </w:t>
      </w:r>
      <w:r w:rsidR="00FA45E3" w:rsidRPr="006E15FD">
        <w:rPr>
          <w:rFonts w:asciiTheme="minorHAnsi" w:hAnsiTheme="minorHAnsi" w:cstheme="minorHAnsi"/>
          <w:iCs/>
          <w:sz w:val="22"/>
          <w:szCs w:val="22"/>
        </w:rPr>
        <w:t>definiran</w:t>
      </w:r>
      <w:r w:rsidR="0006080D" w:rsidRPr="006E15FD">
        <w:rPr>
          <w:rFonts w:asciiTheme="minorHAnsi" w:hAnsiTheme="minorHAnsi" w:cstheme="minorHAnsi"/>
          <w:iCs/>
          <w:sz w:val="22"/>
          <w:szCs w:val="22"/>
        </w:rPr>
        <w:t>ih</w:t>
      </w:r>
      <w:r w:rsidR="00FA45E3" w:rsidRPr="006E15FD">
        <w:rPr>
          <w:rFonts w:asciiTheme="minorHAnsi" w:hAnsiTheme="minorHAnsi" w:cstheme="minorHAnsi"/>
          <w:iCs/>
          <w:sz w:val="22"/>
          <w:szCs w:val="22"/>
        </w:rPr>
        <w:t xml:space="preserve"> Akcijskim planom za razdoblje 2021.</w:t>
      </w:r>
      <w:r w:rsidR="0001564C">
        <w:rPr>
          <w:rFonts w:asciiTheme="minorHAnsi" w:hAnsiTheme="minorHAnsi" w:cstheme="minorHAnsi"/>
          <w:iCs/>
          <w:sz w:val="22"/>
          <w:szCs w:val="22"/>
        </w:rPr>
        <w:t xml:space="preserve"> </w:t>
      </w:r>
      <w:r w:rsidR="00FA45E3" w:rsidRPr="006E15FD">
        <w:rPr>
          <w:rFonts w:asciiTheme="minorHAnsi" w:hAnsiTheme="minorHAnsi" w:cstheme="minorHAnsi"/>
          <w:iCs/>
          <w:sz w:val="22"/>
          <w:szCs w:val="22"/>
        </w:rPr>
        <w:t>-</w:t>
      </w:r>
      <w:r w:rsidR="0001564C">
        <w:rPr>
          <w:rFonts w:asciiTheme="minorHAnsi" w:hAnsiTheme="minorHAnsi" w:cstheme="minorHAnsi"/>
          <w:iCs/>
          <w:sz w:val="22"/>
          <w:szCs w:val="22"/>
        </w:rPr>
        <w:t xml:space="preserve"> </w:t>
      </w:r>
      <w:r w:rsidR="00FA45E3" w:rsidRPr="006E15FD">
        <w:rPr>
          <w:rFonts w:asciiTheme="minorHAnsi" w:hAnsiTheme="minorHAnsi" w:cstheme="minorHAnsi"/>
          <w:iCs/>
          <w:sz w:val="22"/>
          <w:szCs w:val="22"/>
        </w:rPr>
        <w:t>2025.</w:t>
      </w:r>
      <w:r w:rsidR="0001564C">
        <w:rPr>
          <w:rFonts w:asciiTheme="minorHAnsi" w:hAnsiTheme="minorHAnsi" w:cstheme="minorHAnsi"/>
          <w:iCs/>
          <w:sz w:val="22"/>
          <w:szCs w:val="22"/>
        </w:rPr>
        <w:t xml:space="preserve"> godine.</w:t>
      </w:r>
      <w:r w:rsidRPr="006E15FD">
        <w:rPr>
          <w:rFonts w:asciiTheme="minorHAnsi" w:hAnsiTheme="minorHAnsi" w:cstheme="minorHAnsi"/>
          <w:iCs/>
          <w:sz w:val="22"/>
          <w:szCs w:val="22"/>
        </w:rPr>
        <w:t xml:space="preserve"> Informacije dobivene praćenjem predstavljat će osnovu za izradu periodičnih ocjena provedbe Plana, a kako je </w:t>
      </w:r>
      <w:r w:rsidR="00B37CD8">
        <w:rPr>
          <w:rFonts w:asciiTheme="minorHAnsi" w:hAnsiTheme="minorHAnsi" w:cstheme="minorHAnsi"/>
          <w:iCs/>
          <w:sz w:val="22"/>
          <w:szCs w:val="22"/>
        </w:rPr>
        <w:t>pojašnjeno</w:t>
      </w:r>
      <w:r w:rsidRPr="006E15FD">
        <w:rPr>
          <w:rFonts w:asciiTheme="minorHAnsi" w:hAnsiTheme="minorHAnsi" w:cstheme="minorHAnsi"/>
          <w:iCs/>
          <w:sz w:val="22"/>
          <w:szCs w:val="22"/>
        </w:rPr>
        <w:t xml:space="preserve"> u nastavku.</w:t>
      </w:r>
    </w:p>
    <w:p w14:paraId="237CFCFD" w14:textId="40E567F1" w:rsidR="00661A04" w:rsidRPr="006E15FD" w:rsidRDefault="00661A04" w:rsidP="006E15FD">
      <w:pPr>
        <w:jc w:val="both"/>
        <w:rPr>
          <w:rFonts w:asciiTheme="minorHAnsi" w:hAnsiTheme="minorHAnsi" w:cstheme="minorHAnsi"/>
          <w:sz w:val="22"/>
          <w:szCs w:val="22"/>
        </w:rPr>
      </w:pPr>
    </w:p>
    <w:p w14:paraId="3BD157AD" w14:textId="77777777" w:rsidR="004F5233" w:rsidRPr="006E15FD" w:rsidRDefault="004F5233" w:rsidP="006E15FD">
      <w:pPr>
        <w:jc w:val="both"/>
        <w:rPr>
          <w:rFonts w:asciiTheme="minorHAnsi" w:hAnsiTheme="minorHAnsi" w:cstheme="minorHAnsi"/>
          <w:sz w:val="22"/>
          <w:szCs w:val="22"/>
        </w:rPr>
      </w:pPr>
    </w:p>
    <w:p w14:paraId="0C256D16" w14:textId="755B6E23" w:rsidR="00572356" w:rsidRPr="0071515A" w:rsidRDefault="002F3BE6" w:rsidP="006E15FD">
      <w:pPr>
        <w:pStyle w:val="Naslov2"/>
        <w:numPr>
          <w:ilvl w:val="1"/>
          <w:numId w:val="1"/>
        </w:numPr>
        <w:spacing w:before="0" w:line="240" w:lineRule="auto"/>
        <w:jc w:val="both"/>
        <w:rPr>
          <w:b/>
          <w:bCs/>
          <w:color w:val="2E74B5" w:themeColor="accent5" w:themeShade="BF"/>
          <w:sz w:val="28"/>
          <w:szCs w:val="28"/>
          <w:shd w:val="clear" w:color="auto" w:fill="FFFFFF"/>
        </w:rPr>
      </w:pPr>
      <w:bookmarkStart w:id="148" w:name="_Toc63623239"/>
      <w:bookmarkStart w:id="149" w:name="_Toc67237535"/>
      <w:r w:rsidRPr="0071515A">
        <w:rPr>
          <w:b/>
          <w:bCs/>
          <w:color w:val="2E74B5" w:themeColor="accent5" w:themeShade="BF"/>
          <w:sz w:val="28"/>
          <w:szCs w:val="28"/>
          <w:shd w:val="clear" w:color="auto" w:fill="FFFFFF"/>
        </w:rPr>
        <w:t>Praćenje i izvješćivanje</w:t>
      </w:r>
      <w:bookmarkEnd w:id="148"/>
      <w:bookmarkEnd w:id="149"/>
    </w:p>
    <w:p w14:paraId="6C9BE8E0" w14:textId="77777777" w:rsidR="00661A04" w:rsidRPr="006E15FD" w:rsidRDefault="00661A04" w:rsidP="006E15FD">
      <w:pPr>
        <w:jc w:val="both"/>
        <w:rPr>
          <w:rFonts w:asciiTheme="minorHAnsi" w:hAnsiTheme="minorHAnsi" w:cstheme="minorHAnsi"/>
          <w:sz w:val="22"/>
          <w:szCs w:val="22"/>
        </w:rPr>
      </w:pPr>
    </w:p>
    <w:p w14:paraId="5DD9A203" w14:textId="4DFC002C" w:rsidR="007F590D" w:rsidRPr="006E15FD" w:rsidRDefault="007F590D" w:rsidP="006E15FD">
      <w:pPr>
        <w:jc w:val="both"/>
        <w:rPr>
          <w:rFonts w:asciiTheme="minorHAnsi" w:hAnsiTheme="minorHAnsi" w:cstheme="minorHAnsi"/>
          <w:sz w:val="22"/>
          <w:szCs w:val="22"/>
        </w:rPr>
      </w:pPr>
      <w:r w:rsidRPr="006E15FD">
        <w:rPr>
          <w:rFonts w:asciiTheme="minorHAnsi" w:hAnsiTheme="minorHAnsi" w:cstheme="minorHAnsi"/>
          <w:sz w:val="22"/>
          <w:szCs w:val="22"/>
        </w:rPr>
        <w:t xml:space="preserve">Uspostava </w:t>
      </w:r>
      <w:r w:rsidR="0004418B" w:rsidRPr="006E15FD">
        <w:rPr>
          <w:rFonts w:asciiTheme="minorHAnsi" w:hAnsiTheme="minorHAnsi" w:cstheme="minorHAnsi"/>
          <w:sz w:val="22"/>
          <w:szCs w:val="22"/>
        </w:rPr>
        <w:t>učinkovitog</w:t>
      </w:r>
      <w:r w:rsidRPr="006E15FD">
        <w:rPr>
          <w:rFonts w:asciiTheme="minorHAnsi" w:hAnsiTheme="minorHAnsi" w:cstheme="minorHAnsi"/>
          <w:sz w:val="22"/>
          <w:szCs w:val="22"/>
        </w:rPr>
        <w:t xml:space="preserve"> sustava praćenja i izvješćivanja Plana preduvjet je </w:t>
      </w:r>
      <w:r w:rsidR="0004418B" w:rsidRPr="006E15FD">
        <w:rPr>
          <w:rFonts w:asciiTheme="minorHAnsi" w:hAnsiTheme="minorHAnsi" w:cstheme="minorHAnsi"/>
          <w:sz w:val="22"/>
          <w:szCs w:val="22"/>
        </w:rPr>
        <w:t>učinkovite</w:t>
      </w:r>
      <w:r w:rsidRPr="006E15FD">
        <w:rPr>
          <w:rFonts w:asciiTheme="minorHAnsi" w:hAnsiTheme="minorHAnsi" w:cstheme="minorHAnsi"/>
          <w:sz w:val="22"/>
          <w:szCs w:val="22"/>
        </w:rPr>
        <w:t xml:space="preserve"> i transparentne provedbe planiranih</w:t>
      </w:r>
      <w:r w:rsidR="00AC6C85" w:rsidRPr="006E15FD">
        <w:rPr>
          <w:rFonts w:asciiTheme="minorHAnsi" w:hAnsiTheme="minorHAnsi" w:cstheme="minorHAnsi"/>
          <w:sz w:val="22"/>
          <w:szCs w:val="22"/>
        </w:rPr>
        <w:t xml:space="preserve"> mjera,</w:t>
      </w:r>
      <w:r w:rsidRPr="006E15FD">
        <w:rPr>
          <w:rFonts w:asciiTheme="minorHAnsi" w:hAnsiTheme="minorHAnsi" w:cstheme="minorHAnsi"/>
          <w:sz w:val="22"/>
          <w:szCs w:val="22"/>
        </w:rPr>
        <w:t xml:space="preserve"> aktivnosti i projekata</w:t>
      </w:r>
      <w:r w:rsidR="0004418B" w:rsidRPr="006E15FD">
        <w:rPr>
          <w:rFonts w:asciiTheme="minorHAnsi" w:hAnsiTheme="minorHAnsi" w:cstheme="minorHAnsi"/>
          <w:sz w:val="22"/>
          <w:szCs w:val="22"/>
        </w:rPr>
        <w:t xml:space="preserve"> predviđenih Planom</w:t>
      </w:r>
      <w:r w:rsidRPr="006E15FD">
        <w:rPr>
          <w:rFonts w:asciiTheme="minorHAnsi" w:hAnsiTheme="minorHAnsi" w:cstheme="minorHAnsi"/>
          <w:sz w:val="22"/>
          <w:szCs w:val="22"/>
        </w:rPr>
        <w:t xml:space="preserve">. Praćenje pritom predstavlja primarni alat za uspješan nadzor i prilagodbu strateškog dokumenta u svrhu postizanja njegovih ciljeva. Pojam </w:t>
      </w:r>
      <w:r w:rsidR="005F0BF3" w:rsidRPr="006E15FD">
        <w:rPr>
          <w:rFonts w:asciiTheme="minorHAnsi" w:hAnsiTheme="minorHAnsi" w:cstheme="minorHAnsi"/>
          <w:sz w:val="22"/>
          <w:szCs w:val="22"/>
        </w:rPr>
        <w:t xml:space="preserve">i okvir </w:t>
      </w:r>
      <w:r w:rsidRPr="006E15FD">
        <w:rPr>
          <w:rFonts w:asciiTheme="minorHAnsi" w:hAnsiTheme="minorHAnsi" w:cstheme="minorHAnsi"/>
          <w:sz w:val="22"/>
          <w:szCs w:val="22"/>
        </w:rPr>
        <w:t>praćenja provedbe reguliran je Zakonom o sustavu strateškog planiranja i upravljanja razvojem Republike Hrvatske (</w:t>
      </w:r>
      <w:r w:rsidR="00FA45E3" w:rsidRPr="006E15FD">
        <w:rPr>
          <w:rFonts w:asciiTheme="minorHAnsi" w:hAnsiTheme="minorHAnsi" w:cstheme="minorHAnsi"/>
          <w:sz w:val="22"/>
          <w:szCs w:val="22"/>
        </w:rPr>
        <w:t xml:space="preserve">Narodne novine, </w:t>
      </w:r>
      <w:r w:rsidRPr="006E15FD">
        <w:rPr>
          <w:rFonts w:asciiTheme="minorHAnsi" w:hAnsiTheme="minorHAnsi" w:cstheme="minorHAnsi"/>
          <w:sz w:val="22"/>
          <w:szCs w:val="22"/>
        </w:rPr>
        <w:t xml:space="preserve">123/2017) kojim je definirano kako je </w:t>
      </w:r>
      <w:r w:rsidRPr="006E15FD">
        <w:rPr>
          <w:rFonts w:asciiTheme="minorHAnsi" w:hAnsiTheme="minorHAnsi" w:cstheme="minorHAnsi"/>
          <w:color w:val="231F20"/>
          <w:sz w:val="22"/>
          <w:szCs w:val="22"/>
          <w:shd w:val="clear" w:color="auto" w:fill="FFFFFF"/>
        </w:rPr>
        <w:t xml:space="preserve">praćenje provedbe proces prikupljanja, analize i usporedbe pokazatelja kojima se sustavno prati uspješnost provedbe ciljeva i mjera akata strateškog planiranja. Praćenje provedbe primarno </w:t>
      </w:r>
      <w:r w:rsidRPr="006E15FD">
        <w:rPr>
          <w:rFonts w:asciiTheme="minorHAnsi" w:hAnsiTheme="minorHAnsi" w:cstheme="minorHAnsi"/>
          <w:sz w:val="22"/>
          <w:szCs w:val="22"/>
        </w:rPr>
        <w:t>mora dati odgovor na pitanja ostvaruju li se postavljeni ciljevi i aktivnosti prema rasporedu i koriste li se sredstva u namjenske svrhe.</w:t>
      </w:r>
    </w:p>
    <w:p w14:paraId="01292775" w14:textId="77777777" w:rsidR="007F590D" w:rsidRPr="006E15FD" w:rsidRDefault="007F590D" w:rsidP="006E15FD">
      <w:pPr>
        <w:jc w:val="both"/>
        <w:rPr>
          <w:rFonts w:asciiTheme="minorHAnsi" w:hAnsiTheme="minorHAnsi" w:cstheme="minorHAnsi"/>
          <w:sz w:val="22"/>
          <w:szCs w:val="22"/>
        </w:rPr>
      </w:pPr>
    </w:p>
    <w:p w14:paraId="57A52B2B" w14:textId="3F9BE53F" w:rsidR="007F590D" w:rsidRPr="006E15FD" w:rsidRDefault="007F590D" w:rsidP="006E15FD">
      <w:pPr>
        <w:jc w:val="both"/>
        <w:rPr>
          <w:rFonts w:asciiTheme="minorHAnsi" w:hAnsiTheme="minorHAnsi" w:cstheme="minorHAnsi"/>
          <w:sz w:val="22"/>
          <w:szCs w:val="22"/>
        </w:rPr>
      </w:pPr>
      <w:r w:rsidRPr="006E15FD">
        <w:rPr>
          <w:rFonts w:asciiTheme="minorHAnsi" w:hAnsiTheme="minorHAnsi" w:cstheme="minorHAnsi"/>
          <w:sz w:val="22"/>
          <w:szCs w:val="22"/>
        </w:rPr>
        <w:t xml:space="preserve">Konkretno, praćenje uključuje redovno prikupljanje podataka pomoću kojih se </w:t>
      </w:r>
      <w:r w:rsidR="000A6A8C" w:rsidRPr="006E15FD">
        <w:rPr>
          <w:rFonts w:asciiTheme="minorHAnsi" w:hAnsiTheme="minorHAnsi" w:cstheme="minorHAnsi"/>
          <w:sz w:val="22"/>
          <w:szCs w:val="22"/>
        </w:rPr>
        <w:t xml:space="preserve">sustavno </w:t>
      </w:r>
      <w:r w:rsidRPr="006E15FD">
        <w:rPr>
          <w:rFonts w:asciiTheme="minorHAnsi" w:hAnsiTheme="minorHAnsi" w:cstheme="minorHAnsi"/>
          <w:sz w:val="22"/>
          <w:szCs w:val="22"/>
        </w:rPr>
        <w:t xml:space="preserve">prati napredak </w:t>
      </w:r>
      <w:r w:rsidR="000A6A8C" w:rsidRPr="006E15FD">
        <w:rPr>
          <w:rFonts w:asciiTheme="minorHAnsi" w:hAnsiTheme="minorHAnsi" w:cstheme="minorHAnsi"/>
          <w:sz w:val="22"/>
          <w:szCs w:val="22"/>
        </w:rPr>
        <w:t>i uspješnost provedbe ciljeva, mjera,</w:t>
      </w:r>
      <w:r w:rsidRPr="006E15FD">
        <w:rPr>
          <w:rFonts w:asciiTheme="minorHAnsi" w:hAnsiTheme="minorHAnsi" w:cstheme="minorHAnsi"/>
          <w:sz w:val="22"/>
          <w:szCs w:val="22"/>
        </w:rPr>
        <w:t xml:space="preserve"> aktivnosti ili projekata te se na taj način prikazuju</w:t>
      </w:r>
      <w:r w:rsidR="000A6A8C" w:rsidRPr="006E15FD">
        <w:rPr>
          <w:rFonts w:asciiTheme="minorHAnsi" w:hAnsiTheme="minorHAnsi" w:cstheme="minorHAnsi"/>
          <w:sz w:val="22"/>
          <w:szCs w:val="22"/>
        </w:rPr>
        <w:t xml:space="preserve"> ostvareni </w:t>
      </w:r>
      <w:r w:rsidRPr="006E15FD">
        <w:rPr>
          <w:rFonts w:asciiTheme="minorHAnsi" w:hAnsiTheme="minorHAnsi" w:cstheme="minorHAnsi"/>
          <w:sz w:val="22"/>
          <w:szCs w:val="22"/>
        </w:rPr>
        <w:t>rezultati provedbe. Praćenje uključuje i</w:t>
      </w:r>
      <w:r w:rsidR="00E554AD" w:rsidRPr="006E15FD">
        <w:rPr>
          <w:rFonts w:asciiTheme="minorHAnsi" w:hAnsiTheme="minorHAnsi" w:cstheme="minorHAnsi"/>
          <w:sz w:val="22"/>
          <w:szCs w:val="22"/>
        </w:rPr>
        <w:t xml:space="preserve"> izvješćivanje odnosno</w:t>
      </w:r>
      <w:r w:rsidRPr="006E15FD">
        <w:rPr>
          <w:rFonts w:asciiTheme="minorHAnsi" w:hAnsiTheme="minorHAnsi" w:cstheme="minorHAnsi"/>
          <w:sz w:val="22"/>
          <w:szCs w:val="22"/>
        </w:rPr>
        <w:t xml:space="preserve"> </w:t>
      </w:r>
      <w:r w:rsidR="00E554AD" w:rsidRPr="006E15FD">
        <w:rPr>
          <w:rFonts w:asciiTheme="minorHAnsi" w:hAnsiTheme="minorHAnsi" w:cstheme="minorHAnsi"/>
          <w:sz w:val="22"/>
          <w:szCs w:val="22"/>
        </w:rPr>
        <w:t xml:space="preserve">proces pružanja pravovremenih i relevantnih informacija </w:t>
      </w:r>
      <w:r w:rsidR="00A64061" w:rsidRPr="006E15FD">
        <w:rPr>
          <w:rFonts w:asciiTheme="minorHAnsi" w:hAnsiTheme="minorHAnsi" w:cstheme="minorHAnsi"/>
          <w:sz w:val="22"/>
          <w:szCs w:val="22"/>
        </w:rPr>
        <w:t xml:space="preserve">o statusu provedbe Plana </w:t>
      </w:r>
      <w:r w:rsidR="00E554AD" w:rsidRPr="006E15FD">
        <w:rPr>
          <w:rFonts w:asciiTheme="minorHAnsi" w:hAnsiTheme="minorHAnsi" w:cstheme="minorHAnsi"/>
          <w:sz w:val="22"/>
          <w:szCs w:val="22"/>
        </w:rPr>
        <w:t>ključnim nositeljima strateškog planiranja na nacionalnoj razini i razini JLP(R)S te široj javnosti. I</w:t>
      </w:r>
      <w:r w:rsidRPr="006E15FD">
        <w:rPr>
          <w:rFonts w:asciiTheme="minorHAnsi" w:hAnsiTheme="minorHAnsi" w:cstheme="minorHAnsi"/>
          <w:sz w:val="22"/>
          <w:szCs w:val="22"/>
        </w:rPr>
        <w:t xml:space="preserve">zvješćivanje o napretku i </w:t>
      </w:r>
      <w:r w:rsidR="00E554AD" w:rsidRPr="006E15FD">
        <w:rPr>
          <w:rFonts w:asciiTheme="minorHAnsi" w:hAnsiTheme="minorHAnsi" w:cstheme="minorHAnsi"/>
          <w:sz w:val="22"/>
          <w:szCs w:val="22"/>
        </w:rPr>
        <w:t xml:space="preserve">o provedbi </w:t>
      </w:r>
      <w:r w:rsidR="00FA45E3" w:rsidRPr="006E15FD">
        <w:rPr>
          <w:rFonts w:asciiTheme="minorHAnsi" w:hAnsiTheme="minorHAnsi" w:cstheme="minorHAnsi"/>
          <w:sz w:val="22"/>
          <w:szCs w:val="22"/>
        </w:rPr>
        <w:t>Plana</w:t>
      </w:r>
      <w:r w:rsidR="00E554AD" w:rsidRPr="006E15FD">
        <w:rPr>
          <w:rFonts w:asciiTheme="minorHAnsi" w:hAnsiTheme="minorHAnsi" w:cstheme="minorHAnsi"/>
          <w:sz w:val="22"/>
          <w:szCs w:val="22"/>
        </w:rPr>
        <w:t xml:space="preserve">, kao i </w:t>
      </w:r>
      <w:r w:rsidRPr="006E15FD">
        <w:rPr>
          <w:rFonts w:asciiTheme="minorHAnsi" w:hAnsiTheme="minorHAnsi" w:cstheme="minorHAnsi"/>
          <w:sz w:val="22"/>
          <w:szCs w:val="22"/>
        </w:rPr>
        <w:t xml:space="preserve">eventualnim </w:t>
      </w:r>
      <w:r w:rsidR="00E554AD" w:rsidRPr="006E15FD">
        <w:rPr>
          <w:rFonts w:asciiTheme="minorHAnsi" w:hAnsiTheme="minorHAnsi" w:cstheme="minorHAnsi"/>
          <w:sz w:val="22"/>
          <w:szCs w:val="22"/>
        </w:rPr>
        <w:t xml:space="preserve">zastojima i/ili </w:t>
      </w:r>
      <w:r w:rsidRPr="006E15FD">
        <w:rPr>
          <w:rFonts w:asciiTheme="minorHAnsi" w:hAnsiTheme="minorHAnsi" w:cstheme="minorHAnsi"/>
          <w:sz w:val="22"/>
          <w:szCs w:val="22"/>
        </w:rPr>
        <w:t>problemima u provedbi</w:t>
      </w:r>
      <w:r w:rsidR="00E554AD" w:rsidRPr="006E15FD">
        <w:rPr>
          <w:rFonts w:asciiTheme="minorHAnsi" w:hAnsiTheme="minorHAnsi" w:cstheme="minorHAnsi"/>
          <w:sz w:val="22"/>
          <w:szCs w:val="22"/>
        </w:rPr>
        <w:t>, predstavlja</w:t>
      </w:r>
      <w:r w:rsidRPr="006E15FD">
        <w:rPr>
          <w:rFonts w:asciiTheme="minorHAnsi" w:hAnsiTheme="minorHAnsi" w:cstheme="minorHAnsi"/>
          <w:sz w:val="22"/>
          <w:szCs w:val="22"/>
        </w:rPr>
        <w:t xml:space="preserve"> prvi korak i temelj za poduzimanje potrebnih korektivnih akcija.</w:t>
      </w:r>
      <w:r w:rsidR="003823FB" w:rsidRPr="006E15FD">
        <w:rPr>
          <w:rFonts w:asciiTheme="minorHAnsi" w:hAnsiTheme="minorHAnsi" w:cstheme="minorHAnsi"/>
          <w:sz w:val="22"/>
          <w:szCs w:val="22"/>
        </w:rPr>
        <w:t xml:space="preserve"> Stoga su c</w:t>
      </w:r>
      <w:r w:rsidRPr="006E15FD">
        <w:rPr>
          <w:rFonts w:asciiTheme="minorHAnsi" w:hAnsiTheme="minorHAnsi" w:cstheme="minorHAnsi"/>
          <w:sz w:val="22"/>
          <w:szCs w:val="22"/>
        </w:rPr>
        <w:t xml:space="preserve">iljevi praćenja i izvještavanja Plana </w:t>
      </w:r>
      <w:r w:rsidR="004D27EE" w:rsidRPr="006E15FD">
        <w:rPr>
          <w:rFonts w:asciiTheme="minorHAnsi" w:hAnsiTheme="minorHAnsi" w:cstheme="minorHAnsi"/>
          <w:sz w:val="22"/>
          <w:szCs w:val="22"/>
        </w:rPr>
        <w:t>sljedeći</w:t>
      </w:r>
      <w:r w:rsidRPr="006E15FD">
        <w:rPr>
          <w:rFonts w:asciiTheme="minorHAnsi" w:hAnsiTheme="minorHAnsi" w:cstheme="minorHAnsi"/>
          <w:sz w:val="22"/>
          <w:szCs w:val="22"/>
        </w:rPr>
        <w:t>:</w:t>
      </w:r>
    </w:p>
    <w:p w14:paraId="7675F8C5" w14:textId="4EBEBCAE" w:rsidR="007F590D" w:rsidRPr="006E15FD" w:rsidRDefault="007F590D" w:rsidP="00D055FF">
      <w:pPr>
        <w:pStyle w:val="Odlomakpopisa"/>
        <w:numPr>
          <w:ilvl w:val="0"/>
          <w:numId w:val="10"/>
        </w:numPr>
        <w:spacing w:after="0" w:line="240" w:lineRule="auto"/>
        <w:jc w:val="both"/>
        <w:rPr>
          <w:rFonts w:cstheme="minorHAnsi"/>
        </w:rPr>
      </w:pPr>
      <w:r w:rsidRPr="006E15FD">
        <w:rPr>
          <w:rFonts w:cstheme="minorHAnsi"/>
        </w:rPr>
        <w:t>sustavno praćenje uspješnosti provedbe ciljeva i mjera</w:t>
      </w:r>
      <w:r w:rsidR="00586B68" w:rsidRPr="006E15FD">
        <w:rPr>
          <w:rFonts w:cstheme="minorHAnsi"/>
        </w:rPr>
        <w:t>;</w:t>
      </w:r>
    </w:p>
    <w:p w14:paraId="26D589D7" w14:textId="06592FC3" w:rsidR="007F590D" w:rsidRPr="006E15FD" w:rsidRDefault="007F590D" w:rsidP="00D055FF">
      <w:pPr>
        <w:pStyle w:val="Odlomakpopisa"/>
        <w:numPr>
          <w:ilvl w:val="0"/>
          <w:numId w:val="10"/>
        </w:numPr>
        <w:spacing w:after="0" w:line="240" w:lineRule="auto"/>
        <w:jc w:val="both"/>
        <w:rPr>
          <w:rFonts w:cstheme="minorHAnsi"/>
        </w:rPr>
      </w:pPr>
      <w:r w:rsidRPr="006E15FD">
        <w:rPr>
          <w:rFonts w:cstheme="minorHAnsi"/>
        </w:rPr>
        <w:t>učinkovito upravljanje provedbom Plana i kontinuirano unapređivanje javne politike korištenjem rezultata praćenja i izvještavanja</w:t>
      </w:r>
      <w:r w:rsidR="00586B68" w:rsidRPr="006E15FD">
        <w:rPr>
          <w:rFonts w:cstheme="minorHAnsi"/>
        </w:rPr>
        <w:t>;</w:t>
      </w:r>
    </w:p>
    <w:p w14:paraId="6915C2B6" w14:textId="268A096F" w:rsidR="007F590D" w:rsidRPr="006E15FD" w:rsidRDefault="007F590D" w:rsidP="00D055FF">
      <w:pPr>
        <w:pStyle w:val="Odlomakpopisa"/>
        <w:numPr>
          <w:ilvl w:val="0"/>
          <w:numId w:val="10"/>
        </w:numPr>
        <w:spacing w:after="0" w:line="240" w:lineRule="auto"/>
        <w:jc w:val="both"/>
        <w:rPr>
          <w:rFonts w:cstheme="minorHAnsi"/>
        </w:rPr>
      </w:pPr>
      <w:r w:rsidRPr="006E15FD">
        <w:rPr>
          <w:rFonts w:cstheme="minorHAnsi"/>
        </w:rPr>
        <w:t>pružanje pravovremenih i relevantnih osnova donositeljima odluka prilikom određivanja prioriteta, donošenja odluka i reviziji Plana kroz analizu ishoda i rezultata provedenih ciljeva i mjera</w:t>
      </w:r>
      <w:r w:rsidR="00586B68" w:rsidRPr="006E15FD">
        <w:rPr>
          <w:rFonts w:cstheme="minorHAnsi"/>
        </w:rPr>
        <w:t>;</w:t>
      </w:r>
    </w:p>
    <w:p w14:paraId="02DBB682" w14:textId="1898A6A4" w:rsidR="007F590D" w:rsidRPr="006E15FD" w:rsidRDefault="007F590D" w:rsidP="00D055FF">
      <w:pPr>
        <w:pStyle w:val="Odlomakpopisa"/>
        <w:numPr>
          <w:ilvl w:val="0"/>
          <w:numId w:val="10"/>
        </w:numPr>
        <w:spacing w:after="0" w:line="240" w:lineRule="auto"/>
        <w:jc w:val="both"/>
        <w:rPr>
          <w:rFonts w:cstheme="minorHAnsi"/>
        </w:rPr>
      </w:pPr>
      <w:r w:rsidRPr="006E15FD">
        <w:rPr>
          <w:rFonts w:cstheme="minorHAnsi"/>
        </w:rPr>
        <w:t>utvrđivanje nenamjernih pozitivnih i negativnih posljedica provedbe Plana</w:t>
      </w:r>
      <w:r w:rsidR="00586B68" w:rsidRPr="006E15FD">
        <w:rPr>
          <w:rFonts w:cstheme="minorHAnsi"/>
        </w:rPr>
        <w:t>;</w:t>
      </w:r>
    </w:p>
    <w:p w14:paraId="7A80E794" w14:textId="77777777" w:rsidR="007F590D" w:rsidRPr="006E15FD" w:rsidRDefault="007F590D" w:rsidP="00D055FF">
      <w:pPr>
        <w:pStyle w:val="Odlomakpopisa"/>
        <w:numPr>
          <w:ilvl w:val="0"/>
          <w:numId w:val="10"/>
        </w:numPr>
        <w:spacing w:after="0" w:line="240" w:lineRule="auto"/>
        <w:jc w:val="both"/>
        <w:rPr>
          <w:rFonts w:cstheme="minorHAnsi"/>
        </w:rPr>
      </w:pPr>
      <w:r w:rsidRPr="006E15FD">
        <w:rPr>
          <w:rFonts w:cstheme="minorHAnsi"/>
        </w:rPr>
        <w:t>osiguranje transparentnosti i odgovornosti za korištenje javnih sredstava i izvještavanje javnosti o učincima potrošnje javnih sredstava.</w:t>
      </w:r>
    </w:p>
    <w:p w14:paraId="3E4119A5" w14:textId="77777777" w:rsidR="007F590D" w:rsidRPr="006E15FD" w:rsidRDefault="007F590D" w:rsidP="006E15FD">
      <w:pPr>
        <w:jc w:val="both"/>
        <w:rPr>
          <w:rFonts w:asciiTheme="minorHAnsi" w:hAnsiTheme="minorHAnsi" w:cstheme="minorHAnsi"/>
          <w:sz w:val="22"/>
          <w:szCs w:val="22"/>
        </w:rPr>
      </w:pPr>
    </w:p>
    <w:p w14:paraId="6281929A" w14:textId="2AD1F194" w:rsidR="007F590D" w:rsidRPr="006E15FD" w:rsidRDefault="007F590D" w:rsidP="006E15FD">
      <w:pPr>
        <w:jc w:val="both"/>
        <w:rPr>
          <w:rFonts w:asciiTheme="minorHAnsi" w:hAnsiTheme="minorHAnsi" w:cstheme="minorHAnsi"/>
          <w:sz w:val="22"/>
          <w:szCs w:val="22"/>
        </w:rPr>
      </w:pPr>
      <w:r w:rsidRPr="006E15FD">
        <w:rPr>
          <w:rFonts w:asciiTheme="minorHAnsi" w:hAnsiTheme="minorHAnsi" w:cstheme="minorHAnsi"/>
          <w:sz w:val="22"/>
          <w:szCs w:val="22"/>
        </w:rPr>
        <w:t xml:space="preserve">Grad Karlovac odgovoran je, kako za praćenje provedbe Plana, tako i za </w:t>
      </w:r>
      <w:r w:rsidR="000D35E8" w:rsidRPr="006E15FD">
        <w:rPr>
          <w:rFonts w:asciiTheme="minorHAnsi" w:hAnsiTheme="minorHAnsi" w:cstheme="minorHAnsi"/>
          <w:sz w:val="22"/>
          <w:szCs w:val="22"/>
        </w:rPr>
        <w:t xml:space="preserve">istraživanje i </w:t>
      </w:r>
      <w:r w:rsidRPr="006E15FD">
        <w:rPr>
          <w:rFonts w:asciiTheme="minorHAnsi" w:hAnsiTheme="minorHAnsi" w:cstheme="minorHAnsi"/>
          <w:sz w:val="22"/>
          <w:szCs w:val="22"/>
        </w:rPr>
        <w:t>analizu</w:t>
      </w:r>
      <w:r w:rsidR="000D35E8" w:rsidRPr="006E15FD">
        <w:rPr>
          <w:rFonts w:asciiTheme="minorHAnsi" w:hAnsiTheme="minorHAnsi" w:cstheme="minorHAnsi"/>
          <w:sz w:val="22"/>
          <w:szCs w:val="22"/>
        </w:rPr>
        <w:t xml:space="preserve"> </w:t>
      </w:r>
      <w:r w:rsidR="00033142" w:rsidRPr="006E15FD">
        <w:rPr>
          <w:rFonts w:asciiTheme="minorHAnsi" w:hAnsiTheme="minorHAnsi" w:cstheme="minorHAnsi"/>
          <w:sz w:val="22"/>
          <w:szCs w:val="22"/>
        </w:rPr>
        <w:t xml:space="preserve">odnosno vrednovanje </w:t>
      </w:r>
      <w:r w:rsidR="000D35E8" w:rsidRPr="006E15FD">
        <w:rPr>
          <w:rFonts w:asciiTheme="minorHAnsi" w:hAnsiTheme="minorHAnsi" w:cstheme="minorHAnsi"/>
          <w:sz w:val="22"/>
          <w:szCs w:val="22"/>
        </w:rPr>
        <w:t>uspješnosti provedbe Plana</w:t>
      </w:r>
      <w:r w:rsidRPr="006E15FD">
        <w:rPr>
          <w:rFonts w:asciiTheme="minorHAnsi" w:hAnsiTheme="minorHAnsi" w:cstheme="minorHAnsi"/>
          <w:sz w:val="22"/>
          <w:szCs w:val="22"/>
        </w:rPr>
        <w:t xml:space="preserve">, u cilju </w:t>
      </w:r>
      <w:r w:rsidR="000D35E8" w:rsidRPr="006E15FD">
        <w:rPr>
          <w:rFonts w:asciiTheme="minorHAnsi" w:hAnsiTheme="minorHAnsi" w:cstheme="minorHAnsi"/>
          <w:sz w:val="22"/>
          <w:szCs w:val="22"/>
        </w:rPr>
        <w:t xml:space="preserve">uspješnog </w:t>
      </w:r>
      <w:r w:rsidRPr="006E15FD">
        <w:rPr>
          <w:rFonts w:asciiTheme="minorHAnsi" w:hAnsiTheme="minorHAnsi" w:cstheme="minorHAnsi"/>
          <w:sz w:val="22"/>
          <w:szCs w:val="22"/>
        </w:rPr>
        <w:t>ostvarivanja razvojnih prioriteta i posebnih ciljeva definiranih Planom. Tijekom praćenja provedbe, Grad Karlovac će uključiti sve relevantne sudionike kako bi se kontinuirano i pravovremeno prikupljali i komparirali prikupljeni podaci.</w:t>
      </w:r>
    </w:p>
    <w:p w14:paraId="1FE1F89C" w14:textId="77777777" w:rsidR="007F590D" w:rsidRPr="006E15FD" w:rsidRDefault="007F590D" w:rsidP="006E15FD">
      <w:pPr>
        <w:jc w:val="both"/>
        <w:rPr>
          <w:rFonts w:asciiTheme="minorHAnsi" w:hAnsiTheme="minorHAnsi" w:cstheme="minorHAnsi"/>
          <w:sz w:val="22"/>
          <w:szCs w:val="22"/>
        </w:rPr>
      </w:pPr>
    </w:p>
    <w:p w14:paraId="3B0B4A45" w14:textId="2F237284" w:rsidR="007F590D" w:rsidRPr="006E15FD" w:rsidRDefault="0010165E" w:rsidP="006E15FD">
      <w:pPr>
        <w:jc w:val="both"/>
        <w:rPr>
          <w:rFonts w:asciiTheme="minorHAnsi" w:hAnsiTheme="minorHAnsi" w:cstheme="minorHAnsi"/>
          <w:sz w:val="22"/>
          <w:szCs w:val="22"/>
        </w:rPr>
      </w:pPr>
      <w:r w:rsidRPr="006E15FD">
        <w:rPr>
          <w:rFonts w:asciiTheme="minorHAnsi" w:hAnsiTheme="minorHAnsi" w:cstheme="minorHAnsi"/>
          <w:sz w:val="22"/>
          <w:szCs w:val="22"/>
        </w:rPr>
        <w:t>Sukladno tome, u</w:t>
      </w:r>
      <w:r w:rsidR="007F590D" w:rsidRPr="006E15FD">
        <w:rPr>
          <w:rFonts w:asciiTheme="minorHAnsi" w:hAnsiTheme="minorHAnsi" w:cstheme="minorHAnsi"/>
          <w:sz w:val="22"/>
          <w:szCs w:val="22"/>
        </w:rPr>
        <w:t xml:space="preserve"> svrhu pripreme i praćenja provedbe Plana osnovano je Partnersko vijeće kao stalno tijelo i nositelj izrade Plan</w:t>
      </w:r>
      <w:r w:rsidR="006F5171" w:rsidRPr="006E15FD">
        <w:rPr>
          <w:rFonts w:asciiTheme="minorHAnsi" w:hAnsiTheme="minorHAnsi" w:cstheme="minorHAnsi"/>
          <w:sz w:val="22"/>
          <w:szCs w:val="22"/>
        </w:rPr>
        <w:t>a,</w:t>
      </w:r>
      <w:r w:rsidR="007F590D" w:rsidRPr="006E15FD">
        <w:rPr>
          <w:rFonts w:asciiTheme="minorHAnsi" w:hAnsiTheme="minorHAnsi" w:cstheme="minorHAnsi"/>
          <w:sz w:val="22"/>
          <w:szCs w:val="22"/>
        </w:rPr>
        <w:t xml:space="preserve"> </w:t>
      </w:r>
      <w:r w:rsidR="006F5171" w:rsidRPr="006E15FD">
        <w:rPr>
          <w:rFonts w:asciiTheme="minorHAnsi" w:hAnsiTheme="minorHAnsi" w:cstheme="minorHAnsi"/>
          <w:sz w:val="22"/>
          <w:szCs w:val="22"/>
        </w:rPr>
        <w:t xml:space="preserve">a </w:t>
      </w:r>
      <w:r w:rsidR="007F590D" w:rsidRPr="006E15FD">
        <w:rPr>
          <w:rFonts w:asciiTheme="minorHAnsi" w:hAnsiTheme="minorHAnsi" w:cstheme="minorHAnsi"/>
          <w:sz w:val="22"/>
          <w:szCs w:val="22"/>
        </w:rPr>
        <w:t>uspostavljeno je Odlukom o osnivanju, sastavu, djelokrugu i nač</w:t>
      </w:r>
      <w:r w:rsidR="001A73E8">
        <w:rPr>
          <w:rFonts w:asciiTheme="minorHAnsi" w:hAnsiTheme="minorHAnsi" w:cstheme="minorHAnsi"/>
          <w:sz w:val="22"/>
          <w:szCs w:val="22"/>
        </w:rPr>
        <w:t>i</w:t>
      </w:r>
      <w:r w:rsidR="007F590D" w:rsidRPr="006E15FD">
        <w:rPr>
          <w:rFonts w:asciiTheme="minorHAnsi" w:hAnsiTheme="minorHAnsi" w:cstheme="minorHAnsi"/>
          <w:sz w:val="22"/>
          <w:szCs w:val="22"/>
        </w:rPr>
        <w:t xml:space="preserve">nu rada </w:t>
      </w:r>
      <w:r w:rsidR="006F5171" w:rsidRPr="006E15FD">
        <w:rPr>
          <w:rFonts w:asciiTheme="minorHAnsi" w:hAnsiTheme="minorHAnsi" w:cstheme="minorHAnsi"/>
          <w:sz w:val="22"/>
          <w:szCs w:val="22"/>
        </w:rPr>
        <w:t>Partnerskog vijeća Grada Karlovca</w:t>
      </w:r>
      <w:r w:rsidR="007F590D" w:rsidRPr="006E15FD">
        <w:rPr>
          <w:rFonts w:asciiTheme="minorHAnsi" w:hAnsiTheme="minorHAnsi" w:cstheme="minorHAnsi"/>
          <w:sz w:val="22"/>
          <w:szCs w:val="22"/>
        </w:rPr>
        <w:t xml:space="preserve"> za pripremu i provedbu Plana razvoja Grada Karlovca 2021. – 2030. godine od </w:t>
      </w:r>
      <w:r w:rsidR="006F5171" w:rsidRPr="006E15FD">
        <w:rPr>
          <w:rFonts w:asciiTheme="minorHAnsi" w:hAnsiTheme="minorHAnsi" w:cstheme="minorHAnsi"/>
          <w:sz w:val="22"/>
          <w:szCs w:val="22"/>
        </w:rPr>
        <w:t xml:space="preserve">dana 21. siječnja 2021. godine. </w:t>
      </w:r>
      <w:r w:rsidR="005333C3" w:rsidRPr="006E15FD">
        <w:rPr>
          <w:rFonts w:asciiTheme="minorHAnsi" w:hAnsiTheme="minorHAnsi" w:cstheme="minorHAnsi"/>
          <w:sz w:val="22"/>
          <w:szCs w:val="22"/>
        </w:rPr>
        <w:t>Partnersko vijeće Grada Karlovca s</w:t>
      </w:r>
      <w:r w:rsidR="007F590D" w:rsidRPr="006E15FD">
        <w:rPr>
          <w:rFonts w:asciiTheme="minorHAnsi" w:hAnsiTheme="minorHAnsi" w:cstheme="minorHAnsi"/>
          <w:sz w:val="22"/>
          <w:szCs w:val="22"/>
        </w:rPr>
        <w:t xml:space="preserve">avjetodavno je tijelo koje </w:t>
      </w:r>
      <w:r w:rsidR="005333C3" w:rsidRPr="006E15FD">
        <w:rPr>
          <w:rFonts w:asciiTheme="minorHAnsi" w:hAnsiTheme="minorHAnsi" w:cstheme="minorHAnsi"/>
          <w:sz w:val="22"/>
          <w:szCs w:val="22"/>
        </w:rPr>
        <w:t>je</w:t>
      </w:r>
      <w:r w:rsidR="007F590D" w:rsidRPr="006E15FD">
        <w:rPr>
          <w:rFonts w:asciiTheme="minorHAnsi" w:hAnsiTheme="minorHAnsi" w:cstheme="minorHAnsi"/>
          <w:sz w:val="22"/>
          <w:szCs w:val="22"/>
        </w:rPr>
        <w:t xml:space="preserve"> osn</w:t>
      </w:r>
      <w:r w:rsidR="005333C3" w:rsidRPr="006E15FD">
        <w:rPr>
          <w:rFonts w:asciiTheme="minorHAnsi" w:hAnsiTheme="minorHAnsi" w:cstheme="minorHAnsi"/>
          <w:sz w:val="22"/>
          <w:szCs w:val="22"/>
        </w:rPr>
        <w:t>ovano</w:t>
      </w:r>
      <w:r w:rsidR="007F590D" w:rsidRPr="006E15FD">
        <w:rPr>
          <w:rFonts w:asciiTheme="minorHAnsi" w:hAnsiTheme="minorHAnsi" w:cstheme="minorHAnsi"/>
          <w:sz w:val="22"/>
          <w:szCs w:val="22"/>
        </w:rPr>
        <w:t xml:space="preserve"> temeljem članka 3. stavka 7. Zakona o regionalnom razvoju Republike Hrvatske </w:t>
      </w:r>
      <w:r w:rsidR="00FA45E3" w:rsidRPr="006E15FD">
        <w:rPr>
          <w:rFonts w:asciiTheme="minorHAnsi" w:hAnsiTheme="minorHAnsi" w:cstheme="minorHAnsi"/>
          <w:sz w:val="22"/>
          <w:szCs w:val="22"/>
        </w:rPr>
        <w:t>(Narodne novine,</w:t>
      </w:r>
      <w:r w:rsidR="007F590D" w:rsidRPr="006E15FD">
        <w:rPr>
          <w:rFonts w:asciiTheme="minorHAnsi" w:hAnsiTheme="minorHAnsi" w:cstheme="minorHAnsi"/>
          <w:sz w:val="22"/>
          <w:szCs w:val="22"/>
        </w:rPr>
        <w:t xml:space="preserve"> 147/</w:t>
      </w:r>
      <w:r w:rsidR="00FA45E3" w:rsidRPr="006E15FD">
        <w:rPr>
          <w:rFonts w:asciiTheme="minorHAnsi" w:hAnsiTheme="minorHAnsi" w:cstheme="minorHAnsi"/>
          <w:sz w:val="22"/>
          <w:szCs w:val="22"/>
        </w:rPr>
        <w:t>20</w:t>
      </w:r>
      <w:r w:rsidR="007F590D" w:rsidRPr="006E15FD">
        <w:rPr>
          <w:rFonts w:asciiTheme="minorHAnsi" w:hAnsiTheme="minorHAnsi" w:cstheme="minorHAnsi"/>
          <w:sz w:val="22"/>
          <w:szCs w:val="22"/>
        </w:rPr>
        <w:t>14, 123/</w:t>
      </w:r>
      <w:r w:rsidR="00FA45E3" w:rsidRPr="006E15FD">
        <w:rPr>
          <w:rFonts w:asciiTheme="minorHAnsi" w:hAnsiTheme="minorHAnsi" w:cstheme="minorHAnsi"/>
          <w:sz w:val="22"/>
          <w:szCs w:val="22"/>
        </w:rPr>
        <w:t>20</w:t>
      </w:r>
      <w:r w:rsidR="007F590D" w:rsidRPr="006E15FD">
        <w:rPr>
          <w:rFonts w:asciiTheme="minorHAnsi" w:hAnsiTheme="minorHAnsi" w:cstheme="minorHAnsi"/>
          <w:sz w:val="22"/>
          <w:szCs w:val="22"/>
        </w:rPr>
        <w:t>17, 118/</w:t>
      </w:r>
      <w:r w:rsidR="00FA45E3" w:rsidRPr="006E15FD">
        <w:rPr>
          <w:rFonts w:asciiTheme="minorHAnsi" w:hAnsiTheme="minorHAnsi" w:cstheme="minorHAnsi"/>
          <w:sz w:val="22"/>
          <w:szCs w:val="22"/>
        </w:rPr>
        <w:t>20</w:t>
      </w:r>
      <w:r w:rsidR="007F590D" w:rsidRPr="006E15FD">
        <w:rPr>
          <w:rFonts w:asciiTheme="minorHAnsi" w:hAnsiTheme="minorHAnsi" w:cstheme="minorHAnsi"/>
          <w:sz w:val="22"/>
          <w:szCs w:val="22"/>
        </w:rPr>
        <w:t xml:space="preserve">18) za potrebe pripreme i praćenja provedbe </w:t>
      </w:r>
      <w:r w:rsidR="005333C3" w:rsidRPr="006E15FD">
        <w:rPr>
          <w:rFonts w:asciiTheme="minorHAnsi" w:hAnsiTheme="minorHAnsi" w:cstheme="minorHAnsi"/>
          <w:sz w:val="22"/>
          <w:szCs w:val="22"/>
        </w:rPr>
        <w:t>Plana</w:t>
      </w:r>
      <w:r w:rsidR="007F590D" w:rsidRPr="006E15FD">
        <w:rPr>
          <w:rFonts w:asciiTheme="minorHAnsi" w:hAnsiTheme="minorHAnsi" w:cstheme="minorHAnsi"/>
          <w:sz w:val="22"/>
          <w:szCs w:val="22"/>
        </w:rPr>
        <w:t>, a s ciljem sudjelovanja u svim fazama postupka izrade Plana razvoja, utvrđivanj</w:t>
      </w:r>
      <w:r w:rsidR="00033142" w:rsidRPr="006E15FD">
        <w:rPr>
          <w:rFonts w:asciiTheme="minorHAnsi" w:hAnsiTheme="minorHAnsi" w:cstheme="minorHAnsi"/>
          <w:sz w:val="22"/>
          <w:szCs w:val="22"/>
        </w:rPr>
        <w:t>a</w:t>
      </w:r>
      <w:r w:rsidR="007F590D" w:rsidRPr="006E15FD">
        <w:rPr>
          <w:rFonts w:asciiTheme="minorHAnsi" w:hAnsiTheme="minorHAnsi" w:cstheme="minorHAnsi"/>
          <w:sz w:val="22"/>
          <w:szCs w:val="22"/>
        </w:rPr>
        <w:t xml:space="preserve"> prioriteta razvoja </w:t>
      </w:r>
      <w:r w:rsidR="005333C3" w:rsidRPr="006E15FD">
        <w:rPr>
          <w:rFonts w:asciiTheme="minorHAnsi" w:hAnsiTheme="minorHAnsi" w:cstheme="minorHAnsi"/>
          <w:sz w:val="22"/>
          <w:szCs w:val="22"/>
        </w:rPr>
        <w:t>G</w:t>
      </w:r>
      <w:r w:rsidR="007F590D" w:rsidRPr="006E15FD">
        <w:rPr>
          <w:rFonts w:asciiTheme="minorHAnsi" w:hAnsiTheme="minorHAnsi" w:cstheme="minorHAnsi"/>
          <w:sz w:val="22"/>
          <w:szCs w:val="22"/>
        </w:rPr>
        <w:t xml:space="preserve">rada Karlovca, predlaganja strateških projekata važnih za razvoj </w:t>
      </w:r>
      <w:r w:rsidR="005333C3" w:rsidRPr="006E15FD">
        <w:rPr>
          <w:rFonts w:asciiTheme="minorHAnsi" w:hAnsiTheme="minorHAnsi" w:cstheme="minorHAnsi"/>
          <w:sz w:val="22"/>
          <w:szCs w:val="22"/>
        </w:rPr>
        <w:t>G</w:t>
      </w:r>
      <w:r w:rsidR="007F590D" w:rsidRPr="006E15FD">
        <w:rPr>
          <w:rFonts w:asciiTheme="minorHAnsi" w:hAnsiTheme="minorHAnsi" w:cstheme="minorHAnsi"/>
          <w:sz w:val="22"/>
          <w:szCs w:val="22"/>
        </w:rPr>
        <w:t>rada Karlovca te praćenja provedbe Plana.</w:t>
      </w:r>
    </w:p>
    <w:p w14:paraId="3B2D0B7D" w14:textId="77777777" w:rsidR="007F590D" w:rsidRPr="006E15FD" w:rsidRDefault="007F590D" w:rsidP="006E15FD">
      <w:pPr>
        <w:jc w:val="both"/>
        <w:rPr>
          <w:rFonts w:asciiTheme="minorHAnsi" w:hAnsiTheme="minorHAnsi" w:cstheme="minorHAnsi"/>
          <w:sz w:val="22"/>
          <w:szCs w:val="22"/>
        </w:rPr>
      </w:pPr>
    </w:p>
    <w:p w14:paraId="3268730E" w14:textId="40095FDC" w:rsidR="007F590D" w:rsidRPr="006E15FD" w:rsidRDefault="007F590D" w:rsidP="006E15FD">
      <w:pPr>
        <w:jc w:val="both"/>
        <w:rPr>
          <w:rFonts w:asciiTheme="minorHAnsi" w:hAnsiTheme="minorHAnsi" w:cstheme="minorHAnsi"/>
          <w:sz w:val="22"/>
          <w:szCs w:val="22"/>
        </w:rPr>
      </w:pPr>
      <w:r w:rsidRPr="006E15FD">
        <w:rPr>
          <w:rFonts w:asciiTheme="minorHAnsi" w:hAnsiTheme="minorHAnsi" w:cstheme="minorHAnsi"/>
          <w:sz w:val="22"/>
          <w:szCs w:val="22"/>
        </w:rPr>
        <w:t>Izvješćivanje o provedbi mjera i aktivnosti te ocjeni učinka provedbe Plana slijedit će formate i rokove izvješćivanja u okviru Zakona o sustavu strateškog planiranja i upravljanja razvojem Republike Hrvatske (</w:t>
      </w:r>
      <w:r w:rsidR="00FA45E3" w:rsidRPr="006E15FD">
        <w:rPr>
          <w:rFonts w:asciiTheme="minorHAnsi" w:hAnsiTheme="minorHAnsi" w:cstheme="minorHAnsi"/>
          <w:sz w:val="22"/>
          <w:szCs w:val="22"/>
        </w:rPr>
        <w:t>Narodne novine,</w:t>
      </w:r>
      <w:r w:rsidR="005E71D7" w:rsidRPr="006E15FD">
        <w:rPr>
          <w:rFonts w:asciiTheme="minorHAnsi" w:hAnsiTheme="minorHAnsi" w:cstheme="minorHAnsi"/>
          <w:sz w:val="22"/>
          <w:szCs w:val="22"/>
        </w:rPr>
        <w:t xml:space="preserve"> </w:t>
      </w:r>
      <w:r w:rsidRPr="006E15FD">
        <w:rPr>
          <w:rFonts w:asciiTheme="minorHAnsi" w:hAnsiTheme="minorHAnsi" w:cstheme="minorHAnsi"/>
          <w:sz w:val="22"/>
          <w:szCs w:val="22"/>
        </w:rPr>
        <w:t>123/2017), Uredbe o smjernicama za izradu akata strateškog planiranja od nacionalnog značaja i od značaja za jedinice lokalne i područne (regionalne) samouprave (</w:t>
      </w:r>
      <w:r w:rsidR="000654AE" w:rsidRPr="006E15FD">
        <w:rPr>
          <w:rFonts w:asciiTheme="minorHAnsi" w:hAnsiTheme="minorHAnsi" w:cstheme="minorHAnsi"/>
          <w:sz w:val="22"/>
          <w:szCs w:val="22"/>
        </w:rPr>
        <w:t>Narodne novine,</w:t>
      </w:r>
      <w:r w:rsidR="00267825" w:rsidRPr="006E15FD">
        <w:rPr>
          <w:rFonts w:asciiTheme="minorHAnsi" w:hAnsiTheme="minorHAnsi" w:cstheme="minorHAnsi"/>
          <w:sz w:val="22"/>
          <w:szCs w:val="22"/>
        </w:rPr>
        <w:t xml:space="preserve"> </w:t>
      </w:r>
      <w:r w:rsidRPr="006E15FD">
        <w:rPr>
          <w:rFonts w:asciiTheme="minorHAnsi" w:hAnsiTheme="minorHAnsi" w:cstheme="minorHAnsi"/>
          <w:sz w:val="22"/>
          <w:szCs w:val="22"/>
        </w:rPr>
        <w:t>89/2018), Pravilnika o rokovima i postupcima praćenja i izvještavanja o provedbi akata strateškog planiranja od nacionalnog značaja i od značaja za jedinice lokalne i područne (regionalne) samouprave (</w:t>
      </w:r>
      <w:r w:rsidR="000654AE" w:rsidRPr="006E15FD">
        <w:rPr>
          <w:rFonts w:asciiTheme="minorHAnsi" w:hAnsiTheme="minorHAnsi" w:cstheme="minorHAnsi"/>
          <w:sz w:val="22"/>
          <w:szCs w:val="22"/>
        </w:rPr>
        <w:t>Narodne novine,</w:t>
      </w:r>
      <w:r w:rsidR="00267825" w:rsidRPr="006E15FD">
        <w:rPr>
          <w:rFonts w:asciiTheme="minorHAnsi" w:hAnsiTheme="minorHAnsi" w:cstheme="minorHAnsi"/>
          <w:sz w:val="22"/>
          <w:szCs w:val="22"/>
        </w:rPr>
        <w:t xml:space="preserve"> </w:t>
      </w:r>
      <w:r w:rsidRPr="006E15FD">
        <w:rPr>
          <w:rFonts w:asciiTheme="minorHAnsi" w:hAnsiTheme="minorHAnsi" w:cstheme="minorHAnsi"/>
          <w:sz w:val="22"/>
          <w:szCs w:val="22"/>
        </w:rPr>
        <w:t>6/2019) i Pravilnika o provedbi postupka vrednovanja (</w:t>
      </w:r>
      <w:r w:rsidR="000654AE" w:rsidRPr="006E15FD">
        <w:rPr>
          <w:rFonts w:asciiTheme="minorHAnsi" w:hAnsiTheme="minorHAnsi" w:cstheme="minorHAnsi"/>
          <w:sz w:val="22"/>
          <w:szCs w:val="22"/>
        </w:rPr>
        <w:t>Narodne novine</w:t>
      </w:r>
      <w:r w:rsidR="00267825" w:rsidRPr="006E15FD">
        <w:rPr>
          <w:rFonts w:asciiTheme="minorHAnsi" w:hAnsiTheme="minorHAnsi" w:cstheme="minorHAnsi"/>
          <w:sz w:val="22"/>
          <w:szCs w:val="22"/>
        </w:rPr>
        <w:t xml:space="preserve">, </w:t>
      </w:r>
      <w:r w:rsidRPr="006E15FD">
        <w:rPr>
          <w:rFonts w:asciiTheme="minorHAnsi" w:hAnsiTheme="minorHAnsi" w:cstheme="minorHAnsi"/>
          <w:sz w:val="22"/>
          <w:szCs w:val="22"/>
        </w:rPr>
        <w:t xml:space="preserve">66/2019). O provedbi Plana podnosi se godišnje izvješće Koordinacijskom tijelu do </w:t>
      </w:r>
      <w:r w:rsidR="002E52F9" w:rsidRPr="006E15FD">
        <w:rPr>
          <w:rFonts w:asciiTheme="minorHAnsi" w:hAnsiTheme="minorHAnsi" w:cstheme="minorHAnsi"/>
          <w:sz w:val="22"/>
          <w:szCs w:val="22"/>
        </w:rPr>
        <w:t>3</w:t>
      </w:r>
      <w:r w:rsidRPr="006E15FD">
        <w:rPr>
          <w:rFonts w:asciiTheme="minorHAnsi" w:hAnsiTheme="minorHAnsi" w:cstheme="minorHAnsi"/>
          <w:sz w:val="22"/>
          <w:szCs w:val="22"/>
        </w:rPr>
        <w:t>1. ožujka tekuće godine (počevši od 2022. godine za Plan)</w:t>
      </w:r>
      <w:r w:rsidR="003534B7" w:rsidRPr="006E15FD">
        <w:rPr>
          <w:rFonts w:asciiTheme="minorHAnsi" w:hAnsiTheme="minorHAnsi" w:cstheme="minorHAnsi"/>
          <w:sz w:val="22"/>
          <w:szCs w:val="22"/>
        </w:rPr>
        <w:t>.</w:t>
      </w:r>
      <w:r w:rsidRPr="006E15FD">
        <w:rPr>
          <w:rFonts w:asciiTheme="minorHAnsi" w:hAnsiTheme="minorHAnsi" w:cstheme="minorHAnsi"/>
          <w:sz w:val="22"/>
          <w:szCs w:val="22"/>
        </w:rPr>
        <w:t xml:space="preserve"> Lokalni k</w:t>
      </w:r>
      <w:r w:rsidRPr="006E15FD">
        <w:rPr>
          <w:rFonts w:asciiTheme="minorHAnsi" w:hAnsiTheme="minorHAnsi" w:cstheme="minorHAnsi"/>
          <w:color w:val="231F20"/>
          <w:sz w:val="22"/>
          <w:szCs w:val="22"/>
        </w:rPr>
        <w:t>oordinator odgovoran je za praćenje i izvješćivanje o provedbi Plana u skladu sa Zakonom o sustavu strateškog planiranja i upravljanja razvojem Republike Hrvatske (</w:t>
      </w:r>
      <w:r w:rsidR="000654AE" w:rsidRPr="006E15FD">
        <w:rPr>
          <w:rFonts w:asciiTheme="minorHAnsi" w:hAnsiTheme="minorHAnsi" w:cstheme="minorHAnsi"/>
          <w:color w:val="231F20"/>
          <w:sz w:val="22"/>
          <w:szCs w:val="22"/>
        </w:rPr>
        <w:t>Narodne novine,</w:t>
      </w:r>
      <w:r w:rsidR="00DE4550" w:rsidRPr="006E15FD">
        <w:rPr>
          <w:rFonts w:asciiTheme="minorHAnsi" w:hAnsiTheme="minorHAnsi" w:cstheme="minorHAnsi"/>
          <w:color w:val="231F20"/>
          <w:sz w:val="22"/>
          <w:szCs w:val="22"/>
        </w:rPr>
        <w:t xml:space="preserve"> </w:t>
      </w:r>
      <w:r w:rsidRPr="006E15FD">
        <w:rPr>
          <w:rFonts w:asciiTheme="minorHAnsi" w:hAnsiTheme="minorHAnsi" w:cstheme="minorHAnsi"/>
          <w:color w:val="231F20"/>
          <w:sz w:val="22"/>
          <w:szCs w:val="22"/>
        </w:rPr>
        <w:t xml:space="preserve">123/2017) te će </w:t>
      </w:r>
      <w:r w:rsidRPr="006E15FD">
        <w:rPr>
          <w:rFonts w:asciiTheme="minorHAnsi" w:hAnsiTheme="minorHAnsi" w:cstheme="minorHAnsi"/>
          <w:sz w:val="22"/>
          <w:szCs w:val="22"/>
        </w:rPr>
        <w:t xml:space="preserve">pokazatelje o provedbi </w:t>
      </w:r>
      <w:r w:rsidR="000654AE" w:rsidRPr="006E15FD">
        <w:rPr>
          <w:rFonts w:asciiTheme="minorHAnsi" w:hAnsiTheme="minorHAnsi" w:cstheme="minorHAnsi"/>
          <w:sz w:val="22"/>
          <w:szCs w:val="22"/>
        </w:rPr>
        <w:t>Plana</w:t>
      </w:r>
      <w:r w:rsidRPr="006E15FD">
        <w:rPr>
          <w:rFonts w:asciiTheme="minorHAnsi" w:hAnsiTheme="minorHAnsi" w:cstheme="minorHAnsi"/>
          <w:sz w:val="22"/>
          <w:szCs w:val="22"/>
        </w:rPr>
        <w:t xml:space="preserve"> prikupljati i unositi u Informacijski sustav za strateško planiranje i upravljanje razvojem ili, ako to nije moguće, u propisane obrasce/predloške. O provedbi </w:t>
      </w:r>
      <w:r w:rsidR="000654AE" w:rsidRPr="006E15FD">
        <w:rPr>
          <w:rFonts w:asciiTheme="minorHAnsi" w:hAnsiTheme="minorHAnsi" w:cstheme="minorHAnsi"/>
          <w:sz w:val="22"/>
          <w:szCs w:val="22"/>
        </w:rPr>
        <w:t>P</w:t>
      </w:r>
      <w:r w:rsidRPr="006E15FD">
        <w:rPr>
          <w:rFonts w:asciiTheme="minorHAnsi" w:hAnsiTheme="minorHAnsi" w:cstheme="minorHAnsi"/>
          <w:sz w:val="22"/>
          <w:szCs w:val="22"/>
        </w:rPr>
        <w:t>lana jednom godišnje će izvještavati Gradsko vijeće Grada Karlovca kao predstavničko tijelo, regionalnog koordinatora i Koordinacijsko tijelo pri MRRFEU. Sukladno članku 47. Zakona o sustavu strateškog planiranja i upravljanja razvojem Republike Hrvatske</w:t>
      </w:r>
      <w:r w:rsidR="00DE4550" w:rsidRPr="006E15FD">
        <w:rPr>
          <w:rFonts w:asciiTheme="minorHAnsi" w:hAnsiTheme="minorHAnsi" w:cstheme="minorHAnsi"/>
          <w:sz w:val="22"/>
          <w:szCs w:val="22"/>
        </w:rPr>
        <w:t xml:space="preserve"> (Narodne novine, 123/2017)</w:t>
      </w:r>
      <w:r w:rsidRPr="006E15FD">
        <w:rPr>
          <w:rFonts w:asciiTheme="minorHAnsi" w:hAnsiTheme="minorHAnsi" w:cstheme="minorHAnsi"/>
          <w:sz w:val="22"/>
          <w:szCs w:val="22"/>
        </w:rPr>
        <w:t xml:space="preserve">, Grad Karlovac će na svojim mrežnim stranicama objaviti godišnja izvješća o provedbi Plana. Ciklus praćenja i izvješćivanja </w:t>
      </w:r>
      <w:r w:rsidR="00A21945" w:rsidRPr="006E15FD">
        <w:rPr>
          <w:rFonts w:asciiTheme="minorHAnsi" w:hAnsiTheme="minorHAnsi" w:cstheme="minorHAnsi"/>
          <w:sz w:val="22"/>
          <w:szCs w:val="22"/>
        </w:rPr>
        <w:t xml:space="preserve">o provedbi Plana </w:t>
      </w:r>
      <w:r w:rsidRPr="006E15FD">
        <w:rPr>
          <w:rFonts w:asciiTheme="minorHAnsi" w:hAnsiTheme="minorHAnsi" w:cstheme="minorHAnsi"/>
          <w:sz w:val="22"/>
          <w:szCs w:val="22"/>
        </w:rPr>
        <w:t xml:space="preserve">prikazan je </w:t>
      </w:r>
      <w:r w:rsidRPr="00534692">
        <w:rPr>
          <w:rFonts w:asciiTheme="minorHAnsi" w:hAnsiTheme="minorHAnsi" w:cstheme="minorHAnsi"/>
          <w:color w:val="ED7D31" w:themeColor="accent2"/>
          <w:sz w:val="22"/>
          <w:szCs w:val="22"/>
        </w:rPr>
        <w:t xml:space="preserve">slikom </w:t>
      </w:r>
      <w:r w:rsidR="00BE6458" w:rsidRPr="00534692">
        <w:rPr>
          <w:rFonts w:asciiTheme="minorHAnsi" w:hAnsiTheme="minorHAnsi" w:cstheme="minorHAnsi"/>
          <w:color w:val="ED7D31" w:themeColor="accent2"/>
          <w:sz w:val="22"/>
          <w:szCs w:val="22"/>
        </w:rPr>
        <w:t>9</w:t>
      </w:r>
      <w:r w:rsidRPr="00534692">
        <w:rPr>
          <w:rFonts w:asciiTheme="minorHAnsi" w:hAnsiTheme="minorHAnsi" w:cstheme="minorHAnsi"/>
          <w:color w:val="ED7D31" w:themeColor="accent2"/>
          <w:sz w:val="22"/>
          <w:szCs w:val="22"/>
        </w:rPr>
        <w:t>.</w:t>
      </w:r>
    </w:p>
    <w:p w14:paraId="71AEBB95" w14:textId="77777777" w:rsidR="00202BB9" w:rsidRPr="006E15FD" w:rsidRDefault="00202BB9" w:rsidP="006E15FD">
      <w:pPr>
        <w:jc w:val="both"/>
        <w:rPr>
          <w:rFonts w:asciiTheme="minorHAnsi" w:hAnsiTheme="minorHAnsi" w:cstheme="minorHAnsi"/>
          <w:sz w:val="22"/>
          <w:szCs w:val="22"/>
        </w:rPr>
      </w:pPr>
    </w:p>
    <w:p w14:paraId="1267D4F9" w14:textId="6EB44868" w:rsidR="007F590D" w:rsidRPr="005E74DA" w:rsidRDefault="007F590D" w:rsidP="006E15FD">
      <w:pPr>
        <w:pStyle w:val="Opisslike"/>
        <w:spacing w:after="0"/>
        <w:rPr>
          <w:b/>
          <w:bCs/>
          <w:i w:val="0"/>
          <w:iCs w:val="0"/>
          <w:color w:val="0070C0"/>
          <w:sz w:val="22"/>
          <w:szCs w:val="22"/>
        </w:rPr>
      </w:pPr>
      <w:bookmarkStart w:id="150" w:name="_Toc53064810"/>
      <w:bookmarkStart w:id="151" w:name="_Toc67237547"/>
      <w:r w:rsidRPr="00615D98">
        <w:rPr>
          <w:b/>
          <w:bCs/>
          <w:i w:val="0"/>
          <w:iCs w:val="0"/>
          <w:color w:val="0070C0"/>
          <w:sz w:val="22"/>
          <w:szCs w:val="22"/>
        </w:rPr>
        <w:t xml:space="preserve">Slika </w:t>
      </w:r>
      <w:r w:rsidRPr="00615D98">
        <w:rPr>
          <w:b/>
          <w:bCs/>
          <w:i w:val="0"/>
          <w:iCs w:val="0"/>
          <w:color w:val="0070C0"/>
          <w:sz w:val="22"/>
          <w:szCs w:val="22"/>
        </w:rPr>
        <w:fldChar w:fldCharType="begin"/>
      </w:r>
      <w:r w:rsidRPr="00615D98">
        <w:rPr>
          <w:b/>
          <w:bCs/>
          <w:i w:val="0"/>
          <w:iCs w:val="0"/>
          <w:color w:val="0070C0"/>
          <w:sz w:val="22"/>
          <w:szCs w:val="22"/>
        </w:rPr>
        <w:instrText xml:space="preserve"> SEQ Slika \* ARABIC </w:instrText>
      </w:r>
      <w:r w:rsidRPr="00615D98">
        <w:rPr>
          <w:b/>
          <w:bCs/>
          <w:i w:val="0"/>
          <w:iCs w:val="0"/>
          <w:color w:val="0070C0"/>
          <w:sz w:val="22"/>
          <w:szCs w:val="22"/>
        </w:rPr>
        <w:fldChar w:fldCharType="separate"/>
      </w:r>
      <w:r w:rsidR="0001564C">
        <w:rPr>
          <w:b/>
          <w:bCs/>
          <w:i w:val="0"/>
          <w:iCs w:val="0"/>
          <w:noProof/>
          <w:color w:val="0070C0"/>
          <w:sz w:val="22"/>
          <w:szCs w:val="22"/>
        </w:rPr>
        <w:t>9</w:t>
      </w:r>
      <w:r w:rsidRPr="00615D98">
        <w:rPr>
          <w:b/>
          <w:bCs/>
          <w:i w:val="0"/>
          <w:iCs w:val="0"/>
          <w:color w:val="0070C0"/>
          <w:sz w:val="22"/>
          <w:szCs w:val="22"/>
        </w:rPr>
        <w:fldChar w:fldCharType="end"/>
      </w:r>
      <w:r w:rsidRPr="00615D98">
        <w:rPr>
          <w:b/>
          <w:bCs/>
          <w:i w:val="0"/>
          <w:iCs w:val="0"/>
          <w:color w:val="0070C0"/>
          <w:sz w:val="22"/>
          <w:szCs w:val="22"/>
        </w:rPr>
        <w:t xml:space="preserve">. </w:t>
      </w:r>
      <w:r w:rsidRPr="00615D98">
        <w:rPr>
          <w:b/>
          <w:bCs/>
          <w:i w:val="0"/>
          <w:iCs w:val="0"/>
          <w:color w:val="auto"/>
          <w:sz w:val="22"/>
          <w:szCs w:val="22"/>
        </w:rPr>
        <w:t xml:space="preserve">Ciklus praćenja i izvješćivanja o provedbi </w:t>
      </w:r>
      <w:bookmarkEnd w:id="150"/>
      <w:r w:rsidRPr="00615D98">
        <w:rPr>
          <w:b/>
          <w:bCs/>
          <w:i w:val="0"/>
          <w:iCs w:val="0"/>
          <w:color w:val="auto"/>
          <w:sz w:val="22"/>
          <w:szCs w:val="22"/>
        </w:rPr>
        <w:t>Plana razvoja Grada Karlovca 2021. – 2030. godine</w:t>
      </w:r>
      <w:bookmarkEnd w:id="151"/>
    </w:p>
    <w:p w14:paraId="34620277" w14:textId="704DE06F" w:rsidR="007F590D" w:rsidRPr="006E15FD" w:rsidRDefault="00CA5B1A" w:rsidP="006E15FD">
      <w:pPr>
        <w:jc w:val="both"/>
        <w:rPr>
          <w:rFonts w:asciiTheme="minorHAnsi" w:hAnsiTheme="minorHAnsi" w:cstheme="minorHAnsi"/>
          <w:sz w:val="22"/>
          <w:szCs w:val="22"/>
        </w:rPr>
      </w:pPr>
      <w:r>
        <w:rPr>
          <w:noProof/>
        </w:rPr>
        <w:drawing>
          <wp:inline distT="0" distB="0" distL="0" distR="0" wp14:anchorId="76A7EDD5" wp14:editId="7A8AF5F6">
            <wp:extent cx="5760720" cy="3906520"/>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906520"/>
                    </a:xfrm>
                    <a:prstGeom prst="rect">
                      <a:avLst/>
                    </a:prstGeom>
                  </pic:spPr>
                </pic:pic>
              </a:graphicData>
            </a:graphic>
          </wp:inline>
        </w:drawing>
      </w:r>
    </w:p>
    <w:p w14:paraId="2F0556F0" w14:textId="502FC9BC" w:rsidR="007F590D" w:rsidRPr="00475515" w:rsidRDefault="007F590D" w:rsidP="006E15FD">
      <w:pPr>
        <w:jc w:val="both"/>
        <w:rPr>
          <w:rFonts w:asciiTheme="minorHAnsi" w:eastAsiaTheme="minorHAnsi" w:hAnsiTheme="minorHAnsi" w:cstheme="minorBidi"/>
          <w:bCs/>
          <w:iCs/>
          <w:sz w:val="18"/>
          <w:szCs w:val="18"/>
          <w:lang w:eastAsia="en-US"/>
        </w:rPr>
      </w:pPr>
      <w:r w:rsidRPr="00475515">
        <w:rPr>
          <w:rFonts w:asciiTheme="minorHAnsi" w:eastAsiaTheme="minorHAnsi" w:hAnsiTheme="minorHAnsi" w:cstheme="minorBidi"/>
          <w:bCs/>
          <w:iCs/>
          <w:sz w:val="18"/>
          <w:szCs w:val="18"/>
          <w:lang w:eastAsia="en-US"/>
        </w:rPr>
        <w:t xml:space="preserve">Izvor: </w:t>
      </w:r>
      <w:r w:rsidR="008928FB" w:rsidRPr="00475515">
        <w:rPr>
          <w:rFonts w:asciiTheme="minorHAnsi" w:eastAsiaTheme="minorHAnsi" w:hAnsiTheme="minorHAnsi" w:cstheme="minorBidi"/>
          <w:bCs/>
          <w:iCs/>
          <w:sz w:val="18"/>
          <w:szCs w:val="18"/>
          <w:lang w:eastAsia="en-US"/>
        </w:rPr>
        <w:t>Prilagođeno prema Priručniku za strateško planiranje (</w:t>
      </w:r>
      <w:r w:rsidRPr="00475515">
        <w:rPr>
          <w:rFonts w:asciiTheme="minorHAnsi" w:eastAsiaTheme="minorHAnsi" w:hAnsiTheme="minorHAnsi" w:cstheme="minorBidi"/>
          <w:bCs/>
          <w:iCs/>
          <w:sz w:val="18"/>
          <w:szCs w:val="18"/>
          <w:lang w:eastAsia="en-US"/>
        </w:rPr>
        <w:t>MRRFEU</w:t>
      </w:r>
      <w:r w:rsidR="008928FB" w:rsidRPr="00475515">
        <w:rPr>
          <w:rFonts w:asciiTheme="minorHAnsi" w:eastAsiaTheme="minorHAnsi" w:hAnsiTheme="minorHAnsi" w:cstheme="minorBidi"/>
          <w:bCs/>
          <w:iCs/>
          <w:sz w:val="18"/>
          <w:szCs w:val="18"/>
          <w:lang w:eastAsia="en-US"/>
        </w:rPr>
        <w:t xml:space="preserve">, </w:t>
      </w:r>
      <w:r w:rsidRPr="00475515">
        <w:rPr>
          <w:rFonts w:asciiTheme="minorHAnsi" w:eastAsiaTheme="minorHAnsi" w:hAnsiTheme="minorHAnsi" w:cstheme="minorBidi"/>
          <w:bCs/>
          <w:iCs/>
          <w:sz w:val="18"/>
          <w:szCs w:val="18"/>
          <w:lang w:eastAsia="en-US"/>
        </w:rPr>
        <w:t>2020.).</w:t>
      </w:r>
    </w:p>
    <w:p w14:paraId="55005FC7" w14:textId="77777777" w:rsidR="00661A04" w:rsidRPr="006E15FD" w:rsidRDefault="00661A04" w:rsidP="006E15FD">
      <w:pPr>
        <w:jc w:val="both"/>
        <w:rPr>
          <w:rFonts w:asciiTheme="minorHAnsi" w:hAnsiTheme="minorHAnsi" w:cstheme="minorHAnsi"/>
          <w:sz w:val="22"/>
          <w:szCs w:val="22"/>
        </w:rPr>
      </w:pPr>
    </w:p>
    <w:p w14:paraId="3F843C77" w14:textId="7DE481C7" w:rsidR="007F590D" w:rsidRPr="006E15FD" w:rsidRDefault="007F590D" w:rsidP="006E15FD">
      <w:pPr>
        <w:jc w:val="both"/>
        <w:rPr>
          <w:rFonts w:asciiTheme="minorHAnsi" w:hAnsiTheme="minorHAnsi" w:cstheme="minorHAnsi"/>
          <w:sz w:val="22"/>
          <w:szCs w:val="22"/>
        </w:rPr>
      </w:pPr>
      <w:r w:rsidRPr="006E15FD">
        <w:rPr>
          <w:rFonts w:asciiTheme="minorHAnsi" w:hAnsiTheme="minorHAnsi" w:cstheme="minorHAnsi"/>
          <w:sz w:val="22"/>
          <w:szCs w:val="22"/>
        </w:rPr>
        <w:t>Kod implementacije Plana</w:t>
      </w:r>
      <w:r w:rsidR="00C448B1" w:rsidRPr="006E15FD">
        <w:rPr>
          <w:rFonts w:asciiTheme="minorHAnsi" w:hAnsiTheme="minorHAnsi" w:cstheme="minorHAnsi"/>
          <w:sz w:val="22"/>
          <w:szCs w:val="22"/>
        </w:rPr>
        <w:t>,</w:t>
      </w:r>
      <w:r w:rsidRPr="006E15FD">
        <w:rPr>
          <w:rFonts w:asciiTheme="minorHAnsi" w:hAnsiTheme="minorHAnsi" w:cstheme="minorHAnsi"/>
          <w:sz w:val="22"/>
          <w:szCs w:val="22"/>
        </w:rPr>
        <w:t xml:space="preserve"> cilj izvještavanja je prikaz stanja provedbe pojedinih mjera i aktivnosti unutar razdoblja od godine dana u svrhu procjene njihovog doprinosa ostvarenju posebnih ciljeva i prioriteta definiranih Planom. Potrebno je pritom osigurati transparentnost u ocjenjivanju provedbe mjera Plana kroz postavljene pokazatelje rezultata. </w:t>
      </w:r>
    </w:p>
    <w:p w14:paraId="585E9D33" w14:textId="77777777" w:rsidR="007F590D" w:rsidRPr="006E15FD" w:rsidRDefault="007F590D" w:rsidP="006E15FD">
      <w:pPr>
        <w:jc w:val="both"/>
        <w:rPr>
          <w:rFonts w:asciiTheme="minorHAnsi" w:hAnsiTheme="minorHAnsi" w:cstheme="minorHAnsi"/>
          <w:iCs/>
          <w:sz w:val="22"/>
          <w:szCs w:val="22"/>
        </w:rPr>
      </w:pPr>
    </w:p>
    <w:p w14:paraId="40C195D4" w14:textId="190786E1" w:rsidR="007F590D" w:rsidRPr="00615D98" w:rsidRDefault="00E70E3B" w:rsidP="006E15FD">
      <w:pPr>
        <w:jc w:val="both"/>
        <w:rPr>
          <w:rFonts w:asciiTheme="minorHAnsi" w:hAnsiTheme="minorHAnsi" w:cstheme="minorHAnsi"/>
          <w:iCs/>
          <w:sz w:val="22"/>
          <w:szCs w:val="22"/>
        </w:rPr>
      </w:pPr>
      <w:r w:rsidRPr="00615D98">
        <w:rPr>
          <w:rFonts w:asciiTheme="minorHAnsi" w:hAnsiTheme="minorHAnsi" w:cstheme="minorHAnsi"/>
          <w:sz w:val="22"/>
          <w:szCs w:val="22"/>
        </w:rPr>
        <w:t>Kako bi se osigurala uspješna provedba Plana</w:t>
      </w:r>
      <w:r w:rsidR="000654AE" w:rsidRPr="00615D98">
        <w:rPr>
          <w:rFonts w:asciiTheme="minorHAnsi" w:hAnsiTheme="minorHAnsi" w:cstheme="minorHAnsi"/>
          <w:sz w:val="22"/>
          <w:szCs w:val="22"/>
        </w:rPr>
        <w:t>,</w:t>
      </w:r>
      <w:r w:rsidRPr="00615D98">
        <w:rPr>
          <w:rFonts w:asciiTheme="minorHAnsi" w:hAnsiTheme="minorHAnsi" w:cstheme="minorHAnsi"/>
          <w:sz w:val="22"/>
          <w:szCs w:val="22"/>
        </w:rPr>
        <w:t xml:space="preserve"> </w:t>
      </w:r>
      <w:r w:rsidR="00AE1402" w:rsidRPr="00615D98">
        <w:rPr>
          <w:rFonts w:asciiTheme="minorHAnsi" w:hAnsiTheme="minorHAnsi" w:cstheme="minorHAnsi"/>
          <w:sz w:val="22"/>
          <w:szCs w:val="22"/>
        </w:rPr>
        <w:t>uspostavit će se</w:t>
      </w:r>
      <w:r w:rsidRPr="00615D98">
        <w:rPr>
          <w:rFonts w:asciiTheme="minorHAnsi" w:hAnsiTheme="minorHAnsi" w:cstheme="minorHAnsi"/>
          <w:sz w:val="22"/>
          <w:szCs w:val="22"/>
        </w:rPr>
        <w:t xml:space="preserve"> jasne linije komunikacije između dionika te proaktivno upravljanje komunikacijom, jasno</w:t>
      </w:r>
      <w:r w:rsidR="00AE1402" w:rsidRPr="00615D98">
        <w:rPr>
          <w:rFonts w:asciiTheme="minorHAnsi" w:hAnsiTheme="minorHAnsi" w:cstheme="minorHAnsi"/>
          <w:sz w:val="22"/>
          <w:szCs w:val="22"/>
        </w:rPr>
        <w:t xml:space="preserve"> će se</w:t>
      </w:r>
      <w:r w:rsidRPr="00615D98">
        <w:rPr>
          <w:rFonts w:asciiTheme="minorHAnsi" w:hAnsiTheme="minorHAnsi" w:cstheme="minorHAnsi"/>
          <w:sz w:val="22"/>
          <w:szCs w:val="22"/>
        </w:rPr>
        <w:t xml:space="preserve"> definirati opseg posla koji </w:t>
      </w:r>
      <w:r w:rsidR="00C60D11" w:rsidRPr="00615D98">
        <w:rPr>
          <w:rFonts w:asciiTheme="minorHAnsi" w:hAnsiTheme="minorHAnsi" w:cstheme="minorHAnsi"/>
          <w:sz w:val="22"/>
          <w:szCs w:val="22"/>
        </w:rPr>
        <w:t>nedvojbeno</w:t>
      </w:r>
      <w:r w:rsidRPr="00615D98">
        <w:rPr>
          <w:rFonts w:asciiTheme="minorHAnsi" w:hAnsiTheme="minorHAnsi" w:cstheme="minorHAnsi"/>
          <w:sz w:val="22"/>
          <w:szCs w:val="22"/>
        </w:rPr>
        <w:t xml:space="preserve"> identificira </w:t>
      </w:r>
      <w:r w:rsidRPr="00615D98">
        <w:rPr>
          <w:rFonts w:asciiTheme="minorHAnsi" w:hAnsiTheme="minorHAnsi" w:cstheme="minorHAnsi"/>
          <w:sz w:val="22"/>
          <w:szCs w:val="22"/>
        </w:rPr>
        <w:lastRenderedPageBreak/>
        <w:t>odgovornost, razmotrit</w:t>
      </w:r>
      <w:r w:rsidR="00AE1402" w:rsidRPr="00615D98">
        <w:rPr>
          <w:rFonts w:asciiTheme="minorHAnsi" w:hAnsiTheme="minorHAnsi" w:cstheme="minorHAnsi"/>
          <w:sz w:val="22"/>
          <w:szCs w:val="22"/>
        </w:rPr>
        <w:t xml:space="preserve"> će se </w:t>
      </w:r>
      <w:r w:rsidRPr="00615D98">
        <w:rPr>
          <w:rFonts w:asciiTheme="minorHAnsi" w:hAnsiTheme="minorHAnsi" w:cstheme="minorHAnsi"/>
          <w:sz w:val="22"/>
          <w:szCs w:val="22"/>
        </w:rPr>
        <w:t>alternativn</w:t>
      </w:r>
      <w:r w:rsidR="00AE1402" w:rsidRPr="00615D98">
        <w:rPr>
          <w:rFonts w:asciiTheme="minorHAnsi" w:hAnsiTheme="minorHAnsi" w:cstheme="minorHAnsi"/>
          <w:sz w:val="22"/>
          <w:szCs w:val="22"/>
        </w:rPr>
        <w:t>i</w:t>
      </w:r>
      <w:r w:rsidRPr="00615D98">
        <w:rPr>
          <w:rFonts w:asciiTheme="minorHAnsi" w:hAnsiTheme="minorHAnsi" w:cstheme="minorHAnsi"/>
          <w:sz w:val="22"/>
          <w:szCs w:val="22"/>
        </w:rPr>
        <w:t xml:space="preserve"> implementacijsk</w:t>
      </w:r>
      <w:r w:rsidR="00AE1402" w:rsidRPr="00615D98">
        <w:rPr>
          <w:rFonts w:asciiTheme="minorHAnsi" w:hAnsiTheme="minorHAnsi" w:cstheme="minorHAnsi"/>
          <w:sz w:val="22"/>
          <w:szCs w:val="22"/>
        </w:rPr>
        <w:t>i</w:t>
      </w:r>
      <w:r w:rsidRPr="00615D98">
        <w:rPr>
          <w:rFonts w:asciiTheme="minorHAnsi" w:hAnsiTheme="minorHAnsi" w:cstheme="minorHAnsi"/>
          <w:sz w:val="22"/>
          <w:szCs w:val="22"/>
        </w:rPr>
        <w:t xml:space="preserve"> pristup</w:t>
      </w:r>
      <w:r w:rsidR="00AE1402" w:rsidRPr="00615D98">
        <w:rPr>
          <w:rFonts w:asciiTheme="minorHAnsi" w:hAnsiTheme="minorHAnsi" w:cstheme="minorHAnsi"/>
          <w:sz w:val="22"/>
          <w:szCs w:val="22"/>
        </w:rPr>
        <w:t>i</w:t>
      </w:r>
      <w:r w:rsidRPr="00615D98">
        <w:rPr>
          <w:rFonts w:asciiTheme="minorHAnsi" w:hAnsiTheme="minorHAnsi" w:cstheme="minorHAnsi"/>
          <w:sz w:val="22"/>
          <w:szCs w:val="22"/>
        </w:rPr>
        <w:t xml:space="preserve"> sukladno potrebi, osigurati razin</w:t>
      </w:r>
      <w:r w:rsidR="00C60D11" w:rsidRPr="00615D98">
        <w:rPr>
          <w:rFonts w:asciiTheme="minorHAnsi" w:hAnsiTheme="minorHAnsi" w:cstheme="minorHAnsi"/>
          <w:sz w:val="22"/>
          <w:szCs w:val="22"/>
        </w:rPr>
        <w:t>a</w:t>
      </w:r>
      <w:r w:rsidRPr="00615D98">
        <w:rPr>
          <w:rFonts w:asciiTheme="minorHAnsi" w:hAnsiTheme="minorHAnsi" w:cstheme="minorHAnsi"/>
          <w:sz w:val="22"/>
          <w:szCs w:val="22"/>
        </w:rPr>
        <w:t xml:space="preserve"> detaljnosti i analize proporcionalno važnosti problema ili potencijalnog utjecaja te voditi računa o fleksibilnosti u angažiranju </w:t>
      </w:r>
      <w:r w:rsidR="004628F7" w:rsidRPr="00615D98">
        <w:rPr>
          <w:rFonts w:asciiTheme="minorHAnsi" w:hAnsiTheme="minorHAnsi" w:cstheme="minorHAnsi"/>
          <w:sz w:val="22"/>
          <w:szCs w:val="22"/>
        </w:rPr>
        <w:t xml:space="preserve">potrebnih </w:t>
      </w:r>
      <w:r w:rsidRPr="00615D98">
        <w:rPr>
          <w:rFonts w:asciiTheme="minorHAnsi" w:hAnsiTheme="minorHAnsi" w:cstheme="minorHAnsi"/>
          <w:sz w:val="22"/>
          <w:szCs w:val="22"/>
        </w:rPr>
        <w:t xml:space="preserve">resursa. </w:t>
      </w:r>
      <w:r w:rsidR="004628F7" w:rsidRPr="00615D98">
        <w:rPr>
          <w:rFonts w:asciiTheme="minorHAnsi" w:hAnsiTheme="minorHAnsi" w:cstheme="minorHAnsi"/>
          <w:sz w:val="22"/>
          <w:szCs w:val="22"/>
        </w:rPr>
        <w:t>Jednako tako, p</w:t>
      </w:r>
      <w:r w:rsidR="007F590D" w:rsidRPr="00615D98">
        <w:rPr>
          <w:rFonts w:asciiTheme="minorHAnsi" w:hAnsiTheme="minorHAnsi" w:cstheme="minorHAnsi"/>
          <w:sz w:val="22"/>
          <w:szCs w:val="22"/>
        </w:rPr>
        <w:t xml:space="preserve">ri definiranju mjera i aktivnosti za ostvarivanje ciljeva </w:t>
      </w:r>
      <w:r w:rsidR="00C448B1" w:rsidRPr="00615D98">
        <w:rPr>
          <w:rFonts w:asciiTheme="minorHAnsi" w:hAnsiTheme="minorHAnsi" w:cstheme="minorHAnsi"/>
          <w:sz w:val="22"/>
          <w:szCs w:val="22"/>
        </w:rPr>
        <w:t>Plana</w:t>
      </w:r>
      <w:r w:rsidR="007F590D" w:rsidRPr="00615D98">
        <w:rPr>
          <w:rFonts w:asciiTheme="minorHAnsi" w:hAnsiTheme="minorHAnsi" w:cstheme="minorHAnsi"/>
          <w:sz w:val="22"/>
          <w:szCs w:val="22"/>
        </w:rPr>
        <w:t xml:space="preserve">, primijenjena je SMARTER metodologija (eng. </w:t>
      </w:r>
      <w:r w:rsidR="007F590D" w:rsidRPr="0001564C">
        <w:rPr>
          <w:rFonts w:asciiTheme="minorHAnsi" w:hAnsiTheme="minorHAnsi" w:cstheme="minorHAnsi"/>
          <w:i/>
          <w:iCs/>
          <w:sz w:val="22"/>
          <w:szCs w:val="22"/>
          <w:lang w:val="en-GB"/>
        </w:rPr>
        <w:t>Specific</w:t>
      </w:r>
      <w:r w:rsidR="007F590D" w:rsidRPr="0001564C">
        <w:rPr>
          <w:rFonts w:asciiTheme="minorHAnsi" w:hAnsiTheme="minorHAnsi" w:cstheme="minorHAnsi"/>
          <w:sz w:val="22"/>
          <w:szCs w:val="22"/>
          <w:lang w:val="en-GB"/>
        </w:rPr>
        <w:t xml:space="preserve">; </w:t>
      </w:r>
      <w:r w:rsidR="007F590D" w:rsidRPr="0001564C">
        <w:rPr>
          <w:rFonts w:asciiTheme="minorHAnsi" w:hAnsiTheme="minorHAnsi" w:cstheme="minorHAnsi"/>
          <w:i/>
          <w:iCs/>
          <w:sz w:val="22"/>
          <w:szCs w:val="22"/>
          <w:lang w:val="en-GB"/>
        </w:rPr>
        <w:t>Measurable</w:t>
      </w:r>
      <w:r w:rsidR="007F590D" w:rsidRPr="0001564C">
        <w:rPr>
          <w:rFonts w:asciiTheme="minorHAnsi" w:hAnsiTheme="minorHAnsi" w:cstheme="minorHAnsi"/>
          <w:sz w:val="22"/>
          <w:szCs w:val="22"/>
          <w:lang w:val="en-GB"/>
        </w:rPr>
        <w:t xml:space="preserve">; </w:t>
      </w:r>
      <w:r w:rsidR="007F590D" w:rsidRPr="0001564C">
        <w:rPr>
          <w:rFonts w:asciiTheme="minorHAnsi" w:hAnsiTheme="minorHAnsi" w:cstheme="minorHAnsi"/>
          <w:i/>
          <w:iCs/>
          <w:sz w:val="22"/>
          <w:szCs w:val="22"/>
          <w:lang w:val="en-GB"/>
        </w:rPr>
        <w:t>Achievable</w:t>
      </w:r>
      <w:r w:rsidR="007F590D" w:rsidRPr="0001564C">
        <w:rPr>
          <w:rFonts w:asciiTheme="minorHAnsi" w:hAnsiTheme="minorHAnsi" w:cstheme="minorHAnsi"/>
          <w:sz w:val="22"/>
          <w:szCs w:val="22"/>
          <w:lang w:val="en-GB"/>
        </w:rPr>
        <w:t xml:space="preserve">; </w:t>
      </w:r>
      <w:r w:rsidR="007F590D" w:rsidRPr="0001564C">
        <w:rPr>
          <w:rFonts w:asciiTheme="minorHAnsi" w:hAnsiTheme="minorHAnsi" w:cstheme="minorHAnsi"/>
          <w:i/>
          <w:iCs/>
          <w:sz w:val="22"/>
          <w:szCs w:val="22"/>
          <w:lang w:val="en-GB"/>
        </w:rPr>
        <w:t>Relevant</w:t>
      </w:r>
      <w:r w:rsidR="007F590D" w:rsidRPr="0001564C">
        <w:rPr>
          <w:rFonts w:asciiTheme="minorHAnsi" w:hAnsiTheme="minorHAnsi" w:cstheme="minorHAnsi"/>
          <w:sz w:val="22"/>
          <w:szCs w:val="22"/>
          <w:lang w:val="en-GB"/>
        </w:rPr>
        <w:t xml:space="preserve">; </w:t>
      </w:r>
      <w:r w:rsidR="007F590D" w:rsidRPr="0001564C">
        <w:rPr>
          <w:rFonts w:asciiTheme="minorHAnsi" w:hAnsiTheme="minorHAnsi" w:cstheme="minorHAnsi"/>
          <w:i/>
          <w:iCs/>
          <w:sz w:val="22"/>
          <w:szCs w:val="22"/>
          <w:lang w:val="en-GB"/>
        </w:rPr>
        <w:t>Time</w:t>
      </w:r>
      <w:r w:rsidR="007F590D" w:rsidRPr="0001564C">
        <w:rPr>
          <w:rFonts w:asciiTheme="minorHAnsi" w:hAnsiTheme="minorHAnsi" w:cstheme="minorHAnsi"/>
          <w:sz w:val="22"/>
          <w:szCs w:val="22"/>
          <w:lang w:val="en-GB"/>
        </w:rPr>
        <w:t>-</w:t>
      </w:r>
      <w:r w:rsidR="007F590D" w:rsidRPr="0001564C">
        <w:rPr>
          <w:rFonts w:asciiTheme="minorHAnsi" w:hAnsiTheme="minorHAnsi" w:cstheme="minorHAnsi"/>
          <w:i/>
          <w:iCs/>
          <w:sz w:val="22"/>
          <w:szCs w:val="22"/>
          <w:lang w:val="en-GB"/>
        </w:rPr>
        <w:t>bound</w:t>
      </w:r>
      <w:r w:rsidR="007F590D" w:rsidRPr="0001564C">
        <w:rPr>
          <w:rFonts w:asciiTheme="minorHAnsi" w:hAnsiTheme="minorHAnsi" w:cstheme="minorHAnsi"/>
          <w:sz w:val="22"/>
          <w:szCs w:val="22"/>
          <w:lang w:val="en-GB"/>
        </w:rPr>
        <w:t xml:space="preserve">; </w:t>
      </w:r>
      <w:r w:rsidR="007F590D" w:rsidRPr="0001564C">
        <w:rPr>
          <w:rFonts w:asciiTheme="minorHAnsi" w:hAnsiTheme="minorHAnsi" w:cstheme="minorHAnsi"/>
          <w:i/>
          <w:iCs/>
          <w:sz w:val="22"/>
          <w:szCs w:val="22"/>
          <w:lang w:val="en-GB"/>
        </w:rPr>
        <w:t>Evaluated</w:t>
      </w:r>
      <w:r w:rsidR="007F590D" w:rsidRPr="0001564C">
        <w:rPr>
          <w:rFonts w:asciiTheme="minorHAnsi" w:hAnsiTheme="minorHAnsi" w:cstheme="minorHAnsi"/>
          <w:sz w:val="22"/>
          <w:szCs w:val="22"/>
          <w:lang w:val="en-GB"/>
        </w:rPr>
        <w:t xml:space="preserve">; </w:t>
      </w:r>
      <w:r w:rsidR="007F590D" w:rsidRPr="0001564C">
        <w:rPr>
          <w:rFonts w:asciiTheme="minorHAnsi" w:hAnsiTheme="minorHAnsi" w:cstheme="minorHAnsi"/>
          <w:i/>
          <w:iCs/>
          <w:sz w:val="22"/>
          <w:szCs w:val="22"/>
          <w:lang w:val="en-GB"/>
        </w:rPr>
        <w:t>Recognized</w:t>
      </w:r>
      <w:r w:rsidR="007F590D" w:rsidRPr="0001564C">
        <w:rPr>
          <w:rFonts w:asciiTheme="minorHAnsi" w:hAnsiTheme="minorHAnsi" w:cstheme="minorHAnsi"/>
          <w:sz w:val="22"/>
          <w:szCs w:val="22"/>
          <w:lang w:val="en-GB"/>
        </w:rPr>
        <w:t>/</w:t>
      </w:r>
      <w:r w:rsidR="007F590D" w:rsidRPr="0001564C">
        <w:rPr>
          <w:rFonts w:asciiTheme="minorHAnsi" w:hAnsiTheme="minorHAnsi" w:cstheme="minorHAnsi"/>
          <w:i/>
          <w:iCs/>
          <w:sz w:val="22"/>
          <w:szCs w:val="22"/>
          <w:lang w:val="en-GB"/>
        </w:rPr>
        <w:t>Rewarded</w:t>
      </w:r>
      <w:r w:rsidR="007F590D" w:rsidRPr="00615D98">
        <w:rPr>
          <w:rFonts w:asciiTheme="minorHAnsi" w:hAnsiTheme="minorHAnsi" w:cstheme="minorHAnsi"/>
          <w:sz w:val="22"/>
          <w:szCs w:val="22"/>
        </w:rPr>
        <w:t xml:space="preserve"> ili </w:t>
      </w:r>
      <w:r w:rsidR="007F590D" w:rsidRPr="0001564C">
        <w:rPr>
          <w:rFonts w:asciiTheme="minorHAnsi" w:hAnsiTheme="minorHAnsi" w:cstheme="minorHAnsi"/>
          <w:i/>
          <w:iCs/>
          <w:sz w:val="22"/>
          <w:szCs w:val="22"/>
          <w:lang w:val="en-GB"/>
        </w:rPr>
        <w:t>Revised</w:t>
      </w:r>
      <w:r w:rsidR="007F590D" w:rsidRPr="0001564C">
        <w:rPr>
          <w:rFonts w:asciiTheme="minorHAnsi" w:hAnsiTheme="minorHAnsi" w:cstheme="minorHAnsi"/>
          <w:sz w:val="22"/>
          <w:szCs w:val="22"/>
          <w:lang w:val="en-GB"/>
        </w:rPr>
        <w:t>/</w:t>
      </w:r>
      <w:r w:rsidR="007F590D" w:rsidRPr="0001564C">
        <w:rPr>
          <w:rFonts w:asciiTheme="minorHAnsi" w:hAnsiTheme="minorHAnsi" w:cstheme="minorHAnsi"/>
          <w:i/>
          <w:iCs/>
          <w:sz w:val="22"/>
          <w:szCs w:val="22"/>
          <w:lang w:val="en-GB"/>
        </w:rPr>
        <w:t>Readjusted</w:t>
      </w:r>
      <w:r w:rsidR="007F590D" w:rsidRPr="00615D98">
        <w:rPr>
          <w:rFonts w:asciiTheme="minorHAnsi" w:hAnsiTheme="minorHAnsi" w:cstheme="minorHAnsi"/>
          <w:sz w:val="22"/>
          <w:szCs w:val="22"/>
        </w:rPr>
        <w:t>)</w:t>
      </w:r>
      <w:r w:rsidR="004C6028" w:rsidRPr="00615D98">
        <w:rPr>
          <w:rFonts w:asciiTheme="minorHAnsi" w:hAnsiTheme="minorHAnsi" w:cstheme="minorHAnsi"/>
          <w:sz w:val="22"/>
          <w:szCs w:val="22"/>
        </w:rPr>
        <w:t xml:space="preserve">, sukladno kojoj su </w:t>
      </w:r>
      <w:r w:rsidR="007F590D" w:rsidRPr="00615D98">
        <w:rPr>
          <w:rFonts w:asciiTheme="minorHAnsi" w:hAnsiTheme="minorHAnsi" w:cstheme="minorHAnsi"/>
          <w:sz w:val="22"/>
          <w:szCs w:val="22"/>
        </w:rPr>
        <w:t xml:space="preserve">odabrani i odgovarajući pokazatelji rezultata. </w:t>
      </w:r>
      <w:r w:rsidR="007F590D" w:rsidRPr="00615D98">
        <w:rPr>
          <w:rFonts w:asciiTheme="minorHAnsi" w:hAnsiTheme="minorHAnsi" w:cstheme="minorHAnsi"/>
          <w:iCs/>
          <w:sz w:val="22"/>
          <w:szCs w:val="22"/>
        </w:rPr>
        <w:t xml:space="preserve">Pri definiranju </w:t>
      </w:r>
      <w:r w:rsidR="002E69CA" w:rsidRPr="00615D98">
        <w:rPr>
          <w:rFonts w:asciiTheme="minorHAnsi" w:hAnsiTheme="minorHAnsi" w:cstheme="minorHAnsi"/>
          <w:iCs/>
          <w:sz w:val="22"/>
          <w:szCs w:val="22"/>
        </w:rPr>
        <w:t xml:space="preserve">mjera provedbe Plana, kao i pokazatelja </w:t>
      </w:r>
      <w:r w:rsidR="007F590D" w:rsidRPr="00615D98">
        <w:rPr>
          <w:rFonts w:asciiTheme="minorHAnsi" w:hAnsiTheme="minorHAnsi" w:cstheme="minorHAnsi"/>
          <w:iCs/>
          <w:sz w:val="22"/>
          <w:szCs w:val="22"/>
        </w:rPr>
        <w:t>praćenja provedbe Plana</w:t>
      </w:r>
      <w:r w:rsidR="002E69CA" w:rsidRPr="00615D98">
        <w:rPr>
          <w:rFonts w:asciiTheme="minorHAnsi" w:hAnsiTheme="minorHAnsi" w:cstheme="minorHAnsi"/>
          <w:iCs/>
          <w:sz w:val="22"/>
          <w:szCs w:val="22"/>
        </w:rPr>
        <w:t xml:space="preserve">, </w:t>
      </w:r>
      <w:r w:rsidR="007F590D" w:rsidRPr="00615D98">
        <w:rPr>
          <w:rFonts w:asciiTheme="minorHAnsi" w:hAnsiTheme="minorHAnsi" w:cstheme="minorHAnsi"/>
          <w:iCs/>
          <w:sz w:val="22"/>
          <w:szCs w:val="22"/>
        </w:rPr>
        <w:t xml:space="preserve">vođeno je računa </w:t>
      </w:r>
      <w:r w:rsidR="00064A2A" w:rsidRPr="00615D98">
        <w:rPr>
          <w:rFonts w:asciiTheme="minorHAnsi" w:hAnsiTheme="minorHAnsi" w:cstheme="minorHAnsi"/>
          <w:iCs/>
          <w:sz w:val="22"/>
          <w:szCs w:val="22"/>
        </w:rPr>
        <w:t>o sljedećem</w:t>
      </w:r>
      <w:r w:rsidR="007F590D" w:rsidRPr="00615D98">
        <w:rPr>
          <w:rFonts w:asciiTheme="minorHAnsi" w:hAnsiTheme="minorHAnsi" w:cstheme="minorHAnsi"/>
          <w:iCs/>
          <w:sz w:val="22"/>
          <w:szCs w:val="22"/>
        </w:rPr>
        <w:t>:</w:t>
      </w:r>
    </w:p>
    <w:p w14:paraId="1F4853E6" w14:textId="6356515A" w:rsidR="007B3517" w:rsidRPr="00615D98" w:rsidRDefault="007B3517" w:rsidP="00D055FF">
      <w:pPr>
        <w:pStyle w:val="Odlomakpopisa"/>
        <w:numPr>
          <w:ilvl w:val="0"/>
          <w:numId w:val="7"/>
        </w:numPr>
        <w:spacing w:after="0" w:line="240" w:lineRule="auto"/>
        <w:jc w:val="both"/>
        <w:rPr>
          <w:rFonts w:eastAsia="Calibri" w:cstheme="minorHAnsi"/>
          <w:lang w:eastAsia="hr-HR"/>
        </w:rPr>
      </w:pPr>
      <w:r w:rsidRPr="00615D98">
        <w:rPr>
          <w:rFonts w:eastAsia="Calibri" w:cstheme="minorHAnsi"/>
          <w:i/>
          <w:iCs/>
          <w:lang w:eastAsia="hr-HR"/>
        </w:rPr>
        <w:t>mjerljivost i razumljivost</w:t>
      </w:r>
      <w:r w:rsidRPr="00615D98">
        <w:rPr>
          <w:rFonts w:eastAsia="Calibri" w:cstheme="minorHAnsi"/>
          <w:lang w:eastAsia="hr-HR"/>
        </w:rPr>
        <w:t xml:space="preserve">: pokazatelji </w:t>
      </w:r>
      <w:r w:rsidR="004C6028" w:rsidRPr="00615D98">
        <w:rPr>
          <w:rFonts w:eastAsia="Calibri" w:cstheme="minorHAnsi"/>
          <w:lang w:eastAsia="hr-HR"/>
        </w:rPr>
        <w:t xml:space="preserve">Plana </w:t>
      </w:r>
      <w:r w:rsidR="004F2947" w:rsidRPr="00615D98">
        <w:rPr>
          <w:rFonts w:eastAsia="Calibri" w:cstheme="minorHAnsi"/>
          <w:lang w:eastAsia="hr-HR"/>
        </w:rPr>
        <w:t xml:space="preserve">definirani su na  način da su </w:t>
      </w:r>
      <w:r w:rsidRPr="00615D98">
        <w:rPr>
          <w:rFonts w:eastAsia="Calibri" w:cstheme="minorHAnsi"/>
          <w:lang w:eastAsia="hr-HR"/>
        </w:rPr>
        <w:t>lako mjerljivi i razumljivi</w:t>
      </w:r>
      <w:r w:rsidR="0025677A" w:rsidRPr="00615D98">
        <w:rPr>
          <w:rFonts w:eastAsia="Calibri" w:cstheme="minorHAnsi"/>
          <w:lang w:eastAsia="hr-HR"/>
        </w:rPr>
        <w:t>;</w:t>
      </w:r>
    </w:p>
    <w:p w14:paraId="122A73D2" w14:textId="596B739F" w:rsidR="007B3517" w:rsidRPr="00615D98" w:rsidRDefault="007B3517" w:rsidP="00D055FF">
      <w:pPr>
        <w:pStyle w:val="Odlomakpopisa"/>
        <w:numPr>
          <w:ilvl w:val="0"/>
          <w:numId w:val="7"/>
        </w:numPr>
        <w:spacing w:after="0" w:line="240" w:lineRule="auto"/>
        <w:jc w:val="both"/>
        <w:rPr>
          <w:rFonts w:eastAsia="Calibri" w:cstheme="minorHAnsi"/>
          <w:lang w:eastAsia="hr-HR"/>
        </w:rPr>
      </w:pPr>
      <w:r w:rsidRPr="00615D98">
        <w:rPr>
          <w:rFonts w:eastAsia="Calibri" w:cstheme="minorHAnsi"/>
          <w:i/>
          <w:iCs/>
          <w:lang w:eastAsia="hr-HR"/>
        </w:rPr>
        <w:t>jednostavnost prikupljanja podataka</w:t>
      </w:r>
      <w:r w:rsidRPr="00615D98">
        <w:rPr>
          <w:rFonts w:eastAsia="Calibri" w:cstheme="minorHAnsi"/>
          <w:lang w:eastAsia="hr-HR"/>
        </w:rPr>
        <w:t xml:space="preserve">: pokazatelji </w:t>
      </w:r>
      <w:r w:rsidR="004F2947" w:rsidRPr="00615D98">
        <w:rPr>
          <w:rFonts w:eastAsia="Calibri" w:cstheme="minorHAnsi"/>
          <w:lang w:eastAsia="hr-HR"/>
        </w:rPr>
        <w:t xml:space="preserve">Plana </w:t>
      </w:r>
      <w:r w:rsidRPr="00615D98">
        <w:rPr>
          <w:rFonts w:eastAsia="Calibri" w:cstheme="minorHAnsi"/>
          <w:lang w:eastAsia="hr-HR"/>
        </w:rPr>
        <w:t>ne predstavlja</w:t>
      </w:r>
      <w:r w:rsidR="004F2947" w:rsidRPr="00615D98">
        <w:rPr>
          <w:rFonts w:eastAsia="Calibri" w:cstheme="minorHAnsi"/>
          <w:lang w:eastAsia="hr-HR"/>
        </w:rPr>
        <w:t>ju</w:t>
      </w:r>
      <w:r w:rsidRPr="00615D98">
        <w:rPr>
          <w:rFonts w:eastAsia="Calibri" w:cstheme="minorHAnsi"/>
          <w:lang w:eastAsia="hr-HR"/>
        </w:rPr>
        <w:t xml:space="preserve"> novo administrativno opterećenje</w:t>
      </w:r>
      <w:r w:rsidR="0025677A" w:rsidRPr="00615D98">
        <w:rPr>
          <w:rFonts w:eastAsia="Calibri" w:cstheme="minorHAnsi"/>
          <w:lang w:eastAsia="hr-HR"/>
        </w:rPr>
        <w:t>;</w:t>
      </w:r>
    </w:p>
    <w:p w14:paraId="6768E1FC" w14:textId="3164A700" w:rsidR="007B3517" w:rsidRPr="00615D98" w:rsidRDefault="007B3517" w:rsidP="00D055FF">
      <w:pPr>
        <w:pStyle w:val="Odlomakpopisa"/>
        <w:numPr>
          <w:ilvl w:val="0"/>
          <w:numId w:val="7"/>
        </w:numPr>
        <w:spacing w:after="0" w:line="240" w:lineRule="auto"/>
        <w:jc w:val="both"/>
        <w:rPr>
          <w:rFonts w:eastAsia="Calibri" w:cstheme="minorHAnsi"/>
          <w:lang w:eastAsia="hr-HR"/>
        </w:rPr>
      </w:pPr>
      <w:r w:rsidRPr="00615D98">
        <w:rPr>
          <w:rFonts w:eastAsia="Calibri" w:cstheme="minorHAnsi"/>
          <w:i/>
          <w:iCs/>
          <w:lang w:eastAsia="hr-HR"/>
        </w:rPr>
        <w:t>logička podloga</w:t>
      </w:r>
      <w:r w:rsidRPr="00615D98">
        <w:rPr>
          <w:rFonts w:eastAsia="Calibri" w:cstheme="minorHAnsi"/>
          <w:lang w:eastAsia="hr-HR"/>
        </w:rPr>
        <w:t xml:space="preserve">: prilikom definiranja pokazatelja </w:t>
      </w:r>
      <w:r w:rsidR="004F2947" w:rsidRPr="00615D98">
        <w:rPr>
          <w:rFonts w:eastAsia="Calibri" w:cstheme="minorHAnsi"/>
          <w:lang w:eastAsia="hr-HR"/>
        </w:rPr>
        <w:t>Plana primijenjen je</w:t>
      </w:r>
      <w:r w:rsidRPr="00615D98">
        <w:rPr>
          <w:rFonts w:eastAsia="Calibri" w:cstheme="minorHAnsi"/>
          <w:lang w:eastAsia="hr-HR"/>
        </w:rPr>
        <w:t xml:space="preserve"> logički model i pristup odozdo prema gore</w:t>
      </w:r>
      <w:r w:rsidR="00957AB0" w:rsidRPr="00615D98">
        <w:rPr>
          <w:rFonts w:eastAsia="Calibri" w:cstheme="minorHAnsi"/>
          <w:lang w:eastAsia="hr-HR"/>
        </w:rPr>
        <w:t>;</w:t>
      </w:r>
    </w:p>
    <w:p w14:paraId="78273D42" w14:textId="72EFDCC1" w:rsidR="007B3517" w:rsidRPr="00615D98" w:rsidRDefault="007B3517" w:rsidP="00D055FF">
      <w:pPr>
        <w:pStyle w:val="Odlomakpopisa"/>
        <w:numPr>
          <w:ilvl w:val="0"/>
          <w:numId w:val="7"/>
        </w:numPr>
        <w:spacing w:after="0" w:line="240" w:lineRule="auto"/>
        <w:jc w:val="both"/>
        <w:rPr>
          <w:rFonts w:eastAsia="Calibri" w:cstheme="minorHAnsi"/>
          <w:lang w:eastAsia="hr-HR"/>
        </w:rPr>
      </w:pPr>
      <w:r w:rsidRPr="00615D98">
        <w:rPr>
          <w:rFonts w:eastAsia="Calibri" w:cstheme="minorHAnsi"/>
          <w:i/>
          <w:iCs/>
          <w:lang w:eastAsia="hr-HR"/>
        </w:rPr>
        <w:t>višestruka primjena</w:t>
      </w:r>
      <w:r w:rsidRPr="00615D98">
        <w:rPr>
          <w:rFonts w:eastAsia="Calibri" w:cstheme="minorHAnsi"/>
          <w:lang w:eastAsia="hr-HR"/>
        </w:rPr>
        <w:t>: postojeći pokazatelji i podaci koristit</w:t>
      </w:r>
      <w:r w:rsidR="004F2947" w:rsidRPr="00615D98">
        <w:rPr>
          <w:rFonts w:eastAsia="Calibri" w:cstheme="minorHAnsi"/>
          <w:lang w:eastAsia="hr-HR"/>
        </w:rPr>
        <w:t xml:space="preserve"> će se </w:t>
      </w:r>
      <w:r w:rsidRPr="00615D98">
        <w:rPr>
          <w:rFonts w:eastAsia="Calibri" w:cstheme="minorHAnsi"/>
          <w:lang w:eastAsia="hr-HR"/>
        </w:rPr>
        <w:t>gdje god je to moguće</w:t>
      </w:r>
      <w:r w:rsidR="00957AB0" w:rsidRPr="00615D98">
        <w:rPr>
          <w:rFonts w:eastAsia="Calibri" w:cstheme="minorHAnsi"/>
          <w:lang w:eastAsia="hr-HR"/>
        </w:rPr>
        <w:t>;</w:t>
      </w:r>
    </w:p>
    <w:p w14:paraId="2888F7AC" w14:textId="15DF769C" w:rsidR="007B3517" w:rsidRPr="00615D98" w:rsidRDefault="007B3517" w:rsidP="00D055FF">
      <w:pPr>
        <w:pStyle w:val="Odlomakpopisa"/>
        <w:numPr>
          <w:ilvl w:val="0"/>
          <w:numId w:val="7"/>
        </w:numPr>
        <w:spacing w:after="0" w:line="240" w:lineRule="auto"/>
        <w:jc w:val="both"/>
        <w:rPr>
          <w:rFonts w:eastAsia="Calibri" w:cstheme="minorHAnsi"/>
          <w:lang w:eastAsia="hr-HR"/>
        </w:rPr>
      </w:pPr>
      <w:r w:rsidRPr="00615D98">
        <w:rPr>
          <w:rFonts w:eastAsia="Calibri" w:cstheme="minorHAnsi"/>
          <w:i/>
          <w:iCs/>
          <w:lang w:eastAsia="hr-HR"/>
        </w:rPr>
        <w:t>vremensko ograničenje</w:t>
      </w:r>
      <w:r w:rsidRPr="00615D98">
        <w:rPr>
          <w:rFonts w:eastAsia="Calibri" w:cstheme="minorHAnsi"/>
          <w:lang w:eastAsia="hr-HR"/>
        </w:rPr>
        <w:t xml:space="preserve">: prilikom definiranja pokazatelja </w:t>
      </w:r>
      <w:r w:rsidR="004F2947" w:rsidRPr="00615D98">
        <w:rPr>
          <w:rFonts w:eastAsia="Calibri" w:cstheme="minorHAnsi"/>
          <w:lang w:eastAsia="hr-HR"/>
        </w:rPr>
        <w:t xml:space="preserve">Plana </w:t>
      </w:r>
      <w:r w:rsidRPr="00615D98">
        <w:rPr>
          <w:rFonts w:eastAsia="Calibri" w:cstheme="minorHAnsi"/>
          <w:lang w:eastAsia="hr-HR"/>
        </w:rPr>
        <w:t>uzet</w:t>
      </w:r>
      <w:r w:rsidR="004F2947" w:rsidRPr="00615D98">
        <w:rPr>
          <w:rFonts w:eastAsia="Calibri" w:cstheme="minorHAnsi"/>
          <w:lang w:eastAsia="hr-HR"/>
        </w:rPr>
        <w:t>i su</w:t>
      </w:r>
      <w:r w:rsidRPr="00615D98">
        <w:rPr>
          <w:rFonts w:eastAsia="Calibri" w:cstheme="minorHAnsi"/>
          <w:lang w:eastAsia="hr-HR"/>
        </w:rPr>
        <w:t xml:space="preserve"> u obzir vrijeme i potrebn</w:t>
      </w:r>
      <w:r w:rsidR="004F2947" w:rsidRPr="00615D98">
        <w:rPr>
          <w:rFonts w:eastAsia="Calibri" w:cstheme="minorHAnsi"/>
          <w:lang w:eastAsia="hr-HR"/>
        </w:rPr>
        <w:t>i</w:t>
      </w:r>
      <w:r w:rsidRPr="00615D98">
        <w:rPr>
          <w:rFonts w:eastAsia="Calibri" w:cstheme="minorHAnsi"/>
          <w:lang w:eastAsia="hr-HR"/>
        </w:rPr>
        <w:t xml:space="preserve"> resurs</w:t>
      </w:r>
      <w:r w:rsidR="004F2947" w:rsidRPr="00615D98">
        <w:rPr>
          <w:rFonts w:eastAsia="Calibri" w:cstheme="minorHAnsi"/>
          <w:lang w:eastAsia="hr-HR"/>
        </w:rPr>
        <w:t>i</w:t>
      </w:r>
      <w:r w:rsidRPr="00615D98">
        <w:rPr>
          <w:rFonts w:eastAsia="Calibri" w:cstheme="minorHAnsi"/>
          <w:lang w:eastAsia="hr-HR"/>
        </w:rPr>
        <w:t xml:space="preserve"> za prikupljanje informacija te potencijalna ograničenja</w:t>
      </w:r>
      <w:r w:rsidR="00957AB0" w:rsidRPr="00615D98">
        <w:rPr>
          <w:rFonts w:eastAsia="Calibri" w:cstheme="minorHAnsi"/>
          <w:lang w:eastAsia="hr-HR"/>
        </w:rPr>
        <w:t>;</w:t>
      </w:r>
    </w:p>
    <w:p w14:paraId="4B8CEFEC" w14:textId="715BB6D8" w:rsidR="004628F7" w:rsidRPr="00615D98" w:rsidRDefault="007B3517" w:rsidP="00D055FF">
      <w:pPr>
        <w:pStyle w:val="Odlomakpopisa"/>
        <w:numPr>
          <w:ilvl w:val="0"/>
          <w:numId w:val="7"/>
        </w:numPr>
        <w:spacing w:after="0" w:line="240" w:lineRule="auto"/>
        <w:jc w:val="both"/>
        <w:rPr>
          <w:rFonts w:eastAsia="Calibri" w:cstheme="minorHAnsi"/>
          <w:lang w:eastAsia="hr-HR"/>
        </w:rPr>
      </w:pPr>
      <w:r w:rsidRPr="00615D98">
        <w:rPr>
          <w:rFonts w:eastAsia="Calibri" w:cstheme="minorHAnsi"/>
          <w:i/>
          <w:iCs/>
          <w:lang w:eastAsia="hr-HR"/>
        </w:rPr>
        <w:t>načelo proporcionalnosti</w:t>
      </w:r>
      <w:r w:rsidRPr="00615D98">
        <w:rPr>
          <w:rFonts w:eastAsia="Calibri" w:cstheme="minorHAnsi"/>
          <w:lang w:eastAsia="hr-HR"/>
        </w:rPr>
        <w:t>:</w:t>
      </w:r>
      <w:r w:rsidR="004F2947" w:rsidRPr="00615D98">
        <w:rPr>
          <w:rFonts w:eastAsia="Calibri" w:cstheme="minorHAnsi"/>
          <w:lang w:eastAsia="hr-HR"/>
        </w:rPr>
        <w:t xml:space="preserve"> pri izradi i praćenju Plana primijenjena su</w:t>
      </w:r>
      <w:r w:rsidRPr="00615D98">
        <w:rPr>
          <w:rFonts w:eastAsia="Calibri" w:cstheme="minorHAnsi"/>
          <w:lang w:eastAsia="hr-HR"/>
        </w:rPr>
        <w:t xml:space="preserve"> načela proporcionalnosti i usmjeravanja napora na one dijelove sustava koji su najvažniji.</w:t>
      </w:r>
    </w:p>
    <w:p w14:paraId="686396FE" w14:textId="77777777" w:rsidR="0025677A" w:rsidRPr="00615D98" w:rsidRDefault="0025677A" w:rsidP="006E15FD">
      <w:pPr>
        <w:jc w:val="both"/>
        <w:rPr>
          <w:rFonts w:asciiTheme="minorHAnsi" w:eastAsia="Calibri" w:hAnsiTheme="minorHAnsi" w:cstheme="minorHAnsi"/>
          <w:sz w:val="22"/>
          <w:szCs w:val="22"/>
        </w:rPr>
      </w:pPr>
    </w:p>
    <w:p w14:paraId="0F396D44" w14:textId="34DAEF51" w:rsidR="00AA3071" w:rsidRPr="006E15FD" w:rsidRDefault="0014504B" w:rsidP="006E15FD">
      <w:pPr>
        <w:jc w:val="both"/>
        <w:rPr>
          <w:rFonts w:asciiTheme="minorHAnsi" w:eastAsia="Calibri" w:hAnsiTheme="minorHAnsi" w:cstheme="minorHAnsi"/>
          <w:sz w:val="22"/>
          <w:szCs w:val="22"/>
        </w:rPr>
      </w:pPr>
      <w:r w:rsidRPr="00615D98">
        <w:rPr>
          <w:rFonts w:asciiTheme="minorHAnsi" w:eastAsia="Calibri" w:hAnsiTheme="minorHAnsi" w:cstheme="minorHAnsi"/>
          <w:sz w:val="22"/>
          <w:szCs w:val="22"/>
        </w:rPr>
        <w:t>Slijedeći ovu metodologiju, s</w:t>
      </w:r>
      <w:r w:rsidR="004628F7" w:rsidRPr="00615D98">
        <w:rPr>
          <w:rFonts w:asciiTheme="minorHAnsi" w:eastAsia="Calibri" w:hAnsiTheme="minorHAnsi" w:cstheme="minorHAnsi"/>
          <w:sz w:val="22"/>
          <w:szCs w:val="22"/>
        </w:rPr>
        <w:t xml:space="preserve">kup pokazatelja </w:t>
      </w:r>
      <w:r w:rsidR="000654AE" w:rsidRPr="00615D98">
        <w:rPr>
          <w:rFonts w:asciiTheme="minorHAnsi" w:eastAsia="Calibri" w:hAnsiTheme="minorHAnsi" w:cstheme="minorHAnsi"/>
          <w:sz w:val="22"/>
          <w:szCs w:val="22"/>
        </w:rPr>
        <w:t>je</w:t>
      </w:r>
      <w:r w:rsidR="004628F7" w:rsidRPr="00615D98">
        <w:rPr>
          <w:rFonts w:asciiTheme="minorHAnsi" w:eastAsia="Calibri" w:hAnsiTheme="minorHAnsi" w:cstheme="minorHAnsi"/>
          <w:sz w:val="22"/>
          <w:szCs w:val="22"/>
        </w:rPr>
        <w:t xml:space="preserve"> definiran na način da se izbjegava njihovo ponavljanje, odnosno da se izbjegne redundantnost</w:t>
      </w:r>
      <w:r w:rsidR="00C80170" w:rsidRPr="00615D98">
        <w:rPr>
          <w:rFonts w:asciiTheme="minorHAnsi" w:eastAsia="Calibri" w:hAnsiTheme="minorHAnsi" w:cstheme="minorHAnsi"/>
          <w:sz w:val="22"/>
          <w:szCs w:val="22"/>
        </w:rPr>
        <w:t xml:space="preserve"> te da o</w:t>
      </w:r>
      <w:r w:rsidR="000654AE" w:rsidRPr="00615D98">
        <w:rPr>
          <w:rFonts w:asciiTheme="minorHAnsi" w:eastAsia="Calibri" w:hAnsiTheme="minorHAnsi" w:cstheme="minorHAnsi"/>
          <w:sz w:val="22"/>
          <w:szCs w:val="22"/>
        </w:rPr>
        <w:t>dabrani pokazatelji omogućuju</w:t>
      </w:r>
      <w:r w:rsidR="004628F7" w:rsidRPr="00615D98">
        <w:rPr>
          <w:rFonts w:asciiTheme="minorHAnsi" w:eastAsia="Calibri" w:hAnsiTheme="minorHAnsi" w:cstheme="minorHAnsi"/>
          <w:sz w:val="22"/>
          <w:szCs w:val="22"/>
        </w:rPr>
        <w:t xml:space="preserve"> jasno, jednostavno i razumljivo praćenje i vrednovanje provedbe.</w:t>
      </w:r>
      <w:r w:rsidR="00C80170" w:rsidRPr="00615D98">
        <w:rPr>
          <w:rFonts w:asciiTheme="minorHAnsi" w:eastAsia="Calibri" w:hAnsiTheme="minorHAnsi" w:cstheme="minorHAnsi"/>
          <w:sz w:val="22"/>
          <w:szCs w:val="22"/>
        </w:rPr>
        <w:t xml:space="preserve"> </w:t>
      </w:r>
      <w:r w:rsidRPr="00615D98">
        <w:rPr>
          <w:rFonts w:asciiTheme="minorHAnsi" w:eastAsia="Calibri" w:hAnsiTheme="minorHAnsi" w:cstheme="minorHAnsi"/>
          <w:sz w:val="22"/>
          <w:szCs w:val="22"/>
        </w:rPr>
        <w:t xml:space="preserve">Također, utvrđene su i polazišne i ciljne vrijednosti pokazatelja Plana koje će se postići intervencijom. </w:t>
      </w:r>
      <w:r w:rsidR="00AA3071" w:rsidRPr="00615D98">
        <w:rPr>
          <w:rFonts w:asciiTheme="minorHAnsi" w:hAnsiTheme="minorHAnsi" w:cstheme="minorHAnsi"/>
          <w:sz w:val="22"/>
          <w:szCs w:val="22"/>
        </w:rPr>
        <w:t xml:space="preserve">Samim time, konačni rezultat evaluacije </w:t>
      </w:r>
      <w:r w:rsidRPr="00615D98">
        <w:rPr>
          <w:rFonts w:asciiTheme="minorHAnsi" w:hAnsiTheme="minorHAnsi" w:cstheme="minorHAnsi"/>
          <w:sz w:val="22"/>
          <w:szCs w:val="22"/>
        </w:rPr>
        <w:t xml:space="preserve">Plana </w:t>
      </w:r>
      <w:r w:rsidR="00AA3071" w:rsidRPr="00615D98">
        <w:rPr>
          <w:rFonts w:asciiTheme="minorHAnsi" w:hAnsiTheme="minorHAnsi" w:cstheme="minorHAnsi"/>
          <w:sz w:val="22"/>
          <w:szCs w:val="22"/>
        </w:rPr>
        <w:t xml:space="preserve">treba biti odraz </w:t>
      </w:r>
      <w:r w:rsidRPr="00615D98">
        <w:rPr>
          <w:rFonts w:asciiTheme="minorHAnsi" w:hAnsiTheme="minorHAnsi" w:cstheme="minorHAnsi"/>
          <w:sz w:val="22"/>
          <w:szCs w:val="22"/>
        </w:rPr>
        <w:t xml:space="preserve">uspješnosti kontinuirane i planirane provedbe </w:t>
      </w:r>
      <w:r w:rsidR="00AA3071" w:rsidRPr="00615D98">
        <w:rPr>
          <w:rFonts w:asciiTheme="minorHAnsi" w:hAnsiTheme="minorHAnsi" w:cstheme="minorHAnsi"/>
          <w:sz w:val="22"/>
          <w:szCs w:val="22"/>
        </w:rPr>
        <w:t>evaluacij</w:t>
      </w:r>
      <w:r w:rsidRPr="00615D98">
        <w:rPr>
          <w:rFonts w:asciiTheme="minorHAnsi" w:hAnsiTheme="minorHAnsi" w:cstheme="minorHAnsi"/>
          <w:sz w:val="22"/>
          <w:szCs w:val="22"/>
        </w:rPr>
        <w:t>a tijekom provedbe samog Plana, nakon čega će u</w:t>
      </w:r>
      <w:r w:rsidR="00AA3071" w:rsidRPr="00615D98">
        <w:rPr>
          <w:rFonts w:asciiTheme="minorHAnsi" w:hAnsiTheme="minorHAnsi" w:cstheme="minorHAnsi"/>
          <w:sz w:val="22"/>
          <w:szCs w:val="22"/>
        </w:rPr>
        <w:t>slijedi utvrđivanje uspješne provedbe</w:t>
      </w:r>
      <w:r w:rsidR="002322D5" w:rsidRPr="00615D98">
        <w:rPr>
          <w:rFonts w:asciiTheme="minorHAnsi" w:hAnsiTheme="minorHAnsi" w:cstheme="minorHAnsi"/>
          <w:sz w:val="22"/>
          <w:szCs w:val="22"/>
        </w:rPr>
        <w:t>,</w:t>
      </w:r>
      <w:r w:rsidR="00AA3071" w:rsidRPr="00615D98">
        <w:rPr>
          <w:rFonts w:asciiTheme="minorHAnsi" w:hAnsiTheme="minorHAnsi" w:cstheme="minorHAnsi"/>
          <w:sz w:val="22"/>
          <w:szCs w:val="22"/>
        </w:rPr>
        <w:t xml:space="preserve"> ili</w:t>
      </w:r>
      <w:r w:rsidR="002322D5" w:rsidRPr="00615D98">
        <w:rPr>
          <w:rFonts w:asciiTheme="minorHAnsi" w:hAnsiTheme="minorHAnsi" w:cstheme="minorHAnsi"/>
          <w:sz w:val="22"/>
          <w:szCs w:val="22"/>
        </w:rPr>
        <w:t xml:space="preserve"> potencijalno</w:t>
      </w:r>
      <w:r w:rsidR="00AA3071" w:rsidRPr="00615D98">
        <w:rPr>
          <w:rFonts w:asciiTheme="minorHAnsi" w:hAnsiTheme="minorHAnsi" w:cstheme="minorHAnsi"/>
          <w:sz w:val="22"/>
          <w:szCs w:val="22"/>
        </w:rPr>
        <w:t xml:space="preserve"> revidiranje/prilagodba mjera u trenutku dostizanja krajnjeg vremenskog ograničenja za provedbu </w:t>
      </w:r>
      <w:r w:rsidR="002322D5" w:rsidRPr="00615D98">
        <w:rPr>
          <w:rFonts w:asciiTheme="minorHAnsi" w:hAnsiTheme="minorHAnsi" w:cstheme="minorHAnsi"/>
          <w:sz w:val="22"/>
          <w:szCs w:val="22"/>
        </w:rPr>
        <w:t xml:space="preserve">određene </w:t>
      </w:r>
      <w:r w:rsidR="00AA3071" w:rsidRPr="00615D98">
        <w:rPr>
          <w:rFonts w:asciiTheme="minorHAnsi" w:hAnsiTheme="minorHAnsi" w:cstheme="minorHAnsi"/>
          <w:sz w:val="22"/>
          <w:szCs w:val="22"/>
        </w:rPr>
        <w:t xml:space="preserve">mjere. </w:t>
      </w:r>
      <w:r w:rsidR="00135A2C" w:rsidRPr="00615D98">
        <w:rPr>
          <w:rFonts w:asciiTheme="minorHAnsi" w:hAnsiTheme="minorHAnsi" w:cstheme="minorHAnsi"/>
          <w:sz w:val="22"/>
          <w:szCs w:val="22"/>
        </w:rPr>
        <w:t xml:space="preserve">Treba imati na umu da </w:t>
      </w:r>
      <w:r w:rsidR="002B651A" w:rsidRPr="00615D98">
        <w:rPr>
          <w:rFonts w:asciiTheme="minorHAnsi" w:hAnsiTheme="minorHAnsi" w:cstheme="minorHAnsi"/>
          <w:sz w:val="22"/>
          <w:szCs w:val="22"/>
        </w:rPr>
        <w:t xml:space="preserve">bez evaluacije nije moguće mjerenja napretka - </w:t>
      </w:r>
      <w:r w:rsidR="00135A2C" w:rsidRPr="00615D98">
        <w:rPr>
          <w:rFonts w:asciiTheme="minorHAnsi" w:hAnsiTheme="minorHAnsi" w:cstheme="minorHAnsi"/>
          <w:sz w:val="22"/>
          <w:szCs w:val="22"/>
        </w:rPr>
        <w:t>p</w:t>
      </w:r>
      <w:r w:rsidR="00AA3071" w:rsidRPr="00615D98">
        <w:rPr>
          <w:rFonts w:asciiTheme="minorHAnsi" w:hAnsiTheme="minorHAnsi" w:cstheme="minorHAnsi"/>
          <w:sz w:val="22"/>
          <w:szCs w:val="22"/>
        </w:rPr>
        <w:t xml:space="preserve">ouke iz provedbe mjera čine vrijedan </w:t>
      </w:r>
      <w:r w:rsidR="00AA3071" w:rsidRPr="00615D98">
        <w:rPr>
          <w:rFonts w:asciiTheme="minorHAnsi" w:hAnsiTheme="minorHAnsi" w:cstheme="minorHAnsi"/>
          <w:i/>
          <w:sz w:val="22"/>
          <w:szCs w:val="22"/>
        </w:rPr>
        <w:t>input</w:t>
      </w:r>
      <w:r w:rsidR="00AA3071" w:rsidRPr="00615D98">
        <w:rPr>
          <w:rFonts w:asciiTheme="minorHAnsi" w:hAnsiTheme="minorHAnsi" w:cstheme="minorHAnsi"/>
          <w:sz w:val="22"/>
          <w:szCs w:val="22"/>
        </w:rPr>
        <w:t xml:space="preserve"> u daljnjim koracima, a kontinuirana evaluacija napretka i prilagodba pristupa omogućuje revidiranje/prilagodbu mjera u slučaju potrebe. Naime, prilagodba ne znači odustajanje od mjere, već predstavlja prilagodbu pristupa koji će omogućiti nje</w:t>
      </w:r>
      <w:r w:rsidR="00C60D11" w:rsidRPr="00615D98">
        <w:rPr>
          <w:rFonts w:asciiTheme="minorHAnsi" w:hAnsiTheme="minorHAnsi" w:cstheme="minorHAnsi"/>
          <w:sz w:val="22"/>
          <w:szCs w:val="22"/>
        </w:rPr>
        <w:t>no ostvarivanje/provedbu prema P</w:t>
      </w:r>
      <w:r w:rsidR="00AA3071" w:rsidRPr="00615D98">
        <w:rPr>
          <w:rFonts w:asciiTheme="minorHAnsi" w:hAnsiTheme="minorHAnsi" w:cstheme="minorHAnsi"/>
          <w:sz w:val="22"/>
          <w:szCs w:val="22"/>
        </w:rPr>
        <w:t>lanu.</w:t>
      </w:r>
    </w:p>
    <w:p w14:paraId="05FE7E21" w14:textId="77777777" w:rsidR="00AA3071" w:rsidRPr="006E15FD" w:rsidRDefault="00AA3071" w:rsidP="006E15FD">
      <w:pPr>
        <w:jc w:val="both"/>
        <w:rPr>
          <w:rFonts w:asciiTheme="minorHAnsi" w:hAnsiTheme="minorHAnsi" w:cstheme="minorHAnsi"/>
          <w:iCs/>
          <w:sz w:val="22"/>
          <w:szCs w:val="22"/>
        </w:rPr>
      </w:pPr>
    </w:p>
    <w:p w14:paraId="1B789FAE" w14:textId="3D650967" w:rsidR="004628F7" w:rsidRPr="006E15FD" w:rsidRDefault="004628F7" w:rsidP="006E15FD">
      <w:pPr>
        <w:jc w:val="both"/>
        <w:rPr>
          <w:rFonts w:asciiTheme="minorHAnsi" w:hAnsiTheme="minorHAnsi" w:cstheme="minorHAnsi"/>
          <w:sz w:val="22"/>
          <w:szCs w:val="22"/>
        </w:rPr>
      </w:pPr>
      <w:r w:rsidRPr="006E15FD">
        <w:rPr>
          <w:rFonts w:asciiTheme="minorHAnsi" w:eastAsia="Calibri" w:hAnsiTheme="minorHAnsi" w:cstheme="minorHAnsi"/>
          <w:sz w:val="22"/>
          <w:szCs w:val="22"/>
        </w:rPr>
        <w:t>Što se prikupljanja podataka tiče, važno je utvrditi i implementirati rutinske aktivnosti njihova prikupljanja na temelju odabranih pokazatelja, uključujući određivanje kako, kada i tko će prikupljati podatke i analizirati ih</w:t>
      </w:r>
      <w:r w:rsidR="00487037" w:rsidRPr="006E15FD">
        <w:rPr>
          <w:rFonts w:asciiTheme="minorHAnsi" w:eastAsia="Calibri" w:hAnsiTheme="minorHAnsi" w:cstheme="minorHAnsi"/>
          <w:sz w:val="22"/>
          <w:szCs w:val="22"/>
        </w:rPr>
        <w:t>, a o čemu se vodilo računa</w:t>
      </w:r>
      <w:r w:rsidR="00504710" w:rsidRPr="006E15FD">
        <w:rPr>
          <w:rFonts w:asciiTheme="minorHAnsi" w:eastAsia="Calibri" w:hAnsiTheme="minorHAnsi" w:cstheme="minorHAnsi"/>
          <w:sz w:val="22"/>
          <w:szCs w:val="22"/>
        </w:rPr>
        <w:t xml:space="preserve"> pri izradi Plana</w:t>
      </w:r>
      <w:r w:rsidRPr="006E15FD">
        <w:rPr>
          <w:rFonts w:asciiTheme="minorHAnsi" w:eastAsia="Calibri" w:hAnsiTheme="minorHAnsi" w:cstheme="minorHAnsi"/>
          <w:sz w:val="22"/>
          <w:szCs w:val="22"/>
        </w:rPr>
        <w:t xml:space="preserve">. Utvrđivanje učestalosti praćenja i izvješćivanja </w:t>
      </w:r>
      <w:r w:rsidR="00504710" w:rsidRPr="006E15FD">
        <w:rPr>
          <w:rFonts w:asciiTheme="minorHAnsi" w:eastAsia="Calibri" w:hAnsiTheme="minorHAnsi" w:cstheme="minorHAnsi"/>
          <w:sz w:val="22"/>
          <w:szCs w:val="22"/>
        </w:rPr>
        <w:t xml:space="preserve">o provedbi Plana </w:t>
      </w:r>
      <w:r w:rsidRPr="006E15FD">
        <w:rPr>
          <w:rFonts w:asciiTheme="minorHAnsi" w:eastAsia="Calibri" w:hAnsiTheme="minorHAnsi" w:cstheme="minorHAnsi"/>
          <w:sz w:val="22"/>
          <w:szCs w:val="22"/>
        </w:rPr>
        <w:t>temeljit će se na brzini promjena stanja i značaju tih promjena</w:t>
      </w:r>
      <w:r w:rsidR="00266F2F" w:rsidRPr="006E15FD">
        <w:rPr>
          <w:rFonts w:asciiTheme="minorHAnsi" w:eastAsia="Calibri" w:hAnsiTheme="minorHAnsi" w:cstheme="minorHAnsi"/>
          <w:sz w:val="22"/>
          <w:szCs w:val="22"/>
        </w:rPr>
        <w:t>, pri čemu je vrlo važno jasno definirati sva nadležna tijela i sve odgovornosti</w:t>
      </w:r>
      <w:r w:rsidR="00BF4ECC" w:rsidRPr="006E15FD">
        <w:rPr>
          <w:rFonts w:asciiTheme="minorHAnsi" w:eastAsia="Calibri" w:hAnsiTheme="minorHAnsi" w:cstheme="minorHAnsi"/>
          <w:sz w:val="22"/>
          <w:szCs w:val="22"/>
        </w:rPr>
        <w:t xml:space="preserve"> za </w:t>
      </w:r>
      <w:r w:rsidR="00BF4ECC" w:rsidRPr="006E15FD">
        <w:rPr>
          <w:rFonts w:asciiTheme="minorHAnsi" w:hAnsiTheme="minorHAnsi" w:cstheme="minorHAnsi"/>
          <w:iCs/>
          <w:sz w:val="22"/>
          <w:szCs w:val="22"/>
        </w:rPr>
        <w:t>praćenje</w:t>
      </w:r>
      <w:r w:rsidRPr="006E15FD">
        <w:rPr>
          <w:rFonts w:asciiTheme="minorHAnsi" w:hAnsiTheme="minorHAnsi" w:cstheme="minorHAnsi"/>
          <w:iCs/>
          <w:sz w:val="22"/>
          <w:szCs w:val="22"/>
        </w:rPr>
        <w:t xml:space="preserve"> provedb</w:t>
      </w:r>
      <w:r w:rsidR="00BF4ECC" w:rsidRPr="006E15FD">
        <w:rPr>
          <w:rFonts w:asciiTheme="minorHAnsi" w:hAnsiTheme="minorHAnsi" w:cstheme="minorHAnsi"/>
          <w:iCs/>
          <w:sz w:val="22"/>
          <w:szCs w:val="22"/>
        </w:rPr>
        <w:t>e</w:t>
      </w:r>
      <w:r w:rsidRPr="006E15FD">
        <w:rPr>
          <w:rFonts w:asciiTheme="minorHAnsi" w:hAnsiTheme="minorHAnsi" w:cstheme="minorHAnsi"/>
          <w:iCs/>
          <w:sz w:val="22"/>
          <w:szCs w:val="22"/>
        </w:rPr>
        <w:t xml:space="preserve"> </w:t>
      </w:r>
      <w:r w:rsidR="00BF4ECC" w:rsidRPr="006E15FD">
        <w:rPr>
          <w:rFonts w:asciiTheme="minorHAnsi" w:hAnsiTheme="minorHAnsi" w:cstheme="minorHAnsi"/>
          <w:iCs/>
          <w:sz w:val="22"/>
          <w:szCs w:val="22"/>
        </w:rPr>
        <w:t xml:space="preserve">Plana, </w:t>
      </w:r>
      <w:r w:rsidR="00504710" w:rsidRPr="006E15FD">
        <w:rPr>
          <w:rFonts w:asciiTheme="minorHAnsi" w:hAnsiTheme="minorHAnsi" w:cstheme="minorHAnsi"/>
          <w:iCs/>
          <w:sz w:val="22"/>
          <w:szCs w:val="22"/>
        </w:rPr>
        <w:t xml:space="preserve">od aktivnosti </w:t>
      </w:r>
      <w:r w:rsidRPr="006E15FD">
        <w:rPr>
          <w:rFonts w:asciiTheme="minorHAnsi" w:hAnsiTheme="minorHAnsi" w:cstheme="minorHAnsi"/>
          <w:iCs/>
          <w:sz w:val="22"/>
          <w:szCs w:val="22"/>
        </w:rPr>
        <w:t>razmatra</w:t>
      </w:r>
      <w:r w:rsidR="00BF4ECC" w:rsidRPr="006E15FD">
        <w:rPr>
          <w:rFonts w:asciiTheme="minorHAnsi" w:hAnsiTheme="minorHAnsi" w:cstheme="minorHAnsi"/>
          <w:iCs/>
          <w:sz w:val="22"/>
          <w:szCs w:val="22"/>
        </w:rPr>
        <w:t>nj</w:t>
      </w:r>
      <w:r w:rsidR="00504710" w:rsidRPr="006E15FD">
        <w:rPr>
          <w:rFonts w:asciiTheme="minorHAnsi" w:hAnsiTheme="minorHAnsi" w:cstheme="minorHAnsi"/>
          <w:iCs/>
          <w:sz w:val="22"/>
          <w:szCs w:val="22"/>
        </w:rPr>
        <w:t>a</w:t>
      </w:r>
      <w:r w:rsidRPr="006E15FD">
        <w:rPr>
          <w:rFonts w:asciiTheme="minorHAnsi" w:hAnsiTheme="minorHAnsi" w:cstheme="minorHAnsi"/>
          <w:iCs/>
          <w:sz w:val="22"/>
          <w:szCs w:val="22"/>
        </w:rPr>
        <w:t xml:space="preserve"> izvješća, provo</w:t>
      </w:r>
      <w:r w:rsidR="00BF4ECC" w:rsidRPr="006E15FD">
        <w:rPr>
          <w:rFonts w:asciiTheme="minorHAnsi" w:hAnsiTheme="minorHAnsi" w:cstheme="minorHAnsi"/>
          <w:iCs/>
          <w:sz w:val="22"/>
          <w:szCs w:val="22"/>
        </w:rPr>
        <w:t>đenj</w:t>
      </w:r>
      <w:r w:rsidR="00504710" w:rsidRPr="006E15FD">
        <w:rPr>
          <w:rFonts w:asciiTheme="minorHAnsi" w:hAnsiTheme="minorHAnsi" w:cstheme="minorHAnsi"/>
          <w:iCs/>
          <w:sz w:val="22"/>
          <w:szCs w:val="22"/>
        </w:rPr>
        <w:t xml:space="preserve">a </w:t>
      </w:r>
      <w:r w:rsidRPr="006E15FD">
        <w:rPr>
          <w:rFonts w:asciiTheme="minorHAnsi" w:hAnsiTheme="minorHAnsi" w:cstheme="minorHAnsi"/>
          <w:iCs/>
          <w:sz w:val="22"/>
          <w:szCs w:val="22"/>
        </w:rPr>
        <w:t>analiz</w:t>
      </w:r>
      <w:r w:rsidR="00BF4ECC" w:rsidRPr="006E15FD">
        <w:rPr>
          <w:rFonts w:asciiTheme="minorHAnsi" w:hAnsiTheme="minorHAnsi" w:cstheme="minorHAnsi"/>
          <w:iCs/>
          <w:sz w:val="22"/>
          <w:szCs w:val="22"/>
        </w:rPr>
        <w:t>e</w:t>
      </w:r>
      <w:r w:rsidRPr="006E15FD">
        <w:rPr>
          <w:rFonts w:asciiTheme="minorHAnsi" w:hAnsiTheme="minorHAnsi" w:cstheme="minorHAnsi"/>
          <w:iCs/>
          <w:sz w:val="22"/>
          <w:szCs w:val="22"/>
        </w:rPr>
        <w:t xml:space="preserve"> rizika </w:t>
      </w:r>
      <w:r w:rsidR="00504710" w:rsidRPr="006E15FD">
        <w:rPr>
          <w:rFonts w:asciiTheme="minorHAnsi" w:hAnsiTheme="minorHAnsi" w:cstheme="minorHAnsi"/>
          <w:iCs/>
          <w:sz w:val="22"/>
          <w:szCs w:val="22"/>
        </w:rPr>
        <w:t>do</w:t>
      </w:r>
      <w:r w:rsidRPr="006E15FD">
        <w:rPr>
          <w:rFonts w:asciiTheme="minorHAnsi" w:hAnsiTheme="minorHAnsi" w:cstheme="minorHAnsi"/>
          <w:iCs/>
          <w:sz w:val="22"/>
          <w:szCs w:val="22"/>
        </w:rPr>
        <w:t xml:space="preserve"> predlaga</w:t>
      </w:r>
      <w:r w:rsidR="00BF4ECC" w:rsidRPr="006E15FD">
        <w:rPr>
          <w:rFonts w:asciiTheme="minorHAnsi" w:hAnsiTheme="minorHAnsi" w:cstheme="minorHAnsi"/>
          <w:iCs/>
          <w:sz w:val="22"/>
          <w:szCs w:val="22"/>
        </w:rPr>
        <w:t>nja</w:t>
      </w:r>
      <w:r w:rsidRPr="006E15FD">
        <w:rPr>
          <w:rFonts w:asciiTheme="minorHAnsi" w:hAnsiTheme="minorHAnsi" w:cstheme="minorHAnsi"/>
          <w:iCs/>
          <w:sz w:val="22"/>
          <w:szCs w:val="22"/>
        </w:rPr>
        <w:t xml:space="preserve"> mjer</w:t>
      </w:r>
      <w:r w:rsidR="00BF4ECC" w:rsidRPr="006E15FD">
        <w:rPr>
          <w:rFonts w:asciiTheme="minorHAnsi" w:hAnsiTheme="minorHAnsi" w:cstheme="minorHAnsi"/>
          <w:iCs/>
          <w:sz w:val="22"/>
          <w:szCs w:val="22"/>
        </w:rPr>
        <w:t>a</w:t>
      </w:r>
      <w:r w:rsidRPr="006E15FD">
        <w:rPr>
          <w:rFonts w:asciiTheme="minorHAnsi" w:hAnsiTheme="minorHAnsi" w:cstheme="minorHAnsi"/>
          <w:iCs/>
          <w:sz w:val="22"/>
          <w:szCs w:val="22"/>
        </w:rPr>
        <w:t xml:space="preserve"> za uklanjanje prepreka </w:t>
      </w:r>
      <w:r w:rsidR="00504710" w:rsidRPr="006E15FD">
        <w:rPr>
          <w:rFonts w:asciiTheme="minorHAnsi" w:hAnsiTheme="minorHAnsi" w:cstheme="minorHAnsi"/>
          <w:iCs/>
          <w:sz w:val="22"/>
          <w:szCs w:val="22"/>
        </w:rPr>
        <w:t>i</w:t>
      </w:r>
      <w:r w:rsidRPr="006E15FD">
        <w:rPr>
          <w:rFonts w:asciiTheme="minorHAnsi" w:hAnsiTheme="minorHAnsi" w:cstheme="minorHAnsi"/>
          <w:iCs/>
          <w:sz w:val="22"/>
          <w:szCs w:val="22"/>
        </w:rPr>
        <w:t xml:space="preserve"> unapređenja provedbe. Rano otkrivanje problema, prepreka i rizika je </w:t>
      </w:r>
      <w:r w:rsidR="0096540D" w:rsidRPr="006E15FD">
        <w:rPr>
          <w:rFonts w:asciiTheme="minorHAnsi" w:hAnsiTheme="minorHAnsi" w:cstheme="minorHAnsi"/>
          <w:iCs/>
          <w:sz w:val="22"/>
          <w:szCs w:val="22"/>
        </w:rPr>
        <w:t>optimalan</w:t>
      </w:r>
      <w:r w:rsidRPr="006E15FD">
        <w:rPr>
          <w:rFonts w:asciiTheme="minorHAnsi" w:hAnsiTheme="minorHAnsi" w:cstheme="minorHAnsi"/>
          <w:iCs/>
          <w:sz w:val="22"/>
          <w:szCs w:val="22"/>
        </w:rPr>
        <w:t xml:space="preserve"> operativni pristup upravljanju rizika. </w:t>
      </w:r>
      <w:r w:rsidR="0096540D" w:rsidRPr="006E15FD">
        <w:rPr>
          <w:rFonts w:asciiTheme="minorHAnsi" w:hAnsiTheme="minorHAnsi" w:cstheme="minorHAnsi"/>
          <w:sz w:val="22"/>
          <w:szCs w:val="22"/>
        </w:rPr>
        <w:t>Naime, v</w:t>
      </w:r>
      <w:r w:rsidRPr="006E15FD">
        <w:rPr>
          <w:rFonts w:asciiTheme="minorHAnsi" w:hAnsiTheme="minorHAnsi" w:cstheme="minorHAnsi"/>
          <w:sz w:val="22"/>
          <w:szCs w:val="22"/>
        </w:rPr>
        <w:t>rlo je važna učinkovitost procedura upravljanja rizicima i kvalitetan sustav osiguranja, odnosno kvalitetno upravljanje rizicima</w:t>
      </w:r>
      <w:r w:rsidR="00BE1510" w:rsidRPr="006E15FD">
        <w:rPr>
          <w:rFonts w:asciiTheme="minorHAnsi" w:hAnsiTheme="minorHAnsi" w:cstheme="minorHAnsi"/>
          <w:sz w:val="22"/>
          <w:szCs w:val="22"/>
        </w:rPr>
        <w:t xml:space="preserve"> koje se provodi u fazama, počevši od identifikacije rizika do konačne implementacije utvrđenih mjera za ublažavanje rizika (</w:t>
      </w:r>
      <w:r w:rsidR="00BE1510" w:rsidRPr="00534692">
        <w:rPr>
          <w:rFonts w:asciiTheme="minorHAnsi" w:hAnsiTheme="minorHAnsi" w:cstheme="minorHAnsi"/>
          <w:color w:val="ED7D31" w:themeColor="accent2"/>
          <w:sz w:val="22"/>
          <w:szCs w:val="22"/>
        </w:rPr>
        <w:t xml:space="preserve">slika </w:t>
      </w:r>
      <w:r w:rsidR="00BE6458" w:rsidRPr="00534692">
        <w:rPr>
          <w:rFonts w:asciiTheme="minorHAnsi" w:hAnsiTheme="minorHAnsi" w:cstheme="minorHAnsi"/>
          <w:color w:val="ED7D31" w:themeColor="accent2"/>
          <w:sz w:val="22"/>
          <w:szCs w:val="22"/>
        </w:rPr>
        <w:t>10</w:t>
      </w:r>
      <w:r w:rsidR="00BE1510" w:rsidRPr="00534692">
        <w:rPr>
          <w:rFonts w:asciiTheme="minorHAnsi" w:hAnsiTheme="minorHAnsi" w:cstheme="minorHAnsi"/>
          <w:color w:val="ED7D31" w:themeColor="accent2"/>
          <w:sz w:val="22"/>
          <w:szCs w:val="22"/>
        </w:rPr>
        <w:t>.</w:t>
      </w:r>
      <w:r w:rsidR="00BE1510" w:rsidRPr="006E15FD">
        <w:rPr>
          <w:rFonts w:asciiTheme="minorHAnsi" w:hAnsiTheme="minorHAnsi" w:cstheme="minorHAnsi"/>
          <w:sz w:val="22"/>
          <w:szCs w:val="22"/>
        </w:rPr>
        <w:t>).</w:t>
      </w:r>
    </w:p>
    <w:p w14:paraId="3351D009" w14:textId="31232F0D" w:rsidR="00BE1510" w:rsidRDefault="00BE1510" w:rsidP="006E15FD">
      <w:pPr>
        <w:jc w:val="both"/>
        <w:rPr>
          <w:rFonts w:asciiTheme="minorHAnsi" w:hAnsiTheme="minorHAnsi" w:cstheme="minorHAnsi"/>
          <w:sz w:val="22"/>
          <w:szCs w:val="22"/>
        </w:rPr>
      </w:pPr>
    </w:p>
    <w:p w14:paraId="2DD0D23A" w14:textId="3F1DC001" w:rsidR="004B5716" w:rsidRDefault="004B5716" w:rsidP="006E15FD">
      <w:pPr>
        <w:jc w:val="both"/>
        <w:rPr>
          <w:rFonts w:asciiTheme="minorHAnsi" w:hAnsiTheme="minorHAnsi" w:cstheme="minorHAnsi"/>
          <w:sz w:val="22"/>
          <w:szCs w:val="22"/>
        </w:rPr>
      </w:pPr>
    </w:p>
    <w:p w14:paraId="735BC465" w14:textId="58B3E7B6" w:rsidR="004B5716" w:rsidRDefault="004B5716" w:rsidP="006E15FD">
      <w:pPr>
        <w:jc w:val="both"/>
        <w:rPr>
          <w:rFonts w:asciiTheme="minorHAnsi" w:hAnsiTheme="minorHAnsi" w:cstheme="minorHAnsi"/>
          <w:sz w:val="22"/>
          <w:szCs w:val="22"/>
        </w:rPr>
      </w:pPr>
    </w:p>
    <w:p w14:paraId="1A7F247C" w14:textId="77777777" w:rsidR="00C60D11" w:rsidRDefault="00C60D11" w:rsidP="006E15FD">
      <w:pPr>
        <w:jc w:val="both"/>
        <w:rPr>
          <w:rFonts w:asciiTheme="minorHAnsi" w:hAnsiTheme="minorHAnsi" w:cstheme="minorHAnsi"/>
          <w:sz w:val="22"/>
          <w:szCs w:val="22"/>
        </w:rPr>
      </w:pPr>
    </w:p>
    <w:p w14:paraId="08CD159A" w14:textId="0B01572F" w:rsidR="004B5716" w:rsidRDefault="004B5716" w:rsidP="006E15FD">
      <w:pPr>
        <w:jc w:val="both"/>
        <w:rPr>
          <w:rFonts w:asciiTheme="minorHAnsi" w:hAnsiTheme="minorHAnsi" w:cstheme="minorHAnsi"/>
          <w:sz w:val="22"/>
          <w:szCs w:val="22"/>
        </w:rPr>
      </w:pPr>
    </w:p>
    <w:p w14:paraId="37742D5E" w14:textId="77777777" w:rsidR="00565443" w:rsidRDefault="00565443" w:rsidP="006E15FD">
      <w:pPr>
        <w:jc w:val="both"/>
        <w:rPr>
          <w:rFonts w:asciiTheme="minorHAnsi" w:hAnsiTheme="minorHAnsi" w:cstheme="minorHAnsi"/>
          <w:sz w:val="22"/>
          <w:szCs w:val="22"/>
        </w:rPr>
      </w:pPr>
    </w:p>
    <w:p w14:paraId="7EFD471C" w14:textId="77777777" w:rsidR="00565443" w:rsidRDefault="00565443" w:rsidP="006E15FD">
      <w:pPr>
        <w:jc w:val="both"/>
        <w:rPr>
          <w:rFonts w:asciiTheme="minorHAnsi" w:hAnsiTheme="minorHAnsi" w:cstheme="minorHAnsi"/>
          <w:sz w:val="22"/>
          <w:szCs w:val="22"/>
        </w:rPr>
      </w:pPr>
    </w:p>
    <w:p w14:paraId="4D7A4A1D" w14:textId="33559996" w:rsidR="004B5716" w:rsidRDefault="004B5716" w:rsidP="006E15FD">
      <w:pPr>
        <w:jc w:val="both"/>
        <w:rPr>
          <w:rFonts w:asciiTheme="minorHAnsi" w:hAnsiTheme="minorHAnsi" w:cstheme="minorHAnsi"/>
          <w:sz w:val="22"/>
          <w:szCs w:val="22"/>
        </w:rPr>
      </w:pPr>
    </w:p>
    <w:p w14:paraId="75F1D7CC" w14:textId="6B7EE2D0" w:rsidR="004B5716" w:rsidRDefault="004B5716" w:rsidP="006E15FD">
      <w:pPr>
        <w:jc w:val="both"/>
        <w:rPr>
          <w:rFonts w:asciiTheme="minorHAnsi" w:hAnsiTheme="minorHAnsi" w:cstheme="minorHAnsi"/>
          <w:sz w:val="22"/>
          <w:szCs w:val="22"/>
        </w:rPr>
      </w:pPr>
    </w:p>
    <w:p w14:paraId="7DD023E5" w14:textId="4D3DD2F2" w:rsidR="004B5716" w:rsidRDefault="004B5716" w:rsidP="006E15FD">
      <w:pPr>
        <w:jc w:val="both"/>
        <w:rPr>
          <w:rFonts w:asciiTheme="minorHAnsi" w:hAnsiTheme="minorHAnsi" w:cstheme="minorHAnsi"/>
          <w:sz w:val="22"/>
          <w:szCs w:val="22"/>
        </w:rPr>
      </w:pPr>
    </w:p>
    <w:p w14:paraId="68880F78" w14:textId="77777777" w:rsidR="00BC279C" w:rsidRPr="006E15FD" w:rsidRDefault="00BC279C" w:rsidP="006E15FD">
      <w:pPr>
        <w:jc w:val="both"/>
        <w:rPr>
          <w:rFonts w:asciiTheme="minorHAnsi" w:hAnsiTheme="minorHAnsi" w:cstheme="minorHAnsi"/>
          <w:sz w:val="22"/>
          <w:szCs w:val="22"/>
        </w:rPr>
      </w:pPr>
    </w:p>
    <w:p w14:paraId="78E7200C" w14:textId="00DC6997" w:rsidR="004628F7" w:rsidRPr="005E74DA" w:rsidRDefault="004628F7" w:rsidP="005E74DA">
      <w:pPr>
        <w:pStyle w:val="Opisslike"/>
        <w:spacing w:after="0"/>
        <w:rPr>
          <w:b/>
          <w:bCs/>
          <w:i w:val="0"/>
          <w:iCs w:val="0"/>
          <w:color w:val="auto"/>
          <w:sz w:val="22"/>
          <w:szCs w:val="22"/>
        </w:rPr>
      </w:pPr>
      <w:bookmarkStart w:id="152" w:name="_Toc467674024"/>
      <w:bookmarkStart w:id="153" w:name="_Toc488179858"/>
      <w:bookmarkStart w:id="154" w:name="_Toc504495376"/>
      <w:bookmarkStart w:id="155" w:name="_Toc50023000"/>
      <w:bookmarkStart w:id="156" w:name="_Toc67237548"/>
      <w:r w:rsidRPr="005E74DA">
        <w:rPr>
          <w:b/>
          <w:bCs/>
          <w:i w:val="0"/>
          <w:iCs w:val="0"/>
          <w:color w:val="0070C0"/>
          <w:sz w:val="22"/>
          <w:szCs w:val="22"/>
        </w:rPr>
        <w:lastRenderedPageBreak/>
        <w:t xml:space="preserve">Slika </w:t>
      </w:r>
      <w:r w:rsidRPr="005E74DA">
        <w:rPr>
          <w:b/>
          <w:bCs/>
          <w:i w:val="0"/>
          <w:iCs w:val="0"/>
          <w:color w:val="0070C0"/>
          <w:sz w:val="22"/>
          <w:szCs w:val="22"/>
        </w:rPr>
        <w:fldChar w:fldCharType="begin"/>
      </w:r>
      <w:r w:rsidRPr="005E74DA">
        <w:rPr>
          <w:b/>
          <w:bCs/>
          <w:i w:val="0"/>
          <w:iCs w:val="0"/>
          <w:color w:val="0070C0"/>
          <w:sz w:val="22"/>
          <w:szCs w:val="22"/>
        </w:rPr>
        <w:instrText xml:space="preserve"> SEQ Slika \* ARABIC </w:instrText>
      </w:r>
      <w:r w:rsidRPr="005E74DA">
        <w:rPr>
          <w:b/>
          <w:bCs/>
          <w:i w:val="0"/>
          <w:iCs w:val="0"/>
          <w:color w:val="0070C0"/>
          <w:sz w:val="22"/>
          <w:szCs w:val="22"/>
        </w:rPr>
        <w:fldChar w:fldCharType="separate"/>
      </w:r>
      <w:r w:rsidR="00BE6458">
        <w:rPr>
          <w:b/>
          <w:bCs/>
          <w:i w:val="0"/>
          <w:iCs w:val="0"/>
          <w:noProof/>
          <w:color w:val="0070C0"/>
          <w:sz w:val="22"/>
          <w:szCs w:val="22"/>
        </w:rPr>
        <w:t>10</w:t>
      </w:r>
      <w:r w:rsidRPr="005E74DA">
        <w:rPr>
          <w:b/>
          <w:bCs/>
          <w:i w:val="0"/>
          <w:iCs w:val="0"/>
          <w:color w:val="0070C0"/>
          <w:sz w:val="22"/>
          <w:szCs w:val="22"/>
        </w:rPr>
        <w:fldChar w:fldCharType="end"/>
      </w:r>
      <w:r w:rsidRPr="005E74DA">
        <w:rPr>
          <w:b/>
          <w:bCs/>
          <w:i w:val="0"/>
          <w:iCs w:val="0"/>
          <w:color w:val="0070C0"/>
          <w:sz w:val="22"/>
          <w:szCs w:val="22"/>
        </w:rPr>
        <w:t xml:space="preserve">. </w:t>
      </w:r>
      <w:r w:rsidRPr="005E74DA">
        <w:rPr>
          <w:b/>
          <w:bCs/>
          <w:i w:val="0"/>
          <w:iCs w:val="0"/>
          <w:color w:val="auto"/>
          <w:sz w:val="22"/>
          <w:szCs w:val="22"/>
        </w:rPr>
        <w:t>Faze analize rizika</w:t>
      </w:r>
      <w:bookmarkEnd w:id="152"/>
      <w:bookmarkEnd w:id="153"/>
      <w:bookmarkEnd w:id="154"/>
      <w:bookmarkEnd w:id="155"/>
      <w:bookmarkEnd w:id="156"/>
    </w:p>
    <w:p w14:paraId="2CB3E5C8" w14:textId="21ADF053" w:rsidR="0089665A" w:rsidRPr="006E15FD" w:rsidRDefault="006A2478" w:rsidP="006E15FD">
      <w:pPr>
        <w:rPr>
          <w:rFonts w:asciiTheme="minorHAnsi" w:hAnsiTheme="minorHAnsi" w:cstheme="minorHAnsi"/>
          <w:b/>
          <w:bCs/>
          <w:sz w:val="22"/>
          <w:szCs w:val="22"/>
        </w:rPr>
      </w:pPr>
      <w:r>
        <w:rPr>
          <w:noProof/>
        </w:rPr>
        <w:drawing>
          <wp:inline distT="0" distB="0" distL="0" distR="0" wp14:anchorId="28E95DBF" wp14:editId="652557D1">
            <wp:extent cx="5760720" cy="2725420"/>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725420"/>
                    </a:xfrm>
                    <a:prstGeom prst="rect">
                      <a:avLst/>
                    </a:prstGeom>
                  </pic:spPr>
                </pic:pic>
              </a:graphicData>
            </a:graphic>
          </wp:inline>
        </w:drawing>
      </w:r>
    </w:p>
    <w:p w14:paraId="10EB6D2F" w14:textId="51865B6A" w:rsidR="004628F7" w:rsidRPr="00615D98" w:rsidRDefault="0089665A" w:rsidP="006E15FD">
      <w:pPr>
        <w:jc w:val="both"/>
        <w:rPr>
          <w:rFonts w:asciiTheme="minorHAnsi" w:hAnsiTheme="minorHAnsi" w:cstheme="minorHAnsi"/>
          <w:b/>
          <w:bCs/>
          <w:sz w:val="22"/>
          <w:szCs w:val="22"/>
        </w:rPr>
      </w:pPr>
      <w:r w:rsidRPr="00615D98">
        <w:rPr>
          <w:rFonts w:asciiTheme="minorHAnsi" w:hAnsiTheme="minorHAnsi" w:cstheme="minorHAnsi"/>
          <w:sz w:val="22"/>
          <w:szCs w:val="22"/>
        </w:rPr>
        <w:t>Neke od o</w:t>
      </w:r>
      <w:r w:rsidR="004628F7" w:rsidRPr="00615D98">
        <w:rPr>
          <w:rFonts w:asciiTheme="minorHAnsi" w:hAnsiTheme="minorHAnsi" w:cstheme="minorHAnsi"/>
          <w:sz w:val="22"/>
          <w:szCs w:val="22"/>
        </w:rPr>
        <w:t>pć</w:t>
      </w:r>
      <w:r w:rsidRPr="00615D98">
        <w:rPr>
          <w:rFonts w:asciiTheme="minorHAnsi" w:hAnsiTheme="minorHAnsi" w:cstheme="minorHAnsi"/>
          <w:sz w:val="22"/>
          <w:szCs w:val="22"/>
        </w:rPr>
        <w:t>ih</w:t>
      </w:r>
      <w:r w:rsidR="004628F7" w:rsidRPr="00615D98">
        <w:rPr>
          <w:rFonts w:asciiTheme="minorHAnsi" w:hAnsiTheme="minorHAnsi" w:cstheme="minorHAnsi"/>
          <w:sz w:val="22"/>
          <w:szCs w:val="22"/>
        </w:rPr>
        <w:t xml:space="preserve"> mjere ublažavanja rizika </w:t>
      </w:r>
      <w:r w:rsidR="00BA3F89" w:rsidRPr="00615D98">
        <w:rPr>
          <w:rFonts w:asciiTheme="minorHAnsi" w:hAnsiTheme="minorHAnsi" w:cstheme="minorHAnsi"/>
          <w:sz w:val="22"/>
          <w:szCs w:val="22"/>
        </w:rPr>
        <w:t xml:space="preserve">koje se predlažu </w:t>
      </w:r>
      <w:r w:rsidR="004628F7" w:rsidRPr="00615D98">
        <w:rPr>
          <w:rFonts w:asciiTheme="minorHAnsi" w:hAnsiTheme="minorHAnsi" w:cstheme="minorHAnsi"/>
          <w:sz w:val="22"/>
          <w:szCs w:val="22"/>
        </w:rPr>
        <w:t xml:space="preserve">sadrže redovito praćenje pretpostavki i rizika tijekom implementacije </w:t>
      </w:r>
      <w:r w:rsidR="00BA3F89" w:rsidRPr="00615D98">
        <w:rPr>
          <w:rFonts w:asciiTheme="minorHAnsi" w:hAnsiTheme="minorHAnsi" w:cstheme="minorHAnsi"/>
          <w:sz w:val="22"/>
          <w:szCs w:val="22"/>
        </w:rPr>
        <w:t>Plana</w:t>
      </w:r>
      <w:r w:rsidR="004628F7" w:rsidRPr="00615D98">
        <w:rPr>
          <w:rFonts w:asciiTheme="minorHAnsi" w:hAnsiTheme="minorHAnsi" w:cstheme="minorHAnsi"/>
          <w:sz w:val="22"/>
          <w:szCs w:val="22"/>
        </w:rPr>
        <w:t>, procjen</w:t>
      </w:r>
      <w:r w:rsidR="00BA3F89" w:rsidRPr="00615D98">
        <w:rPr>
          <w:rFonts w:asciiTheme="minorHAnsi" w:hAnsiTheme="minorHAnsi" w:cstheme="minorHAnsi"/>
          <w:sz w:val="22"/>
          <w:szCs w:val="22"/>
        </w:rPr>
        <w:t>u</w:t>
      </w:r>
      <w:r w:rsidR="004628F7" w:rsidRPr="00615D98">
        <w:rPr>
          <w:rFonts w:asciiTheme="minorHAnsi" w:hAnsiTheme="minorHAnsi" w:cstheme="minorHAnsi"/>
          <w:sz w:val="22"/>
          <w:szCs w:val="22"/>
        </w:rPr>
        <w:t xml:space="preserve"> situacija te komunikacij</w:t>
      </w:r>
      <w:r w:rsidR="00BA3F89" w:rsidRPr="00615D98">
        <w:rPr>
          <w:rFonts w:asciiTheme="minorHAnsi" w:hAnsiTheme="minorHAnsi" w:cstheme="minorHAnsi"/>
          <w:sz w:val="22"/>
          <w:szCs w:val="22"/>
        </w:rPr>
        <w:t>u</w:t>
      </w:r>
      <w:r w:rsidR="004628F7" w:rsidRPr="00615D98">
        <w:rPr>
          <w:rFonts w:asciiTheme="minorHAnsi" w:hAnsiTheme="minorHAnsi" w:cstheme="minorHAnsi"/>
          <w:sz w:val="22"/>
          <w:szCs w:val="22"/>
        </w:rPr>
        <w:t xml:space="preserve"> s Koordinacijskim tijelom</w:t>
      </w:r>
      <w:r w:rsidR="00812F65" w:rsidRPr="00615D98">
        <w:rPr>
          <w:rFonts w:asciiTheme="minorHAnsi" w:hAnsiTheme="minorHAnsi" w:cstheme="minorHAnsi"/>
          <w:sz w:val="22"/>
          <w:szCs w:val="22"/>
        </w:rPr>
        <w:t xml:space="preserve">. Osim toga, ključan je </w:t>
      </w:r>
      <w:r w:rsidR="004628F7" w:rsidRPr="00615D98">
        <w:rPr>
          <w:rFonts w:asciiTheme="minorHAnsi" w:hAnsiTheme="minorHAnsi" w:cstheme="minorHAnsi"/>
          <w:sz w:val="22"/>
          <w:szCs w:val="22"/>
        </w:rPr>
        <w:t>participativni pristup i aktivni dijalog</w:t>
      </w:r>
      <w:r w:rsidR="00812F65" w:rsidRPr="00615D98">
        <w:rPr>
          <w:rFonts w:asciiTheme="minorHAnsi" w:hAnsiTheme="minorHAnsi" w:cstheme="minorHAnsi"/>
          <w:sz w:val="22"/>
          <w:szCs w:val="22"/>
        </w:rPr>
        <w:t xml:space="preserve"> kroz</w:t>
      </w:r>
      <w:r w:rsidR="004628F7" w:rsidRPr="00615D98">
        <w:rPr>
          <w:rFonts w:asciiTheme="minorHAnsi" w:hAnsiTheme="minorHAnsi" w:cstheme="minorHAnsi"/>
          <w:sz w:val="22"/>
          <w:szCs w:val="22"/>
        </w:rPr>
        <w:t xml:space="preserve"> uključenost </w:t>
      </w:r>
      <w:r w:rsidR="00BA3F89" w:rsidRPr="00615D98">
        <w:rPr>
          <w:rFonts w:asciiTheme="minorHAnsi" w:hAnsiTheme="minorHAnsi" w:cstheme="minorHAnsi"/>
          <w:sz w:val="22"/>
          <w:szCs w:val="22"/>
        </w:rPr>
        <w:t>relevantnih dionika</w:t>
      </w:r>
      <w:r w:rsidR="004628F7" w:rsidRPr="00615D98">
        <w:rPr>
          <w:rFonts w:asciiTheme="minorHAnsi" w:hAnsiTheme="minorHAnsi" w:cstheme="minorHAnsi"/>
          <w:sz w:val="22"/>
          <w:szCs w:val="22"/>
        </w:rPr>
        <w:t xml:space="preserve"> u provedbi </w:t>
      </w:r>
      <w:r w:rsidR="00BA3F89" w:rsidRPr="00615D98">
        <w:rPr>
          <w:rFonts w:asciiTheme="minorHAnsi" w:hAnsiTheme="minorHAnsi" w:cstheme="minorHAnsi"/>
          <w:sz w:val="22"/>
          <w:szCs w:val="22"/>
        </w:rPr>
        <w:t>Plana</w:t>
      </w:r>
      <w:r w:rsidR="004628F7" w:rsidRPr="00615D98">
        <w:rPr>
          <w:rFonts w:asciiTheme="minorHAnsi" w:hAnsiTheme="minorHAnsi" w:cstheme="minorHAnsi"/>
          <w:sz w:val="22"/>
          <w:szCs w:val="22"/>
        </w:rPr>
        <w:t xml:space="preserve">, </w:t>
      </w:r>
      <w:r w:rsidR="00812F65" w:rsidRPr="00615D98">
        <w:rPr>
          <w:rFonts w:asciiTheme="minorHAnsi" w:hAnsiTheme="minorHAnsi" w:cstheme="minorHAnsi"/>
          <w:sz w:val="22"/>
          <w:szCs w:val="22"/>
        </w:rPr>
        <w:t xml:space="preserve">a pri čemu se </w:t>
      </w:r>
      <w:r w:rsidR="004628F7" w:rsidRPr="00615D98">
        <w:rPr>
          <w:rFonts w:asciiTheme="minorHAnsi" w:hAnsiTheme="minorHAnsi" w:cstheme="minorHAnsi"/>
          <w:sz w:val="22"/>
          <w:szCs w:val="22"/>
        </w:rPr>
        <w:t>osiguravaju informiranost</w:t>
      </w:r>
      <w:r w:rsidR="00812F65" w:rsidRPr="00615D98">
        <w:rPr>
          <w:rFonts w:asciiTheme="minorHAnsi" w:hAnsiTheme="minorHAnsi" w:cstheme="minorHAnsi"/>
          <w:sz w:val="22"/>
          <w:szCs w:val="22"/>
        </w:rPr>
        <w:t xml:space="preserve"> te </w:t>
      </w:r>
      <w:r w:rsidR="00BA3F89" w:rsidRPr="00615D98">
        <w:rPr>
          <w:rFonts w:asciiTheme="minorHAnsi" w:hAnsiTheme="minorHAnsi" w:cstheme="minorHAnsi"/>
          <w:sz w:val="22"/>
          <w:szCs w:val="22"/>
        </w:rPr>
        <w:t>potič</w:t>
      </w:r>
      <w:r w:rsidR="00812F65" w:rsidRPr="00615D98">
        <w:rPr>
          <w:rFonts w:asciiTheme="minorHAnsi" w:hAnsiTheme="minorHAnsi" w:cstheme="minorHAnsi"/>
          <w:sz w:val="22"/>
          <w:szCs w:val="22"/>
        </w:rPr>
        <w:t>e</w:t>
      </w:r>
      <w:r w:rsidR="004628F7" w:rsidRPr="00615D98">
        <w:rPr>
          <w:rFonts w:asciiTheme="minorHAnsi" w:hAnsiTheme="minorHAnsi" w:cstheme="minorHAnsi"/>
          <w:sz w:val="22"/>
          <w:szCs w:val="22"/>
        </w:rPr>
        <w:t xml:space="preserve"> njihov</w:t>
      </w:r>
      <w:r w:rsidR="00812F65" w:rsidRPr="00615D98">
        <w:rPr>
          <w:rFonts w:asciiTheme="minorHAnsi" w:hAnsiTheme="minorHAnsi" w:cstheme="minorHAnsi"/>
          <w:sz w:val="22"/>
          <w:szCs w:val="22"/>
        </w:rPr>
        <w:t>a</w:t>
      </w:r>
      <w:r w:rsidR="004628F7" w:rsidRPr="00615D98">
        <w:rPr>
          <w:rFonts w:asciiTheme="minorHAnsi" w:hAnsiTheme="minorHAnsi" w:cstheme="minorHAnsi"/>
          <w:sz w:val="22"/>
          <w:szCs w:val="22"/>
        </w:rPr>
        <w:t xml:space="preserve"> uključenost u upravljačkim tijelima</w:t>
      </w:r>
      <w:r w:rsidR="00812F65" w:rsidRPr="00615D98">
        <w:rPr>
          <w:rFonts w:asciiTheme="minorHAnsi" w:hAnsiTheme="minorHAnsi" w:cstheme="minorHAnsi"/>
          <w:sz w:val="22"/>
          <w:szCs w:val="22"/>
        </w:rPr>
        <w:t>.</w:t>
      </w:r>
      <w:r w:rsidR="004628F7" w:rsidRPr="00615D98">
        <w:rPr>
          <w:rFonts w:asciiTheme="minorHAnsi" w:hAnsiTheme="minorHAnsi" w:cstheme="minorHAnsi"/>
          <w:sz w:val="22"/>
          <w:szCs w:val="22"/>
        </w:rPr>
        <w:t xml:space="preserve"> </w:t>
      </w:r>
      <w:r w:rsidR="00812F65" w:rsidRPr="00615D98">
        <w:rPr>
          <w:rFonts w:asciiTheme="minorHAnsi" w:hAnsiTheme="minorHAnsi" w:cstheme="minorHAnsi"/>
          <w:sz w:val="22"/>
          <w:szCs w:val="22"/>
        </w:rPr>
        <w:t>Međusobni dijalog</w:t>
      </w:r>
      <w:r w:rsidR="004628F7" w:rsidRPr="00615D98">
        <w:rPr>
          <w:rFonts w:asciiTheme="minorHAnsi" w:hAnsiTheme="minorHAnsi" w:cstheme="minorHAnsi"/>
          <w:sz w:val="22"/>
          <w:szCs w:val="22"/>
        </w:rPr>
        <w:t xml:space="preserve"> o problemima olakšava zajedničke radnje u identifikaciji i implementaciji mjera za smanjenje rizika</w:t>
      </w:r>
      <w:r w:rsidR="00812F65" w:rsidRPr="00615D98">
        <w:rPr>
          <w:rFonts w:asciiTheme="minorHAnsi" w:hAnsiTheme="minorHAnsi" w:cstheme="minorHAnsi"/>
          <w:sz w:val="22"/>
          <w:szCs w:val="22"/>
        </w:rPr>
        <w:t>, a ne manje važno, međusobni fluidni dijalog svih uključenih</w:t>
      </w:r>
      <w:r w:rsidR="004628F7" w:rsidRPr="00615D98">
        <w:rPr>
          <w:rFonts w:asciiTheme="minorHAnsi" w:hAnsiTheme="minorHAnsi" w:cstheme="minorHAnsi"/>
          <w:sz w:val="22"/>
          <w:szCs w:val="22"/>
        </w:rPr>
        <w:t xml:space="preserve"> </w:t>
      </w:r>
      <w:r w:rsidR="00812F65" w:rsidRPr="00615D98">
        <w:rPr>
          <w:rFonts w:asciiTheme="minorHAnsi" w:hAnsiTheme="minorHAnsi" w:cstheme="minorHAnsi"/>
          <w:sz w:val="22"/>
          <w:szCs w:val="22"/>
        </w:rPr>
        <w:t xml:space="preserve">omogućuje razmjenu mišljenja, znanja i iskustava, </w:t>
      </w:r>
      <w:r w:rsidR="004628F7" w:rsidRPr="00615D98">
        <w:rPr>
          <w:rFonts w:asciiTheme="minorHAnsi" w:hAnsiTheme="minorHAnsi" w:cstheme="minorHAnsi"/>
          <w:sz w:val="22"/>
          <w:szCs w:val="22"/>
        </w:rPr>
        <w:t>jačanje kapaciteta</w:t>
      </w:r>
      <w:r w:rsidR="00812F65" w:rsidRPr="00615D98">
        <w:rPr>
          <w:rFonts w:asciiTheme="minorHAnsi" w:hAnsiTheme="minorHAnsi" w:cstheme="minorHAnsi"/>
          <w:sz w:val="22"/>
          <w:szCs w:val="22"/>
        </w:rPr>
        <w:t xml:space="preserve"> te </w:t>
      </w:r>
      <w:r w:rsidR="004628F7" w:rsidRPr="00615D98">
        <w:rPr>
          <w:rFonts w:asciiTheme="minorHAnsi" w:hAnsiTheme="minorHAnsi" w:cstheme="minorHAnsi"/>
          <w:sz w:val="22"/>
          <w:szCs w:val="22"/>
        </w:rPr>
        <w:t>profesionalni rast i razvoj</w:t>
      </w:r>
      <w:r w:rsidR="00812F65" w:rsidRPr="00615D98">
        <w:rPr>
          <w:rFonts w:asciiTheme="minorHAnsi" w:hAnsiTheme="minorHAnsi" w:cstheme="minorHAnsi"/>
          <w:sz w:val="22"/>
          <w:szCs w:val="22"/>
        </w:rPr>
        <w:t>. B</w:t>
      </w:r>
      <w:r w:rsidR="004628F7" w:rsidRPr="00615D98">
        <w:rPr>
          <w:rFonts w:asciiTheme="minorHAnsi" w:hAnsiTheme="minorHAnsi" w:cstheme="minorHAnsi"/>
          <w:sz w:val="22"/>
          <w:szCs w:val="22"/>
        </w:rPr>
        <w:t>liska suradnja sa svim tijelima i organiz</w:t>
      </w:r>
      <w:r w:rsidR="00C60D11" w:rsidRPr="00615D98">
        <w:rPr>
          <w:rFonts w:asciiTheme="minorHAnsi" w:hAnsiTheme="minorHAnsi" w:cstheme="minorHAnsi"/>
          <w:sz w:val="22"/>
          <w:szCs w:val="22"/>
        </w:rPr>
        <w:t>acijama uključenim u provedbu</w:t>
      </w:r>
      <w:r w:rsidR="004628F7" w:rsidRPr="00615D98">
        <w:rPr>
          <w:rFonts w:asciiTheme="minorHAnsi" w:hAnsiTheme="minorHAnsi" w:cstheme="minorHAnsi"/>
          <w:sz w:val="22"/>
          <w:szCs w:val="22"/>
        </w:rPr>
        <w:t xml:space="preserve"> </w:t>
      </w:r>
      <w:r w:rsidR="00BA3F89" w:rsidRPr="00615D98">
        <w:rPr>
          <w:rFonts w:asciiTheme="minorHAnsi" w:hAnsiTheme="minorHAnsi" w:cstheme="minorHAnsi"/>
          <w:sz w:val="22"/>
          <w:szCs w:val="22"/>
        </w:rPr>
        <w:t>Plana</w:t>
      </w:r>
      <w:r w:rsidR="004628F7" w:rsidRPr="00615D98">
        <w:rPr>
          <w:rFonts w:asciiTheme="minorHAnsi" w:hAnsiTheme="minorHAnsi" w:cstheme="minorHAnsi"/>
          <w:sz w:val="22"/>
          <w:szCs w:val="22"/>
        </w:rPr>
        <w:t xml:space="preserve"> te podizanje svijesti i informiranosti </w:t>
      </w:r>
      <w:r w:rsidR="00812F65" w:rsidRPr="00615D98">
        <w:rPr>
          <w:rFonts w:asciiTheme="minorHAnsi" w:hAnsiTheme="minorHAnsi" w:cstheme="minorHAnsi"/>
          <w:sz w:val="22"/>
          <w:szCs w:val="22"/>
        </w:rPr>
        <w:t>službenim kanalima, kl</w:t>
      </w:r>
      <w:r w:rsidR="00E77D8A" w:rsidRPr="00615D98">
        <w:rPr>
          <w:rFonts w:asciiTheme="minorHAnsi" w:hAnsiTheme="minorHAnsi" w:cstheme="minorHAnsi"/>
          <w:sz w:val="22"/>
          <w:szCs w:val="22"/>
        </w:rPr>
        <w:t>j</w:t>
      </w:r>
      <w:r w:rsidR="00812F65" w:rsidRPr="00615D98">
        <w:rPr>
          <w:rFonts w:asciiTheme="minorHAnsi" w:hAnsiTheme="minorHAnsi" w:cstheme="minorHAnsi"/>
          <w:sz w:val="22"/>
          <w:szCs w:val="22"/>
        </w:rPr>
        <w:t xml:space="preserve">učni su za upravljanje institucionalnim promjenama </w:t>
      </w:r>
      <w:r w:rsidR="00BA3F89" w:rsidRPr="00615D98">
        <w:rPr>
          <w:rFonts w:asciiTheme="minorHAnsi" w:hAnsiTheme="minorHAnsi" w:cstheme="minorHAnsi"/>
          <w:sz w:val="22"/>
          <w:szCs w:val="22"/>
        </w:rPr>
        <w:t>(</w:t>
      </w:r>
      <w:r w:rsidR="00BA3F89" w:rsidRPr="00534692">
        <w:rPr>
          <w:rFonts w:asciiTheme="minorHAnsi" w:hAnsiTheme="minorHAnsi" w:cstheme="minorHAnsi"/>
          <w:color w:val="ED7D31" w:themeColor="accent2"/>
          <w:sz w:val="22"/>
          <w:szCs w:val="22"/>
        </w:rPr>
        <w:t xml:space="preserve">slika </w:t>
      </w:r>
      <w:r w:rsidR="00BE6458" w:rsidRPr="00534692">
        <w:rPr>
          <w:rFonts w:asciiTheme="minorHAnsi" w:hAnsiTheme="minorHAnsi" w:cstheme="minorHAnsi"/>
          <w:color w:val="ED7D31" w:themeColor="accent2"/>
          <w:sz w:val="22"/>
          <w:szCs w:val="22"/>
        </w:rPr>
        <w:t>11</w:t>
      </w:r>
      <w:r w:rsidR="00BA3F89" w:rsidRPr="00534692">
        <w:rPr>
          <w:rFonts w:asciiTheme="minorHAnsi" w:hAnsiTheme="minorHAnsi" w:cstheme="minorHAnsi"/>
          <w:color w:val="ED7D31" w:themeColor="accent2"/>
          <w:sz w:val="22"/>
          <w:szCs w:val="22"/>
        </w:rPr>
        <w:t>.</w:t>
      </w:r>
      <w:r w:rsidR="00BA3F89" w:rsidRPr="00615D98">
        <w:rPr>
          <w:rFonts w:asciiTheme="minorHAnsi" w:hAnsiTheme="minorHAnsi" w:cstheme="minorHAnsi"/>
          <w:sz w:val="22"/>
          <w:szCs w:val="22"/>
        </w:rPr>
        <w:t>).</w:t>
      </w:r>
    </w:p>
    <w:p w14:paraId="3873D6BB" w14:textId="77777777" w:rsidR="004628F7" w:rsidRPr="006E15FD" w:rsidRDefault="004628F7" w:rsidP="006E15FD">
      <w:pPr>
        <w:rPr>
          <w:rFonts w:asciiTheme="minorHAnsi" w:hAnsiTheme="minorHAnsi" w:cstheme="minorHAnsi"/>
          <w:b/>
          <w:bCs/>
          <w:color w:val="FF0000"/>
          <w:sz w:val="22"/>
          <w:szCs w:val="22"/>
          <w:highlight w:val="yellow"/>
        </w:rPr>
      </w:pPr>
      <w:bookmarkStart w:id="157" w:name="_Toc467674025"/>
      <w:bookmarkStart w:id="158" w:name="_Toc488179859"/>
      <w:bookmarkStart w:id="159" w:name="_Toc504495377"/>
    </w:p>
    <w:p w14:paraId="4F0193BB" w14:textId="37135201" w:rsidR="004628F7" w:rsidRPr="005E74DA" w:rsidRDefault="004628F7" w:rsidP="005E74DA">
      <w:pPr>
        <w:pStyle w:val="Opisslike"/>
        <w:spacing w:after="0"/>
        <w:rPr>
          <w:b/>
          <w:bCs/>
          <w:i w:val="0"/>
          <w:iCs w:val="0"/>
          <w:color w:val="0070C0"/>
          <w:sz w:val="22"/>
          <w:szCs w:val="22"/>
        </w:rPr>
      </w:pPr>
      <w:bookmarkStart w:id="160" w:name="_Toc50023001"/>
      <w:bookmarkStart w:id="161" w:name="_Toc67237549"/>
      <w:r w:rsidRPr="00BE2BE1">
        <w:rPr>
          <w:b/>
          <w:bCs/>
          <w:i w:val="0"/>
          <w:iCs w:val="0"/>
          <w:color w:val="0070C0"/>
          <w:sz w:val="22"/>
          <w:szCs w:val="22"/>
        </w:rPr>
        <w:t xml:space="preserve">Slika </w:t>
      </w:r>
      <w:r w:rsidRPr="00BE2BE1">
        <w:rPr>
          <w:b/>
          <w:bCs/>
          <w:i w:val="0"/>
          <w:iCs w:val="0"/>
          <w:color w:val="0070C0"/>
          <w:sz w:val="22"/>
          <w:szCs w:val="22"/>
        </w:rPr>
        <w:fldChar w:fldCharType="begin"/>
      </w:r>
      <w:r w:rsidRPr="00BE2BE1">
        <w:rPr>
          <w:b/>
          <w:bCs/>
          <w:i w:val="0"/>
          <w:iCs w:val="0"/>
          <w:color w:val="0070C0"/>
          <w:sz w:val="22"/>
          <w:szCs w:val="22"/>
        </w:rPr>
        <w:instrText xml:space="preserve"> SEQ Slika \* ARABIC </w:instrText>
      </w:r>
      <w:r w:rsidRPr="00BE2BE1">
        <w:rPr>
          <w:b/>
          <w:bCs/>
          <w:i w:val="0"/>
          <w:iCs w:val="0"/>
          <w:color w:val="0070C0"/>
          <w:sz w:val="22"/>
          <w:szCs w:val="22"/>
        </w:rPr>
        <w:fldChar w:fldCharType="separate"/>
      </w:r>
      <w:r w:rsidR="00BE6458">
        <w:rPr>
          <w:b/>
          <w:bCs/>
          <w:i w:val="0"/>
          <w:iCs w:val="0"/>
          <w:noProof/>
          <w:color w:val="0070C0"/>
          <w:sz w:val="22"/>
          <w:szCs w:val="22"/>
        </w:rPr>
        <w:t>11</w:t>
      </w:r>
      <w:r w:rsidRPr="00BE2BE1">
        <w:rPr>
          <w:b/>
          <w:bCs/>
          <w:i w:val="0"/>
          <w:iCs w:val="0"/>
          <w:color w:val="0070C0"/>
          <w:sz w:val="22"/>
          <w:szCs w:val="22"/>
        </w:rPr>
        <w:fldChar w:fldCharType="end"/>
      </w:r>
      <w:r w:rsidRPr="00BE2BE1">
        <w:rPr>
          <w:b/>
          <w:bCs/>
          <w:i w:val="0"/>
          <w:iCs w:val="0"/>
          <w:color w:val="0070C0"/>
          <w:sz w:val="22"/>
          <w:szCs w:val="22"/>
        </w:rPr>
        <w:t xml:space="preserve">. </w:t>
      </w:r>
      <w:r w:rsidRPr="00BE2BE1">
        <w:rPr>
          <w:b/>
          <w:bCs/>
          <w:i w:val="0"/>
          <w:iCs w:val="0"/>
          <w:color w:val="auto"/>
          <w:sz w:val="22"/>
          <w:szCs w:val="22"/>
        </w:rPr>
        <w:t>Mjere ublažavanja rizika</w:t>
      </w:r>
      <w:bookmarkEnd w:id="157"/>
      <w:bookmarkEnd w:id="158"/>
      <w:bookmarkEnd w:id="159"/>
      <w:bookmarkEnd w:id="160"/>
      <w:bookmarkEnd w:id="161"/>
    </w:p>
    <w:p w14:paraId="0A8D57EF" w14:textId="6E7D5110" w:rsidR="004628F7" w:rsidRPr="006E15FD" w:rsidRDefault="00BE2BE1" w:rsidP="006E15FD">
      <w:pPr>
        <w:rPr>
          <w:rFonts w:asciiTheme="minorHAnsi" w:hAnsiTheme="minorHAnsi" w:cstheme="minorHAnsi"/>
          <w:iCs/>
          <w:sz w:val="22"/>
          <w:szCs w:val="22"/>
        </w:rPr>
      </w:pPr>
      <w:r>
        <w:rPr>
          <w:noProof/>
        </w:rPr>
        <w:drawing>
          <wp:inline distT="0" distB="0" distL="0" distR="0" wp14:anchorId="589BC2FB" wp14:editId="249F857E">
            <wp:extent cx="5760720" cy="3080385"/>
            <wp:effectExtent l="0" t="0" r="0" b="571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080385"/>
                    </a:xfrm>
                    <a:prstGeom prst="rect">
                      <a:avLst/>
                    </a:prstGeom>
                  </pic:spPr>
                </pic:pic>
              </a:graphicData>
            </a:graphic>
          </wp:inline>
        </w:drawing>
      </w:r>
    </w:p>
    <w:p w14:paraId="0C82FFAD" w14:textId="41CA7473" w:rsidR="0089665A" w:rsidRPr="00562FF0" w:rsidRDefault="0089665A" w:rsidP="006E15FD">
      <w:pPr>
        <w:jc w:val="both"/>
        <w:rPr>
          <w:rFonts w:asciiTheme="minorHAnsi" w:hAnsiTheme="minorHAnsi" w:cstheme="minorHAnsi"/>
          <w:iCs/>
          <w:sz w:val="22"/>
          <w:szCs w:val="22"/>
        </w:rPr>
      </w:pPr>
      <w:r w:rsidRPr="00AB5001">
        <w:rPr>
          <w:rFonts w:asciiTheme="minorHAnsi" w:hAnsiTheme="minorHAnsi" w:cstheme="minorHAnsi"/>
          <w:iCs/>
          <w:sz w:val="22"/>
          <w:szCs w:val="22"/>
        </w:rPr>
        <w:t>U slučaju da mjereni rezultati ne dostižu ciljne vrijednosti, moguće je zatražiti i izradu plana poboljšanja uspješnosti.</w:t>
      </w:r>
      <w:r w:rsidRPr="00AB5001">
        <w:rPr>
          <w:rFonts w:asciiTheme="minorHAnsi" w:hAnsiTheme="minorHAnsi" w:cstheme="minorHAnsi"/>
          <w:sz w:val="22"/>
          <w:szCs w:val="22"/>
        </w:rPr>
        <w:t xml:space="preserve"> </w:t>
      </w:r>
      <w:r w:rsidR="000975B0" w:rsidRPr="00AB5001">
        <w:rPr>
          <w:rFonts w:asciiTheme="minorHAnsi" w:hAnsiTheme="minorHAnsi" w:cstheme="minorHAnsi"/>
          <w:iCs/>
          <w:sz w:val="22"/>
          <w:szCs w:val="22"/>
        </w:rPr>
        <w:t>U tom se slučaju</w:t>
      </w:r>
      <w:r w:rsidRPr="00AB5001">
        <w:rPr>
          <w:rFonts w:asciiTheme="minorHAnsi" w:hAnsiTheme="minorHAnsi" w:cstheme="minorHAnsi"/>
          <w:iCs/>
          <w:sz w:val="22"/>
          <w:szCs w:val="22"/>
        </w:rPr>
        <w:t xml:space="preserve"> nakon prepoznavanja potencijalnog problema </w:t>
      </w:r>
      <w:r w:rsidR="000975B0" w:rsidRPr="00AB5001">
        <w:rPr>
          <w:rFonts w:asciiTheme="minorHAnsi" w:hAnsiTheme="minorHAnsi" w:cstheme="minorHAnsi"/>
          <w:iCs/>
          <w:sz w:val="22"/>
          <w:szCs w:val="22"/>
        </w:rPr>
        <w:t xml:space="preserve">pri provedbi Plana </w:t>
      </w:r>
      <w:r w:rsidRPr="00AB5001">
        <w:rPr>
          <w:rFonts w:asciiTheme="minorHAnsi" w:hAnsiTheme="minorHAnsi" w:cstheme="minorHAnsi"/>
          <w:iCs/>
          <w:sz w:val="22"/>
          <w:szCs w:val="22"/>
        </w:rPr>
        <w:t>izrađuje dijagnostička procjena, utvrđuju se razmjeri problema, kao i moguće korektivne mjere. Uobičajeni pristupi rješavanju problema uključuju</w:t>
      </w:r>
      <w:r w:rsidR="000975B0" w:rsidRPr="00AB5001">
        <w:rPr>
          <w:rFonts w:asciiTheme="minorHAnsi" w:hAnsiTheme="minorHAnsi" w:cstheme="minorHAnsi"/>
          <w:iCs/>
          <w:sz w:val="22"/>
          <w:szCs w:val="22"/>
        </w:rPr>
        <w:t xml:space="preserve"> </w:t>
      </w:r>
      <w:r w:rsidRPr="00AB5001">
        <w:rPr>
          <w:rFonts w:asciiTheme="minorHAnsi" w:hAnsiTheme="minorHAnsi" w:cstheme="minorHAnsi"/>
          <w:iCs/>
          <w:sz w:val="22"/>
          <w:szCs w:val="22"/>
        </w:rPr>
        <w:t xml:space="preserve">interno rješavanje problema (za manje poteškoće) </w:t>
      </w:r>
      <w:r w:rsidR="000975B0" w:rsidRPr="00AB5001">
        <w:rPr>
          <w:rFonts w:asciiTheme="minorHAnsi" w:hAnsiTheme="minorHAnsi" w:cstheme="minorHAnsi"/>
          <w:iCs/>
          <w:sz w:val="22"/>
          <w:szCs w:val="22"/>
        </w:rPr>
        <w:t>i/</w:t>
      </w:r>
      <w:r w:rsidRPr="00AB5001">
        <w:rPr>
          <w:rFonts w:asciiTheme="minorHAnsi" w:hAnsiTheme="minorHAnsi" w:cstheme="minorHAnsi"/>
          <w:iCs/>
          <w:sz w:val="22"/>
          <w:szCs w:val="22"/>
        </w:rPr>
        <w:t>i</w:t>
      </w:r>
      <w:r w:rsidR="000975B0" w:rsidRPr="00AB5001">
        <w:rPr>
          <w:rFonts w:asciiTheme="minorHAnsi" w:hAnsiTheme="minorHAnsi" w:cstheme="minorHAnsi"/>
          <w:iCs/>
          <w:sz w:val="22"/>
          <w:szCs w:val="22"/>
        </w:rPr>
        <w:t>li</w:t>
      </w:r>
      <w:r w:rsidRPr="00AB5001">
        <w:rPr>
          <w:rFonts w:asciiTheme="minorHAnsi" w:hAnsiTheme="minorHAnsi" w:cstheme="minorHAnsi"/>
          <w:iCs/>
          <w:sz w:val="22"/>
          <w:szCs w:val="22"/>
        </w:rPr>
        <w:t xml:space="preserve"> analizu provedbe (za brojnije poteškoće u provedbi).</w:t>
      </w:r>
      <w:r w:rsidRPr="00AB5001">
        <w:rPr>
          <w:rFonts w:asciiTheme="minorHAnsi" w:hAnsiTheme="minorHAnsi" w:cstheme="minorHAnsi"/>
          <w:sz w:val="22"/>
          <w:szCs w:val="22"/>
        </w:rPr>
        <w:t xml:space="preserve"> Za brojnije poteškoće u provedbi za koje su potrebne nove ili značajno izmijenjene javne politike (koje se u slučaju Plana ne očekuju) primjenjuje se analiza </w:t>
      </w:r>
      <w:r w:rsidRPr="00AB5001">
        <w:rPr>
          <w:rFonts w:asciiTheme="minorHAnsi" w:hAnsiTheme="minorHAnsi" w:cstheme="minorHAnsi"/>
          <w:sz w:val="22"/>
          <w:szCs w:val="22"/>
        </w:rPr>
        <w:lastRenderedPageBreak/>
        <w:t xml:space="preserve">politike, a za velike strukturne poteškoće za koje je potrebno promijeniti cjelokupne sustave </w:t>
      </w:r>
      <w:r w:rsidR="000975B0" w:rsidRPr="00AB5001">
        <w:rPr>
          <w:rFonts w:asciiTheme="minorHAnsi" w:hAnsiTheme="minorHAnsi" w:cstheme="minorHAnsi"/>
          <w:sz w:val="22"/>
          <w:szCs w:val="22"/>
        </w:rPr>
        <w:t xml:space="preserve">(koje se u slučaju Plana ne očekuju) </w:t>
      </w:r>
      <w:r w:rsidRPr="00AB5001">
        <w:rPr>
          <w:rFonts w:asciiTheme="minorHAnsi" w:hAnsiTheme="minorHAnsi" w:cstheme="minorHAnsi"/>
          <w:sz w:val="22"/>
          <w:szCs w:val="22"/>
        </w:rPr>
        <w:t xml:space="preserve">primjenjuje se analiza Plana. </w:t>
      </w:r>
      <w:r w:rsidRPr="00AB5001">
        <w:rPr>
          <w:rFonts w:asciiTheme="minorHAnsi" w:hAnsiTheme="minorHAnsi" w:cstheme="minorHAnsi"/>
          <w:iCs/>
          <w:sz w:val="22"/>
          <w:szCs w:val="22"/>
        </w:rPr>
        <w:t xml:space="preserve">Upravo kroz periodična (godišnja) izvješća </w:t>
      </w:r>
      <w:r w:rsidR="00C550AB" w:rsidRPr="00AB5001">
        <w:rPr>
          <w:rFonts w:asciiTheme="minorHAnsi" w:hAnsiTheme="minorHAnsi" w:cstheme="minorHAnsi"/>
          <w:iCs/>
          <w:sz w:val="22"/>
          <w:szCs w:val="22"/>
        </w:rPr>
        <w:t xml:space="preserve">o provedbi Plana </w:t>
      </w:r>
      <w:r w:rsidRPr="00AB5001">
        <w:rPr>
          <w:rFonts w:asciiTheme="minorHAnsi" w:hAnsiTheme="minorHAnsi" w:cstheme="minorHAnsi"/>
          <w:iCs/>
          <w:sz w:val="22"/>
          <w:szCs w:val="22"/>
        </w:rPr>
        <w:t>identificirat</w:t>
      </w:r>
      <w:r w:rsidR="00C550AB" w:rsidRPr="00AB5001">
        <w:rPr>
          <w:rFonts w:asciiTheme="minorHAnsi" w:hAnsiTheme="minorHAnsi" w:cstheme="minorHAnsi"/>
          <w:iCs/>
          <w:sz w:val="22"/>
          <w:szCs w:val="22"/>
        </w:rPr>
        <w:t xml:space="preserve"> će se</w:t>
      </w:r>
      <w:r w:rsidRPr="00AB5001">
        <w:rPr>
          <w:rFonts w:asciiTheme="minorHAnsi" w:hAnsiTheme="minorHAnsi" w:cstheme="minorHAnsi"/>
          <w:iCs/>
          <w:sz w:val="22"/>
          <w:szCs w:val="22"/>
        </w:rPr>
        <w:t xml:space="preserve"> riz</w:t>
      </w:r>
      <w:r w:rsidR="00C550AB" w:rsidRPr="00AB5001">
        <w:rPr>
          <w:rFonts w:asciiTheme="minorHAnsi" w:hAnsiTheme="minorHAnsi" w:cstheme="minorHAnsi"/>
          <w:iCs/>
          <w:sz w:val="22"/>
          <w:szCs w:val="22"/>
        </w:rPr>
        <w:t xml:space="preserve">ici </w:t>
      </w:r>
      <w:r w:rsidRPr="00AB5001">
        <w:rPr>
          <w:rFonts w:asciiTheme="minorHAnsi" w:hAnsiTheme="minorHAnsi" w:cstheme="minorHAnsi"/>
          <w:iCs/>
          <w:sz w:val="22"/>
          <w:szCs w:val="22"/>
        </w:rPr>
        <w:t>i prepreke te će ona služiti kao podloga za izradu novih mjera i/ili aktivnosti</w:t>
      </w:r>
      <w:r w:rsidR="00C550AB" w:rsidRPr="00AB5001">
        <w:rPr>
          <w:rFonts w:asciiTheme="minorHAnsi" w:hAnsiTheme="minorHAnsi" w:cstheme="minorHAnsi"/>
          <w:iCs/>
          <w:sz w:val="22"/>
          <w:szCs w:val="22"/>
        </w:rPr>
        <w:t xml:space="preserve"> Plana</w:t>
      </w:r>
      <w:r w:rsidRPr="00AB5001">
        <w:rPr>
          <w:rFonts w:asciiTheme="minorHAnsi" w:hAnsiTheme="minorHAnsi" w:cstheme="minorHAnsi"/>
          <w:iCs/>
          <w:sz w:val="22"/>
          <w:szCs w:val="22"/>
        </w:rPr>
        <w:t>, odnosno njihovu prilagodbu sukladno potrebi.</w:t>
      </w:r>
    </w:p>
    <w:p w14:paraId="0100F62B" w14:textId="77777777" w:rsidR="0089665A" w:rsidRPr="00562FF0" w:rsidRDefault="0089665A" w:rsidP="006E15FD">
      <w:pPr>
        <w:jc w:val="both"/>
        <w:rPr>
          <w:rFonts w:asciiTheme="minorHAnsi" w:hAnsiTheme="minorHAnsi" w:cstheme="minorHAnsi"/>
          <w:sz w:val="22"/>
          <w:szCs w:val="22"/>
        </w:rPr>
      </w:pPr>
    </w:p>
    <w:p w14:paraId="5E4D0A56" w14:textId="37E2FE54" w:rsidR="00E34137" w:rsidRPr="006E15FD" w:rsidRDefault="00295906" w:rsidP="006E15FD">
      <w:pPr>
        <w:jc w:val="both"/>
        <w:rPr>
          <w:rFonts w:asciiTheme="minorHAnsi" w:hAnsiTheme="minorHAnsi" w:cstheme="minorHAnsi"/>
          <w:sz w:val="22"/>
          <w:szCs w:val="22"/>
        </w:rPr>
      </w:pPr>
      <w:r w:rsidRPr="00562FF0">
        <w:rPr>
          <w:rFonts w:asciiTheme="minorHAnsi" w:hAnsiTheme="minorHAnsi" w:cstheme="minorHAnsi"/>
          <w:sz w:val="22"/>
          <w:szCs w:val="22"/>
        </w:rPr>
        <w:t>U konačnici</w:t>
      </w:r>
      <w:r w:rsidR="004628F7" w:rsidRPr="00562FF0">
        <w:rPr>
          <w:rFonts w:asciiTheme="minorHAnsi" w:hAnsiTheme="minorHAnsi" w:cstheme="minorHAnsi"/>
          <w:sz w:val="22"/>
          <w:szCs w:val="22"/>
        </w:rPr>
        <w:t xml:space="preserve">, praćenje </w:t>
      </w:r>
      <w:r w:rsidR="00CC59EB" w:rsidRPr="00562FF0">
        <w:rPr>
          <w:rFonts w:asciiTheme="minorHAnsi" w:hAnsiTheme="minorHAnsi" w:cstheme="minorHAnsi"/>
          <w:sz w:val="22"/>
          <w:szCs w:val="22"/>
        </w:rPr>
        <w:t xml:space="preserve">i izvještavanje o provedbi Plana </w:t>
      </w:r>
      <w:r w:rsidR="004628F7" w:rsidRPr="00562FF0">
        <w:rPr>
          <w:rFonts w:asciiTheme="minorHAnsi" w:hAnsiTheme="minorHAnsi" w:cstheme="minorHAnsi"/>
          <w:sz w:val="22"/>
          <w:szCs w:val="22"/>
        </w:rPr>
        <w:t xml:space="preserve">ima za cilj identificirati napredak prema ostvarenju pokazatelja </w:t>
      </w:r>
      <w:r w:rsidR="00CC59EB" w:rsidRPr="00562FF0">
        <w:rPr>
          <w:rFonts w:asciiTheme="minorHAnsi" w:hAnsiTheme="minorHAnsi" w:cstheme="minorHAnsi"/>
          <w:sz w:val="22"/>
          <w:szCs w:val="22"/>
        </w:rPr>
        <w:t>ishoda</w:t>
      </w:r>
      <w:r w:rsidR="004628F7" w:rsidRPr="00562FF0">
        <w:rPr>
          <w:rFonts w:asciiTheme="minorHAnsi" w:hAnsiTheme="minorHAnsi" w:cstheme="minorHAnsi"/>
          <w:sz w:val="22"/>
          <w:szCs w:val="22"/>
        </w:rPr>
        <w:t xml:space="preserve">, predvidjeti odluke koje bi mogle povećati vjerojatnost postizanja rezultata, povećati odgovornost i učenje te </w:t>
      </w:r>
      <w:r w:rsidR="00CC59EB" w:rsidRPr="00562FF0">
        <w:rPr>
          <w:rFonts w:asciiTheme="minorHAnsi" w:hAnsiTheme="minorHAnsi" w:cstheme="minorHAnsi"/>
          <w:sz w:val="22"/>
          <w:szCs w:val="22"/>
        </w:rPr>
        <w:t>će ono</w:t>
      </w:r>
      <w:r w:rsidR="004628F7" w:rsidRPr="00562FF0">
        <w:rPr>
          <w:rFonts w:asciiTheme="minorHAnsi" w:hAnsiTheme="minorHAnsi" w:cstheme="minorHAnsi"/>
          <w:sz w:val="22"/>
          <w:szCs w:val="22"/>
        </w:rPr>
        <w:t xml:space="preserve"> uključivati napredak prema ostvarenju pokazatelja </w:t>
      </w:r>
      <w:r w:rsidR="00CC59EB" w:rsidRPr="00562FF0">
        <w:rPr>
          <w:rFonts w:asciiTheme="minorHAnsi" w:hAnsiTheme="minorHAnsi" w:cstheme="minorHAnsi"/>
          <w:sz w:val="22"/>
          <w:szCs w:val="22"/>
        </w:rPr>
        <w:t>ishoda Plana</w:t>
      </w:r>
      <w:r w:rsidR="004628F7" w:rsidRPr="00562FF0">
        <w:rPr>
          <w:rFonts w:asciiTheme="minorHAnsi" w:hAnsiTheme="minorHAnsi" w:cstheme="minorHAnsi"/>
          <w:sz w:val="22"/>
          <w:szCs w:val="22"/>
        </w:rPr>
        <w:t>.</w:t>
      </w:r>
      <w:r w:rsidR="00365F1A" w:rsidRPr="00562FF0">
        <w:rPr>
          <w:rFonts w:asciiTheme="minorHAnsi" w:hAnsiTheme="minorHAnsi" w:cstheme="minorHAnsi"/>
          <w:sz w:val="22"/>
          <w:szCs w:val="22"/>
        </w:rPr>
        <w:t xml:space="preserve"> Za uspješno provođenje kao i praćenje, izvještavanje i vrednovanje Plana odgovorni su, uz Grad Karlovac i njegove up</w:t>
      </w:r>
      <w:r w:rsidR="00C60D11" w:rsidRPr="00562FF0">
        <w:rPr>
          <w:rFonts w:asciiTheme="minorHAnsi" w:hAnsiTheme="minorHAnsi" w:cstheme="minorHAnsi"/>
          <w:sz w:val="22"/>
          <w:szCs w:val="22"/>
        </w:rPr>
        <w:t xml:space="preserve">ravne odjele, također i drugi </w:t>
      </w:r>
      <w:r w:rsidR="00365F1A" w:rsidRPr="00562FF0">
        <w:rPr>
          <w:rFonts w:asciiTheme="minorHAnsi" w:hAnsiTheme="minorHAnsi" w:cstheme="minorHAnsi"/>
          <w:sz w:val="22"/>
          <w:szCs w:val="22"/>
        </w:rPr>
        <w:t xml:space="preserve">dionici, od lokalne do nacionalne razine, kao i organizacije civilnog društva, sami građani i </w:t>
      </w:r>
      <w:r w:rsidR="00C60D11" w:rsidRPr="00562FF0">
        <w:rPr>
          <w:rFonts w:asciiTheme="minorHAnsi" w:hAnsiTheme="minorHAnsi" w:cstheme="minorHAnsi"/>
          <w:sz w:val="22"/>
          <w:szCs w:val="22"/>
        </w:rPr>
        <w:t>poduzetnici</w:t>
      </w:r>
      <w:r w:rsidR="00365F1A" w:rsidRPr="00562FF0">
        <w:rPr>
          <w:rFonts w:asciiTheme="minorHAnsi" w:hAnsiTheme="minorHAnsi" w:cstheme="minorHAnsi"/>
          <w:sz w:val="22"/>
          <w:szCs w:val="22"/>
        </w:rPr>
        <w:t xml:space="preserve">. Drugim riječima, sve aktivnosti Plana, ne samo </w:t>
      </w:r>
      <w:r w:rsidR="00487037" w:rsidRPr="00562FF0">
        <w:rPr>
          <w:rFonts w:asciiTheme="minorHAnsi" w:hAnsiTheme="minorHAnsi" w:cstheme="minorHAnsi"/>
          <w:sz w:val="22"/>
          <w:szCs w:val="22"/>
        </w:rPr>
        <w:t>one</w:t>
      </w:r>
      <w:r w:rsidR="00365F1A" w:rsidRPr="00562FF0">
        <w:rPr>
          <w:rFonts w:asciiTheme="minorHAnsi" w:hAnsiTheme="minorHAnsi" w:cstheme="minorHAnsi"/>
          <w:sz w:val="22"/>
          <w:szCs w:val="22"/>
        </w:rPr>
        <w:t xml:space="preserve"> pri čijoj provedbi se isprepliću nadležnosti nacionalne i lokalne razine i interes privatnog sektora, u konačnici najviše ovise o kontinuiranoj uspješnoj suradnji svih navedenih dionika kroz cijeli proces od izrade do završetka provedbe Plana</w:t>
      </w:r>
      <w:r w:rsidR="00CC59EB" w:rsidRPr="00562FF0">
        <w:rPr>
          <w:rFonts w:asciiTheme="minorHAnsi" w:hAnsiTheme="minorHAnsi" w:cstheme="minorHAnsi"/>
          <w:sz w:val="22"/>
          <w:szCs w:val="22"/>
        </w:rPr>
        <w:t>, a koja j</w:t>
      </w:r>
      <w:r w:rsidR="00C60D11" w:rsidRPr="00562FF0">
        <w:rPr>
          <w:rFonts w:asciiTheme="minorHAnsi" w:hAnsiTheme="minorHAnsi" w:cstheme="minorHAnsi"/>
          <w:sz w:val="22"/>
          <w:szCs w:val="22"/>
        </w:rPr>
        <w:t>e osigurana tijekom izrade Plana</w:t>
      </w:r>
      <w:r w:rsidR="00CC59EB" w:rsidRPr="00562FF0">
        <w:rPr>
          <w:rFonts w:asciiTheme="minorHAnsi" w:hAnsiTheme="minorHAnsi" w:cstheme="minorHAnsi"/>
          <w:sz w:val="22"/>
          <w:szCs w:val="22"/>
        </w:rPr>
        <w:t xml:space="preserve"> te koja će se osigurati i tijekom provedbe Plana i njegovog praćenja, izvješćivanja i vrednovanja.</w:t>
      </w:r>
    </w:p>
    <w:p w14:paraId="16345B5F" w14:textId="62F91682" w:rsidR="00487037" w:rsidRPr="006E15FD" w:rsidRDefault="00487037" w:rsidP="006E15FD">
      <w:pPr>
        <w:jc w:val="both"/>
        <w:rPr>
          <w:rFonts w:asciiTheme="minorHAnsi" w:hAnsiTheme="minorHAnsi" w:cstheme="minorHAnsi"/>
          <w:sz w:val="22"/>
          <w:szCs w:val="22"/>
        </w:rPr>
      </w:pPr>
    </w:p>
    <w:p w14:paraId="08E170F7" w14:textId="77777777" w:rsidR="008A4BE9" w:rsidRPr="006E15FD" w:rsidRDefault="008A4BE9" w:rsidP="006E15FD">
      <w:pPr>
        <w:jc w:val="both"/>
        <w:rPr>
          <w:rFonts w:asciiTheme="minorHAnsi" w:hAnsiTheme="minorHAnsi" w:cstheme="minorHAnsi"/>
          <w:sz w:val="22"/>
          <w:szCs w:val="22"/>
        </w:rPr>
      </w:pPr>
    </w:p>
    <w:p w14:paraId="50EB5F80" w14:textId="746EEE9F" w:rsidR="00572356" w:rsidRPr="0071515A" w:rsidRDefault="003E450E" w:rsidP="006E15FD">
      <w:pPr>
        <w:pStyle w:val="Naslov2"/>
        <w:numPr>
          <w:ilvl w:val="1"/>
          <w:numId w:val="1"/>
        </w:numPr>
        <w:spacing w:before="0" w:line="240" w:lineRule="auto"/>
        <w:jc w:val="both"/>
        <w:rPr>
          <w:b/>
          <w:bCs/>
          <w:color w:val="2E74B5" w:themeColor="accent5" w:themeShade="BF"/>
          <w:sz w:val="28"/>
          <w:szCs w:val="28"/>
          <w:shd w:val="clear" w:color="auto" w:fill="FFFFFF"/>
        </w:rPr>
      </w:pPr>
      <w:bookmarkStart w:id="162" w:name="_Toc63623240"/>
      <w:bookmarkStart w:id="163" w:name="_Toc67237536"/>
      <w:r w:rsidRPr="0071515A">
        <w:rPr>
          <w:b/>
          <w:bCs/>
          <w:color w:val="2E74B5" w:themeColor="accent5" w:themeShade="BF"/>
          <w:sz w:val="28"/>
          <w:szCs w:val="28"/>
          <w:shd w:val="clear" w:color="auto" w:fill="FFFFFF"/>
        </w:rPr>
        <w:t>Vrednovanje</w:t>
      </w:r>
      <w:bookmarkEnd w:id="162"/>
      <w:bookmarkEnd w:id="163"/>
    </w:p>
    <w:p w14:paraId="5EC539B4" w14:textId="78EBCF64" w:rsidR="003E450E" w:rsidRPr="006E15FD" w:rsidRDefault="003E450E" w:rsidP="006E15FD">
      <w:pPr>
        <w:autoSpaceDE w:val="0"/>
        <w:autoSpaceDN w:val="0"/>
        <w:adjustRightInd w:val="0"/>
        <w:jc w:val="both"/>
        <w:rPr>
          <w:rFonts w:asciiTheme="minorHAnsi" w:eastAsiaTheme="minorHAnsi" w:hAnsiTheme="minorHAnsi" w:cstheme="minorHAnsi"/>
          <w:color w:val="000000"/>
          <w:sz w:val="22"/>
          <w:szCs w:val="22"/>
          <w:lang w:eastAsia="en-US"/>
        </w:rPr>
      </w:pPr>
    </w:p>
    <w:p w14:paraId="64748BEC" w14:textId="29A21473" w:rsidR="003C3904" w:rsidRPr="00AB5001" w:rsidRDefault="00DA761E" w:rsidP="006E15FD">
      <w:pPr>
        <w:contextualSpacing/>
        <w:jc w:val="both"/>
        <w:rPr>
          <w:rFonts w:asciiTheme="minorHAnsi" w:eastAsia="Calibri" w:hAnsiTheme="minorHAnsi" w:cstheme="minorHAnsi"/>
          <w:sz w:val="22"/>
          <w:szCs w:val="22"/>
        </w:rPr>
      </w:pPr>
      <w:r w:rsidRPr="00AB5001">
        <w:rPr>
          <w:rFonts w:asciiTheme="minorHAnsi" w:eastAsia="Calibri" w:hAnsiTheme="minorHAnsi" w:cstheme="minorHAnsi"/>
          <w:sz w:val="22"/>
          <w:szCs w:val="22"/>
        </w:rPr>
        <w:t xml:space="preserve">Uz praćenje i izvješćivanje, vrednovanje je još jedan alat upravljanja javnim politikama koji može pomoći nositeljima politika i donositeljima odluka u procesu praćenja provedbe i utvrđivanja rezultata mjera, aktivnosti i projekata. </w:t>
      </w:r>
      <w:r w:rsidR="00C77549" w:rsidRPr="00AB5001">
        <w:rPr>
          <w:rFonts w:asciiTheme="minorHAnsi" w:eastAsia="Calibri" w:hAnsiTheme="minorHAnsi" w:cstheme="minorHAnsi"/>
          <w:sz w:val="22"/>
          <w:szCs w:val="22"/>
        </w:rPr>
        <w:t xml:space="preserve">Postupak vrednovanja Plana je neovisna usporedba i ocjena očekivanih i ostvarenih ishoda i </w:t>
      </w:r>
      <w:r w:rsidR="00487037" w:rsidRPr="00AB5001">
        <w:rPr>
          <w:rFonts w:asciiTheme="minorHAnsi" w:eastAsia="Calibri" w:hAnsiTheme="minorHAnsi" w:cstheme="minorHAnsi"/>
          <w:sz w:val="22"/>
          <w:szCs w:val="22"/>
        </w:rPr>
        <w:t>rezultata</w:t>
      </w:r>
      <w:r w:rsidR="00C77549" w:rsidRPr="00AB5001">
        <w:rPr>
          <w:rFonts w:asciiTheme="minorHAnsi" w:eastAsia="Calibri" w:hAnsiTheme="minorHAnsi" w:cstheme="minorHAnsi"/>
          <w:sz w:val="22"/>
          <w:szCs w:val="22"/>
        </w:rPr>
        <w:t xml:space="preserve"> provedbe </w:t>
      </w:r>
      <w:r w:rsidR="00487037" w:rsidRPr="00AB5001">
        <w:rPr>
          <w:rFonts w:asciiTheme="minorHAnsi" w:eastAsia="Calibri" w:hAnsiTheme="minorHAnsi" w:cstheme="minorHAnsi"/>
          <w:sz w:val="22"/>
          <w:szCs w:val="22"/>
        </w:rPr>
        <w:t>Plana</w:t>
      </w:r>
      <w:r w:rsidR="00C77549" w:rsidRPr="00AB5001">
        <w:rPr>
          <w:rFonts w:asciiTheme="minorHAnsi" w:eastAsia="Calibri" w:hAnsiTheme="minorHAnsi" w:cstheme="minorHAnsi"/>
          <w:sz w:val="22"/>
          <w:szCs w:val="22"/>
        </w:rPr>
        <w:t xml:space="preserve">. </w:t>
      </w:r>
      <w:r w:rsidRPr="00AB5001">
        <w:rPr>
          <w:rFonts w:asciiTheme="minorHAnsi" w:eastAsia="Calibri" w:hAnsiTheme="minorHAnsi" w:cstheme="minorHAnsi"/>
          <w:sz w:val="22"/>
          <w:szCs w:val="22"/>
        </w:rPr>
        <w:t>Vrednovanje</w:t>
      </w:r>
      <w:r w:rsidR="00340C80" w:rsidRPr="00AB5001">
        <w:rPr>
          <w:rFonts w:asciiTheme="minorHAnsi" w:eastAsia="Calibri" w:hAnsiTheme="minorHAnsi" w:cstheme="minorHAnsi"/>
          <w:sz w:val="22"/>
          <w:szCs w:val="22"/>
        </w:rPr>
        <w:t>, ocjenjivanje</w:t>
      </w:r>
      <w:r w:rsidRPr="00AB5001">
        <w:rPr>
          <w:rFonts w:asciiTheme="minorHAnsi" w:eastAsia="Calibri" w:hAnsiTheme="minorHAnsi" w:cstheme="minorHAnsi"/>
          <w:sz w:val="22"/>
          <w:szCs w:val="22"/>
        </w:rPr>
        <w:t xml:space="preserve"> ili evaluacija ključna je faza u provedbi </w:t>
      </w:r>
      <w:r w:rsidR="00487037" w:rsidRPr="00AB5001">
        <w:rPr>
          <w:rFonts w:asciiTheme="minorHAnsi" w:eastAsia="Calibri" w:hAnsiTheme="minorHAnsi" w:cstheme="minorHAnsi"/>
          <w:sz w:val="22"/>
          <w:szCs w:val="22"/>
        </w:rPr>
        <w:t>Plana</w:t>
      </w:r>
      <w:r w:rsidRPr="00AB5001">
        <w:rPr>
          <w:rFonts w:asciiTheme="minorHAnsi" w:eastAsia="Calibri" w:hAnsiTheme="minorHAnsi" w:cstheme="minorHAnsi"/>
          <w:sz w:val="22"/>
          <w:szCs w:val="22"/>
        </w:rPr>
        <w:t xml:space="preserve"> koj</w:t>
      </w:r>
      <w:r w:rsidR="00340C80" w:rsidRPr="00AB5001">
        <w:rPr>
          <w:rFonts w:asciiTheme="minorHAnsi" w:eastAsia="Calibri" w:hAnsiTheme="minorHAnsi" w:cstheme="minorHAnsi"/>
          <w:sz w:val="22"/>
          <w:szCs w:val="22"/>
        </w:rPr>
        <w:t>a</w:t>
      </w:r>
      <w:r w:rsidRPr="00AB5001">
        <w:rPr>
          <w:rFonts w:asciiTheme="minorHAnsi" w:eastAsia="Calibri" w:hAnsiTheme="minorHAnsi" w:cstheme="minorHAnsi"/>
          <w:sz w:val="22"/>
          <w:szCs w:val="22"/>
        </w:rPr>
        <w:t xml:space="preserve"> omogućuje mjerenje uspješnosti provedbe Plana, odnosno usporedbu ostvarenih i planiranih vrijednosti pokazatelja</w:t>
      </w:r>
      <w:r w:rsidR="00340C80" w:rsidRPr="00AB5001">
        <w:rPr>
          <w:rFonts w:asciiTheme="minorHAnsi" w:eastAsia="Calibri" w:hAnsiTheme="minorHAnsi" w:cstheme="minorHAnsi"/>
          <w:sz w:val="22"/>
          <w:szCs w:val="22"/>
        </w:rPr>
        <w:t xml:space="preserve"> u Planu</w:t>
      </w:r>
      <w:r w:rsidRPr="00AB5001">
        <w:rPr>
          <w:rFonts w:asciiTheme="minorHAnsi" w:eastAsia="Calibri" w:hAnsiTheme="minorHAnsi" w:cstheme="minorHAnsi"/>
          <w:sz w:val="22"/>
          <w:szCs w:val="22"/>
        </w:rPr>
        <w:t>.</w:t>
      </w:r>
      <w:r w:rsidR="00D80C97" w:rsidRPr="00AB5001">
        <w:rPr>
          <w:rFonts w:asciiTheme="minorHAnsi" w:eastAsia="Calibri" w:hAnsiTheme="minorHAnsi" w:cstheme="minorHAnsi"/>
          <w:sz w:val="22"/>
          <w:szCs w:val="22"/>
        </w:rPr>
        <w:t xml:space="preserve"> </w:t>
      </w:r>
      <w:r w:rsidR="00E25B20" w:rsidRPr="00AB5001">
        <w:rPr>
          <w:rFonts w:asciiTheme="minorHAnsi" w:eastAsia="Calibri" w:hAnsiTheme="minorHAnsi" w:cstheme="minorHAnsi"/>
          <w:sz w:val="22"/>
          <w:szCs w:val="22"/>
        </w:rPr>
        <w:t>Sukladno navedenome, c</w:t>
      </w:r>
      <w:r w:rsidR="003C3904" w:rsidRPr="00AB5001">
        <w:rPr>
          <w:rFonts w:asciiTheme="minorHAnsi" w:eastAsia="Calibri" w:hAnsiTheme="minorHAnsi" w:cstheme="minorHAnsi"/>
          <w:sz w:val="22"/>
          <w:szCs w:val="22"/>
        </w:rPr>
        <w:t xml:space="preserve">iljevi vrednovanja </w:t>
      </w:r>
      <w:r w:rsidR="00340C80" w:rsidRPr="00AB5001">
        <w:rPr>
          <w:rFonts w:asciiTheme="minorHAnsi" w:eastAsia="Calibri" w:hAnsiTheme="minorHAnsi" w:cstheme="minorHAnsi"/>
          <w:sz w:val="22"/>
          <w:szCs w:val="22"/>
        </w:rPr>
        <w:t xml:space="preserve">Plana </w:t>
      </w:r>
      <w:r w:rsidR="003C3904" w:rsidRPr="00AB5001">
        <w:rPr>
          <w:rFonts w:asciiTheme="minorHAnsi" w:eastAsia="Calibri" w:hAnsiTheme="minorHAnsi" w:cstheme="minorHAnsi"/>
          <w:sz w:val="22"/>
          <w:szCs w:val="22"/>
        </w:rPr>
        <w:t>jesu sljedeći:</w:t>
      </w:r>
    </w:p>
    <w:p w14:paraId="45D013E4" w14:textId="1B2E9811" w:rsidR="003C3904" w:rsidRPr="00AB5001" w:rsidRDefault="003C3904" w:rsidP="00D055FF">
      <w:pPr>
        <w:pStyle w:val="Odlomakpopisa"/>
        <w:numPr>
          <w:ilvl w:val="0"/>
          <w:numId w:val="11"/>
        </w:numPr>
        <w:spacing w:after="0" w:line="240" w:lineRule="auto"/>
        <w:jc w:val="both"/>
        <w:rPr>
          <w:rFonts w:eastAsia="Calibri" w:cstheme="minorHAnsi"/>
        </w:rPr>
      </w:pPr>
      <w:r w:rsidRPr="00AB5001">
        <w:rPr>
          <w:rFonts w:eastAsia="Calibri" w:cstheme="minorHAnsi"/>
        </w:rPr>
        <w:t xml:space="preserve">Određivanje stupnja ostvarenja očekivanih posebnih ciljeva, mjera i aktivnosti </w:t>
      </w:r>
      <w:r w:rsidR="00D80C97" w:rsidRPr="00AB5001">
        <w:rPr>
          <w:rFonts w:eastAsia="Calibri" w:cstheme="minorHAnsi"/>
        </w:rPr>
        <w:t xml:space="preserve">Plana </w:t>
      </w:r>
      <w:r w:rsidRPr="00AB5001">
        <w:rPr>
          <w:rFonts w:eastAsia="Calibri" w:cstheme="minorHAnsi"/>
        </w:rPr>
        <w:t>te povezanih pokazatelja ishoda i rezultata</w:t>
      </w:r>
      <w:r w:rsidR="00487037" w:rsidRPr="00AB5001">
        <w:rPr>
          <w:rFonts w:eastAsia="Calibri" w:cstheme="minorHAnsi"/>
        </w:rPr>
        <w:t>,</w:t>
      </w:r>
      <w:r w:rsidRPr="00AB5001">
        <w:rPr>
          <w:rFonts w:eastAsia="Calibri" w:cstheme="minorHAnsi"/>
        </w:rPr>
        <w:t xml:space="preserve"> kao i izglede za održivu provedbu</w:t>
      </w:r>
      <w:r w:rsidR="00D80C97" w:rsidRPr="00AB5001">
        <w:rPr>
          <w:rFonts w:eastAsia="Calibri" w:cstheme="minorHAnsi"/>
        </w:rPr>
        <w:t xml:space="preserve"> Plana</w:t>
      </w:r>
      <w:r w:rsidRPr="00AB5001">
        <w:rPr>
          <w:rFonts w:eastAsia="Calibri" w:cstheme="minorHAnsi"/>
        </w:rPr>
        <w:t>.</w:t>
      </w:r>
    </w:p>
    <w:p w14:paraId="1D3069A3" w14:textId="331C3C08" w:rsidR="003C3904" w:rsidRPr="00AB5001" w:rsidRDefault="003C3904" w:rsidP="00D055FF">
      <w:pPr>
        <w:pStyle w:val="Odlomakpopisa"/>
        <w:numPr>
          <w:ilvl w:val="0"/>
          <w:numId w:val="11"/>
        </w:numPr>
        <w:spacing w:after="0" w:line="240" w:lineRule="auto"/>
        <w:jc w:val="both"/>
        <w:rPr>
          <w:rFonts w:eastAsia="Calibri" w:cstheme="minorHAnsi"/>
        </w:rPr>
      </w:pPr>
      <w:r w:rsidRPr="00AB5001">
        <w:rPr>
          <w:rFonts w:eastAsia="Calibri" w:cstheme="minorHAnsi"/>
        </w:rPr>
        <w:t>Definiranje vjerojatnih uzroka i alternativnih mogućnosti djelovanja u cilju poboljšanja rezultata</w:t>
      </w:r>
      <w:r w:rsidR="00820737" w:rsidRPr="00AB5001">
        <w:rPr>
          <w:rFonts w:eastAsia="Calibri" w:cstheme="minorHAnsi"/>
        </w:rPr>
        <w:t xml:space="preserve"> Plana</w:t>
      </w:r>
      <w:r w:rsidRPr="00AB5001">
        <w:rPr>
          <w:rFonts w:eastAsia="Calibri" w:cstheme="minorHAnsi"/>
        </w:rPr>
        <w:t>, ondje gdje je uspješnost niža od očekivane.</w:t>
      </w:r>
    </w:p>
    <w:p w14:paraId="4BA43CC1" w14:textId="5D37D898" w:rsidR="003C3904" w:rsidRPr="00AB5001" w:rsidRDefault="003C3904" w:rsidP="00D055FF">
      <w:pPr>
        <w:pStyle w:val="Odlomakpopisa"/>
        <w:numPr>
          <w:ilvl w:val="0"/>
          <w:numId w:val="11"/>
        </w:numPr>
        <w:spacing w:after="0" w:line="240" w:lineRule="auto"/>
        <w:jc w:val="both"/>
        <w:rPr>
          <w:rFonts w:eastAsia="Calibri" w:cstheme="minorHAnsi"/>
        </w:rPr>
      </w:pPr>
      <w:r w:rsidRPr="00AB5001">
        <w:rPr>
          <w:rFonts w:eastAsia="Calibri" w:cstheme="minorHAnsi"/>
        </w:rPr>
        <w:t xml:space="preserve">Utvrđivanje jesu li postignuti rezultati </w:t>
      </w:r>
      <w:r w:rsidR="00820737" w:rsidRPr="00AB5001">
        <w:rPr>
          <w:rFonts w:eastAsia="Calibri" w:cstheme="minorHAnsi"/>
        </w:rPr>
        <w:t xml:space="preserve">Plana </w:t>
      </w:r>
      <w:r w:rsidRPr="00AB5001">
        <w:rPr>
          <w:rFonts w:eastAsia="Calibri" w:cstheme="minorHAnsi"/>
        </w:rPr>
        <w:t>ostvareni na ekonomičan način i na koji se način može postići veća ekonomičnost, u okviru ocjene vrijednosti za novac.</w:t>
      </w:r>
    </w:p>
    <w:p w14:paraId="6B449C64" w14:textId="78DC8667" w:rsidR="003C3904" w:rsidRPr="00AB5001" w:rsidRDefault="003C3904" w:rsidP="00D055FF">
      <w:pPr>
        <w:pStyle w:val="Odlomakpopisa"/>
        <w:numPr>
          <w:ilvl w:val="0"/>
          <w:numId w:val="11"/>
        </w:numPr>
        <w:spacing w:after="0" w:line="240" w:lineRule="auto"/>
        <w:jc w:val="both"/>
        <w:rPr>
          <w:rFonts w:eastAsia="Calibri" w:cstheme="minorHAnsi"/>
        </w:rPr>
      </w:pPr>
      <w:r w:rsidRPr="00AB5001">
        <w:rPr>
          <w:rFonts w:eastAsia="Calibri" w:cstheme="minorHAnsi"/>
        </w:rPr>
        <w:t xml:space="preserve">Utvrđivanje u kojoj mjeri su </w:t>
      </w:r>
      <w:r w:rsidR="00820737" w:rsidRPr="00AB5001">
        <w:rPr>
          <w:rFonts w:eastAsia="Calibri" w:cstheme="minorHAnsi"/>
        </w:rPr>
        <w:t xml:space="preserve">u Planu </w:t>
      </w:r>
      <w:r w:rsidRPr="00AB5001">
        <w:rPr>
          <w:rFonts w:eastAsia="Calibri" w:cstheme="minorHAnsi"/>
        </w:rPr>
        <w:t>zastupljene preuzete obveze višeg reda iz Nacionalne razvojne strategije i relevantnih sektorskih i višesektorskih strategija.</w:t>
      </w:r>
    </w:p>
    <w:p w14:paraId="394AAD33" w14:textId="704EE94A" w:rsidR="003C3904" w:rsidRPr="00AB5001" w:rsidRDefault="003C3904" w:rsidP="00D055FF">
      <w:pPr>
        <w:pStyle w:val="Odlomakpopisa"/>
        <w:numPr>
          <w:ilvl w:val="0"/>
          <w:numId w:val="11"/>
        </w:numPr>
        <w:spacing w:after="0" w:line="240" w:lineRule="auto"/>
        <w:jc w:val="both"/>
        <w:rPr>
          <w:rFonts w:eastAsia="Calibri" w:cstheme="minorHAnsi"/>
        </w:rPr>
      </w:pPr>
      <w:r w:rsidRPr="00AB5001">
        <w:rPr>
          <w:rFonts w:eastAsia="Calibri" w:cstheme="minorHAnsi"/>
        </w:rPr>
        <w:t xml:space="preserve">Ocjena kvalitete postupka pripreme </w:t>
      </w:r>
      <w:r w:rsidR="00820737" w:rsidRPr="00AB5001">
        <w:rPr>
          <w:rFonts w:eastAsia="Calibri" w:cstheme="minorHAnsi"/>
        </w:rPr>
        <w:t>Plana</w:t>
      </w:r>
      <w:r w:rsidRPr="00AB5001">
        <w:rPr>
          <w:rFonts w:eastAsia="Calibri" w:cstheme="minorHAnsi"/>
        </w:rPr>
        <w:t>, uključujući razvojnu dijagnozu i analizu stanja, odabir ciljeva i pokazatelja, procjenu fiskalnog učinka, akcijski plan, plan savjetovanja i komunikacijsku strategiju</w:t>
      </w:r>
      <w:r w:rsidR="00820737" w:rsidRPr="00AB5001">
        <w:rPr>
          <w:rFonts w:eastAsia="Calibri" w:cstheme="minorHAnsi"/>
        </w:rPr>
        <w:t xml:space="preserve"> Plana</w:t>
      </w:r>
      <w:r w:rsidRPr="00AB5001">
        <w:rPr>
          <w:rFonts w:eastAsia="Calibri" w:cstheme="minorHAnsi"/>
        </w:rPr>
        <w:t>.</w:t>
      </w:r>
    </w:p>
    <w:p w14:paraId="6A20014D" w14:textId="21B7B75C" w:rsidR="003C3904" w:rsidRPr="00AB5001" w:rsidRDefault="003C3904" w:rsidP="00D055FF">
      <w:pPr>
        <w:pStyle w:val="Odlomakpopisa"/>
        <w:numPr>
          <w:ilvl w:val="0"/>
          <w:numId w:val="11"/>
        </w:numPr>
        <w:spacing w:after="0" w:line="240" w:lineRule="auto"/>
        <w:jc w:val="both"/>
        <w:rPr>
          <w:rFonts w:eastAsia="Calibri" w:cstheme="minorHAnsi"/>
        </w:rPr>
      </w:pPr>
      <w:r w:rsidRPr="00AB5001">
        <w:rPr>
          <w:rFonts w:eastAsia="Calibri" w:cstheme="minorHAnsi"/>
        </w:rPr>
        <w:t xml:space="preserve">Ocjena učinkovitosti praćenja </w:t>
      </w:r>
      <w:r w:rsidR="000D5A20" w:rsidRPr="00AB5001">
        <w:rPr>
          <w:rFonts w:eastAsia="Calibri" w:cstheme="minorHAnsi"/>
        </w:rPr>
        <w:t xml:space="preserve">provedbe Plana </w:t>
      </w:r>
      <w:r w:rsidRPr="00AB5001">
        <w:rPr>
          <w:rFonts w:eastAsia="Calibri" w:cstheme="minorHAnsi"/>
        </w:rPr>
        <w:t>kao sredstva za prepoznavanje i rješavanje mogućih problema uspješnosti.</w:t>
      </w:r>
    </w:p>
    <w:p w14:paraId="21D28A64" w14:textId="37D751BD" w:rsidR="003C3904" w:rsidRPr="00AB5001" w:rsidRDefault="00487037" w:rsidP="00D055FF">
      <w:pPr>
        <w:pStyle w:val="Odlomakpopisa"/>
        <w:numPr>
          <w:ilvl w:val="0"/>
          <w:numId w:val="11"/>
        </w:numPr>
        <w:spacing w:after="0" w:line="240" w:lineRule="auto"/>
        <w:jc w:val="both"/>
        <w:rPr>
          <w:rFonts w:eastAsia="Calibri" w:cstheme="minorHAnsi"/>
        </w:rPr>
      </w:pPr>
      <w:r w:rsidRPr="00AB5001">
        <w:rPr>
          <w:rFonts w:eastAsia="Calibri" w:cstheme="minorHAnsi"/>
        </w:rPr>
        <w:t xml:space="preserve">Istraživanje mišljenja </w:t>
      </w:r>
      <w:r w:rsidR="003C3904" w:rsidRPr="00AB5001">
        <w:rPr>
          <w:rFonts w:eastAsia="Calibri" w:cstheme="minorHAnsi"/>
        </w:rPr>
        <w:t xml:space="preserve">dionika i javnosti o procesu i rezultatima </w:t>
      </w:r>
      <w:r w:rsidRPr="00AB5001">
        <w:rPr>
          <w:rFonts w:eastAsia="Calibri" w:cstheme="minorHAnsi"/>
        </w:rPr>
        <w:t>Plana</w:t>
      </w:r>
      <w:r w:rsidR="003C3904" w:rsidRPr="00AB5001">
        <w:rPr>
          <w:rFonts w:eastAsia="Calibri" w:cstheme="minorHAnsi"/>
        </w:rPr>
        <w:t>.</w:t>
      </w:r>
    </w:p>
    <w:p w14:paraId="64C95181" w14:textId="40243104" w:rsidR="003C3904" w:rsidRPr="00AB5001" w:rsidRDefault="003C3904" w:rsidP="00D055FF">
      <w:pPr>
        <w:pStyle w:val="Odlomakpopisa"/>
        <w:numPr>
          <w:ilvl w:val="0"/>
          <w:numId w:val="11"/>
        </w:numPr>
        <w:spacing w:after="0" w:line="240" w:lineRule="auto"/>
        <w:jc w:val="both"/>
        <w:rPr>
          <w:rFonts w:eastAsia="Calibri" w:cstheme="minorHAnsi"/>
        </w:rPr>
      </w:pPr>
      <w:r w:rsidRPr="00AB5001">
        <w:rPr>
          <w:rFonts w:eastAsia="Calibri" w:cstheme="minorHAnsi"/>
        </w:rPr>
        <w:t>Definiranje preporuka do kojih se došlo temeljem nalaza vrednovanja</w:t>
      </w:r>
      <w:r w:rsidR="000D5A20" w:rsidRPr="00AB5001">
        <w:rPr>
          <w:rFonts w:eastAsia="Calibri" w:cstheme="minorHAnsi"/>
        </w:rPr>
        <w:t xml:space="preserve"> Plana</w:t>
      </w:r>
      <w:r w:rsidRPr="00AB5001">
        <w:rPr>
          <w:rFonts w:eastAsia="Calibri" w:cstheme="minorHAnsi"/>
        </w:rPr>
        <w:t>, a koje mogu biti primijenjene u izradi nov</w:t>
      </w:r>
      <w:r w:rsidR="00487037" w:rsidRPr="00AB5001">
        <w:rPr>
          <w:rFonts w:eastAsia="Calibri" w:cstheme="minorHAnsi"/>
        </w:rPr>
        <w:t xml:space="preserve">og Plana </w:t>
      </w:r>
      <w:r w:rsidRPr="00AB5001">
        <w:rPr>
          <w:rFonts w:eastAsia="Calibri" w:cstheme="minorHAnsi"/>
        </w:rPr>
        <w:t xml:space="preserve"> ili revizij</w:t>
      </w:r>
      <w:r w:rsidR="00487037" w:rsidRPr="00AB5001">
        <w:rPr>
          <w:rFonts w:eastAsia="Calibri" w:cstheme="minorHAnsi"/>
        </w:rPr>
        <w:t>u</w:t>
      </w:r>
      <w:r w:rsidRPr="00AB5001">
        <w:rPr>
          <w:rFonts w:eastAsia="Calibri" w:cstheme="minorHAnsi"/>
        </w:rPr>
        <w:t xml:space="preserve"> postojeć</w:t>
      </w:r>
      <w:r w:rsidR="00487037" w:rsidRPr="00AB5001">
        <w:rPr>
          <w:rFonts w:eastAsia="Calibri" w:cstheme="minorHAnsi"/>
        </w:rPr>
        <w:t>eg</w:t>
      </w:r>
      <w:r w:rsidRPr="00AB5001">
        <w:rPr>
          <w:rFonts w:eastAsia="Calibri" w:cstheme="minorHAnsi"/>
        </w:rPr>
        <w:t xml:space="preserve"> </w:t>
      </w:r>
      <w:r w:rsidR="000D5A20" w:rsidRPr="00AB5001">
        <w:rPr>
          <w:rFonts w:eastAsia="Calibri" w:cstheme="minorHAnsi"/>
        </w:rPr>
        <w:t xml:space="preserve">Plana </w:t>
      </w:r>
      <w:r w:rsidRPr="00AB5001">
        <w:rPr>
          <w:rFonts w:eastAsia="Calibri" w:cstheme="minorHAnsi"/>
        </w:rPr>
        <w:t>u cilju poboljšanja uspješnosti.</w:t>
      </w:r>
    </w:p>
    <w:p w14:paraId="11D453FC" w14:textId="4A9D16A8" w:rsidR="003C3904" w:rsidRPr="00AB5001" w:rsidRDefault="003C3904" w:rsidP="00D055FF">
      <w:pPr>
        <w:pStyle w:val="Odlomakpopisa"/>
        <w:numPr>
          <w:ilvl w:val="0"/>
          <w:numId w:val="11"/>
        </w:numPr>
        <w:spacing w:after="0" w:line="240" w:lineRule="auto"/>
        <w:jc w:val="both"/>
        <w:rPr>
          <w:rFonts w:eastAsia="Calibri" w:cstheme="minorHAnsi"/>
        </w:rPr>
      </w:pPr>
      <w:r w:rsidRPr="00AB5001">
        <w:rPr>
          <w:rFonts w:eastAsia="Calibri" w:cstheme="minorHAnsi"/>
        </w:rPr>
        <w:t>Doprinos budućem planiranju i donošenju odluka.</w:t>
      </w:r>
    </w:p>
    <w:p w14:paraId="26DE2B4E" w14:textId="39AD104B" w:rsidR="003C3904" w:rsidRPr="00AB5001" w:rsidRDefault="003C3904" w:rsidP="006E15FD">
      <w:pPr>
        <w:contextualSpacing/>
        <w:jc w:val="both"/>
        <w:rPr>
          <w:rFonts w:asciiTheme="minorHAnsi" w:eastAsia="Calibri" w:hAnsiTheme="minorHAnsi" w:cstheme="minorHAnsi"/>
          <w:color w:val="FF0000"/>
          <w:sz w:val="22"/>
          <w:szCs w:val="22"/>
        </w:rPr>
      </w:pPr>
    </w:p>
    <w:p w14:paraId="16C52EA6" w14:textId="1A80A860" w:rsidR="00AF09A2" w:rsidRPr="00AB5001" w:rsidRDefault="00E25B20" w:rsidP="006E15FD">
      <w:pPr>
        <w:contextualSpacing/>
        <w:jc w:val="both"/>
        <w:rPr>
          <w:rFonts w:asciiTheme="minorHAnsi" w:eastAsia="Calibri" w:hAnsiTheme="minorHAnsi" w:cstheme="minorHAnsi"/>
          <w:sz w:val="22"/>
          <w:szCs w:val="22"/>
        </w:rPr>
      </w:pPr>
      <w:r w:rsidRPr="00AB5001">
        <w:rPr>
          <w:rFonts w:asciiTheme="minorHAnsi" w:eastAsia="Calibri" w:hAnsiTheme="minorHAnsi" w:cstheme="minorHAnsi"/>
          <w:sz w:val="22"/>
          <w:szCs w:val="22"/>
        </w:rPr>
        <w:t>Vrednovanje se, kao i praćenje</w:t>
      </w:r>
      <w:r w:rsidR="000E40DB" w:rsidRPr="00AB5001">
        <w:rPr>
          <w:rFonts w:asciiTheme="minorHAnsi" w:eastAsia="Calibri" w:hAnsiTheme="minorHAnsi" w:cstheme="minorHAnsi"/>
          <w:sz w:val="22"/>
          <w:szCs w:val="22"/>
        </w:rPr>
        <w:t>,</w:t>
      </w:r>
      <w:r w:rsidRPr="00AB5001">
        <w:rPr>
          <w:rFonts w:asciiTheme="minorHAnsi" w:eastAsia="Calibri" w:hAnsiTheme="minorHAnsi" w:cstheme="minorHAnsi"/>
          <w:sz w:val="22"/>
          <w:szCs w:val="22"/>
        </w:rPr>
        <w:t xml:space="preserve"> vrši kontinuirano odnosno periodički kroz sve faze</w:t>
      </w:r>
      <w:r w:rsidR="00C10258" w:rsidRPr="00AB5001">
        <w:rPr>
          <w:rFonts w:asciiTheme="minorHAnsi" w:eastAsia="Calibri" w:hAnsiTheme="minorHAnsi" w:cstheme="minorHAnsi"/>
          <w:sz w:val="22"/>
          <w:szCs w:val="22"/>
        </w:rPr>
        <w:t>,</w:t>
      </w:r>
      <w:r w:rsidRPr="00AB5001">
        <w:rPr>
          <w:rFonts w:asciiTheme="minorHAnsi" w:eastAsia="Calibri" w:hAnsiTheme="minorHAnsi" w:cstheme="minorHAnsi"/>
          <w:sz w:val="22"/>
          <w:szCs w:val="22"/>
        </w:rPr>
        <w:t xml:space="preserve"> od izrade </w:t>
      </w:r>
      <w:r w:rsidR="00C10258" w:rsidRPr="00AB5001">
        <w:rPr>
          <w:rFonts w:asciiTheme="minorHAnsi" w:eastAsia="Calibri" w:hAnsiTheme="minorHAnsi" w:cstheme="minorHAnsi"/>
          <w:sz w:val="22"/>
          <w:szCs w:val="22"/>
        </w:rPr>
        <w:t xml:space="preserve">Plana </w:t>
      </w:r>
      <w:r w:rsidRPr="00AB5001">
        <w:rPr>
          <w:rFonts w:asciiTheme="minorHAnsi" w:eastAsia="Calibri" w:hAnsiTheme="minorHAnsi" w:cstheme="minorHAnsi"/>
          <w:sz w:val="22"/>
          <w:szCs w:val="22"/>
        </w:rPr>
        <w:t>do završetka provedbe Plana, pri čemu se promatra</w:t>
      </w:r>
      <w:r w:rsidR="00C10258" w:rsidRPr="00AB5001">
        <w:rPr>
          <w:rFonts w:asciiTheme="minorHAnsi" w:eastAsia="Calibri" w:hAnsiTheme="minorHAnsi" w:cstheme="minorHAnsi"/>
          <w:sz w:val="22"/>
          <w:szCs w:val="22"/>
        </w:rPr>
        <w:t>ju</w:t>
      </w:r>
      <w:r w:rsidRPr="00AB5001">
        <w:rPr>
          <w:rFonts w:asciiTheme="minorHAnsi" w:eastAsia="Calibri" w:hAnsiTheme="minorHAnsi" w:cstheme="minorHAnsi"/>
          <w:sz w:val="22"/>
          <w:szCs w:val="22"/>
        </w:rPr>
        <w:t xml:space="preserve"> </w:t>
      </w:r>
      <w:r w:rsidR="00C35098" w:rsidRPr="00AB5001">
        <w:rPr>
          <w:rFonts w:asciiTheme="minorHAnsi" w:eastAsia="Calibri" w:hAnsiTheme="minorHAnsi" w:cstheme="minorHAnsi"/>
          <w:sz w:val="22"/>
          <w:szCs w:val="22"/>
        </w:rPr>
        <w:t>ishodi</w:t>
      </w:r>
      <w:r w:rsidRPr="00AB5001">
        <w:rPr>
          <w:rFonts w:asciiTheme="minorHAnsi" w:eastAsia="Calibri" w:hAnsiTheme="minorHAnsi" w:cstheme="minorHAnsi"/>
          <w:sz w:val="22"/>
          <w:szCs w:val="22"/>
        </w:rPr>
        <w:t xml:space="preserve"> postignut</w:t>
      </w:r>
      <w:r w:rsidR="00C10258" w:rsidRPr="00AB5001">
        <w:rPr>
          <w:rFonts w:asciiTheme="minorHAnsi" w:eastAsia="Calibri" w:hAnsiTheme="minorHAnsi" w:cstheme="minorHAnsi"/>
          <w:sz w:val="22"/>
          <w:szCs w:val="22"/>
        </w:rPr>
        <w:t>i</w:t>
      </w:r>
      <w:r w:rsidRPr="00AB5001">
        <w:rPr>
          <w:rFonts w:asciiTheme="minorHAnsi" w:eastAsia="Calibri" w:hAnsiTheme="minorHAnsi" w:cstheme="minorHAnsi"/>
          <w:sz w:val="22"/>
          <w:szCs w:val="22"/>
        </w:rPr>
        <w:t xml:space="preserve"> na razini provedbenih mjera te ključn</w:t>
      </w:r>
      <w:r w:rsidR="00C10258" w:rsidRPr="00AB5001">
        <w:rPr>
          <w:rFonts w:asciiTheme="minorHAnsi" w:eastAsia="Calibri" w:hAnsiTheme="minorHAnsi" w:cstheme="minorHAnsi"/>
          <w:sz w:val="22"/>
          <w:szCs w:val="22"/>
        </w:rPr>
        <w:t>i</w:t>
      </w:r>
      <w:r w:rsidRPr="00AB5001">
        <w:rPr>
          <w:rFonts w:asciiTheme="minorHAnsi" w:eastAsia="Calibri" w:hAnsiTheme="minorHAnsi" w:cstheme="minorHAnsi"/>
          <w:sz w:val="22"/>
          <w:szCs w:val="22"/>
        </w:rPr>
        <w:t xml:space="preserve"> element</w:t>
      </w:r>
      <w:r w:rsidR="00C10258" w:rsidRPr="00AB5001">
        <w:rPr>
          <w:rFonts w:asciiTheme="minorHAnsi" w:eastAsia="Calibri" w:hAnsiTheme="minorHAnsi" w:cstheme="minorHAnsi"/>
          <w:sz w:val="22"/>
          <w:szCs w:val="22"/>
        </w:rPr>
        <w:t>i</w:t>
      </w:r>
      <w:r w:rsidRPr="00AB5001">
        <w:rPr>
          <w:rFonts w:asciiTheme="minorHAnsi" w:eastAsia="Calibri" w:hAnsiTheme="minorHAnsi" w:cstheme="minorHAnsi"/>
          <w:sz w:val="22"/>
          <w:szCs w:val="22"/>
        </w:rPr>
        <w:t xml:space="preserve"> neophodn</w:t>
      </w:r>
      <w:r w:rsidR="00C10258" w:rsidRPr="00AB5001">
        <w:rPr>
          <w:rFonts w:asciiTheme="minorHAnsi" w:eastAsia="Calibri" w:hAnsiTheme="minorHAnsi" w:cstheme="minorHAnsi"/>
          <w:sz w:val="22"/>
          <w:szCs w:val="22"/>
        </w:rPr>
        <w:t>i</w:t>
      </w:r>
      <w:r w:rsidRPr="00AB5001">
        <w:rPr>
          <w:rFonts w:asciiTheme="minorHAnsi" w:eastAsia="Calibri" w:hAnsiTheme="minorHAnsi" w:cstheme="minorHAnsi"/>
          <w:sz w:val="22"/>
          <w:szCs w:val="22"/>
        </w:rPr>
        <w:t xml:space="preserve"> za nastavak ili uspješnost same realizacije. U postupku vrednovanja koriste se svi prikupljeni i dokumentirani podaci iz faze praćenja.</w:t>
      </w:r>
      <w:r w:rsidR="000E40DB" w:rsidRPr="00AB5001">
        <w:rPr>
          <w:rFonts w:asciiTheme="minorHAnsi" w:eastAsia="Calibri" w:hAnsiTheme="minorHAnsi" w:cstheme="minorHAnsi"/>
          <w:sz w:val="22"/>
          <w:szCs w:val="22"/>
        </w:rPr>
        <w:t xml:space="preserve"> S time u skladu, n</w:t>
      </w:r>
      <w:r w:rsidR="00AF09A2" w:rsidRPr="00AB5001">
        <w:rPr>
          <w:rFonts w:asciiTheme="minorHAnsi" w:eastAsia="Calibri" w:hAnsiTheme="minorHAnsi" w:cstheme="minorHAnsi"/>
          <w:sz w:val="22"/>
          <w:szCs w:val="22"/>
        </w:rPr>
        <w:t xml:space="preserve">ačela strateškog upravljanja, </w:t>
      </w:r>
      <w:r w:rsidR="00F434BD" w:rsidRPr="00AB5001">
        <w:rPr>
          <w:rFonts w:asciiTheme="minorHAnsi" w:eastAsia="Calibri" w:hAnsiTheme="minorHAnsi" w:cstheme="minorHAnsi"/>
          <w:sz w:val="22"/>
          <w:szCs w:val="22"/>
        </w:rPr>
        <w:t>koja su bila osigurana tijekom izrade Plana te koja će biti osigurana tijekom</w:t>
      </w:r>
      <w:r w:rsidR="00AF09A2" w:rsidRPr="00AB5001">
        <w:rPr>
          <w:rFonts w:asciiTheme="minorHAnsi" w:eastAsia="Calibri" w:hAnsiTheme="minorHAnsi" w:cstheme="minorHAnsi"/>
          <w:sz w:val="22"/>
          <w:szCs w:val="22"/>
        </w:rPr>
        <w:t xml:space="preserve"> praćenja, izvještavanja i vrednovanja </w:t>
      </w:r>
      <w:r w:rsidR="00C10258" w:rsidRPr="00AB5001">
        <w:rPr>
          <w:rFonts w:asciiTheme="minorHAnsi" w:eastAsia="Calibri" w:hAnsiTheme="minorHAnsi" w:cstheme="minorHAnsi"/>
          <w:sz w:val="22"/>
          <w:szCs w:val="22"/>
        </w:rPr>
        <w:t xml:space="preserve">Plana </w:t>
      </w:r>
      <w:r w:rsidR="00AF09A2" w:rsidRPr="00AB5001">
        <w:rPr>
          <w:rFonts w:asciiTheme="minorHAnsi" w:eastAsia="Calibri" w:hAnsiTheme="minorHAnsi" w:cstheme="minorHAnsi"/>
          <w:sz w:val="22"/>
          <w:szCs w:val="22"/>
        </w:rPr>
        <w:t xml:space="preserve">jesu sljedeća: </w:t>
      </w:r>
    </w:p>
    <w:p w14:paraId="2BF1B73C" w14:textId="40E8E55B" w:rsidR="00AF09A2" w:rsidRPr="00AB5001" w:rsidRDefault="00AF09A2" w:rsidP="00D055FF">
      <w:pPr>
        <w:pStyle w:val="Odlomakpopisa"/>
        <w:numPr>
          <w:ilvl w:val="0"/>
          <w:numId w:val="10"/>
        </w:numPr>
        <w:spacing w:after="0" w:line="240" w:lineRule="auto"/>
        <w:jc w:val="both"/>
        <w:rPr>
          <w:rFonts w:eastAsia="Calibri" w:cstheme="minorHAnsi"/>
        </w:rPr>
      </w:pPr>
      <w:r w:rsidRPr="00AB5001">
        <w:rPr>
          <w:rFonts w:eastAsia="Calibri" w:cstheme="minorHAnsi"/>
          <w:i/>
          <w:iCs/>
        </w:rPr>
        <w:lastRenderedPageBreak/>
        <w:t>Načelo točnosti i cjelovitosti</w:t>
      </w:r>
      <w:r w:rsidRPr="00AB5001">
        <w:rPr>
          <w:rFonts w:eastAsia="Calibri" w:cstheme="minorHAnsi"/>
        </w:rPr>
        <w:t xml:space="preserve"> - osigurava da se za pripremu, izradu, izvješćivanje te praćenje provedbe i </w:t>
      </w:r>
      <w:r w:rsidR="00CB28E4" w:rsidRPr="00AB5001">
        <w:rPr>
          <w:rFonts w:eastAsia="Calibri" w:cstheme="minorHAnsi"/>
        </w:rPr>
        <w:t>ishoda</w:t>
      </w:r>
      <w:r w:rsidRPr="00AB5001">
        <w:rPr>
          <w:rFonts w:eastAsia="Calibri" w:cstheme="minorHAnsi"/>
        </w:rPr>
        <w:t xml:space="preserve"> </w:t>
      </w:r>
      <w:r w:rsidR="00487037" w:rsidRPr="00AB5001">
        <w:rPr>
          <w:rFonts w:eastAsia="Calibri" w:cstheme="minorHAnsi"/>
        </w:rPr>
        <w:t>Plana</w:t>
      </w:r>
      <w:r w:rsidRPr="00AB5001">
        <w:rPr>
          <w:rFonts w:eastAsia="Calibri" w:cstheme="minorHAnsi"/>
        </w:rPr>
        <w:t xml:space="preserve"> moraju koristiti pouzdani, provjerljivi i usporedivi podaci</w:t>
      </w:r>
      <w:r w:rsidR="00487037" w:rsidRPr="00AB5001">
        <w:rPr>
          <w:rFonts w:eastAsia="Calibri" w:cstheme="minorHAnsi"/>
        </w:rPr>
        <w:t>.</w:t>
      </w:r>
    </w:p>
    <w:p w14:paraId="3645AE19" w14:textId="1F025EB0" w:rsidR="00AF09A2" w:rsidRPr="00AB5001" w:rsidRDefault="00AF09A2" w:rsidP="00D055FF">
      <w:pPr>
        <w:pStyle w:val="Odlomakpopisa"/>
        <w:numPr>
          <w:ilvl w:val="0"/>
          <w:numId w:val="10"/>
        </w:numPr>
        <w:spacing w:after="0" w:line="240" w:lineRule="auto"/>
        <w:jc w:val="both"/>
        <w:rPr>
          <w:rFonts w:eastAsia="Calibri" w:cstheme="minorHAnsi"/>
        </w:rPr>
      </w:pPr>
      <w:r w:rsidRPr="00AB5001">
        <w:rPr>
          <w:rFonts w:eastAsia="Calibri" w:cstheme="minorHAnsi"/>
          <w:i/>
          <w:iCs/>
        </w:rPr>
        <w:t>Načelo učinkovitosti i djelotvornosti</w:t>
      </w:r>
      <w:r w:rsidRPr="00AB5001">
        <w:rPr>
          <w:rFonts w:eastAsia="Calibri" w:cstheme="minorHAnsi"/>
        </w:rPr>
        <w:t xml:space="preserve"> - osigurava da se za sve razine postavljenih ciljeva </w:t>
      </w:r>
      <w:r w:rsidR="00CB28E4" w:rsidRPr="00AB5001">
        <w:rPr>
          <w:rFonts w:eastAsia="Calibri" w:cstheme="minorHAnsi"/>
        </w:rPr>
        <w:t xml:space="preserve">Plana </w:t>
      </w:r>
      <w:r w:rsidRPr="00AB5001">
        <w:rPr>
          <w:rFonts w:eastAsia="Calibri" w:cstheme="minorHAnsi"/>
        </w:rPr>
        <w:t>moraju definirati odgovarajući pokazatelji.</w:t>
      </w:r>
    </w:p>
    <w:p w14:paraId="08E46730" w14:textId="23A60A08" w:rsidR="00AF09A2" w:rsidRPr="00AB5001" w:rsidRDefault="00AF09A2" w:rsidP="00D055FF">
      <w:pPr>
        <w:pStyle w:val="Odlomakpopisa"/>
        <w:numPr>
          <w:ilvl w:val="0"/>
          <w:numId w:val="10"/>
        </w:numPr>
        <w:spacing w:after="0" w:line="240" w:lineRule="auto"/>
        <w:jc w:val="both"/>
        <w:rPr>
          <w:rFonts w:eastAsia="Calibri" w:cstheme="minorHAnsi"/>
        </w:rPr>
      </w:pPr>
      <w:r w:rsidRPr="00AB5001">
        <w:rPr>
          <w:rFonts w:eastAsia="Calibri" w:cstheme="minorHAnsi"/>
          <w:i/>
          <w:iCs/>
        </w:rPr>
        <w:t>Načelo odgovornosti i usmjerenosti na rezultat</w:t>
      </w:r>
      <w:r w:rsidRPr="00AB5001">
        <w:rPr>
          <w:rFonts w:eastAsia="Calibri" w:cstheme="minorHAnsi"/>
        </w:rPr>
        <w:t xml:space="preserve"> - obvezuje </w:t>
      </w:r>
      <w:r w:rsidR="00487037" w:rsidRPr="00AB5001">
        <w:rPr>
          <w:rFonts w:eastAsia="Calibri" w:cstheme="minorHAnsi"/>
        </w:rPr>
        <w:t>Grad Karlovac</w:t>
      </w:r>
      <w:r w:rsidRPr="00AB5001">
        <w:rPr>
          <w:rFonts w:eastAsia="Calibri" w:cstheme="minorHAnsi"/>
        </w:rPr>
        <w:t xml:space="preserve"> na osiguravanje odgovarajućih uvjeta, resursa i političke podrške za postizanje željenih rezultata</w:t>
      </w:r>
      <w:r w:rsidR="00CB28E4" w:rsidRPr="00AB5001">
        <w:rPr>
          <w:rFonts w:eastAsia="Calibri" w:cstheme="minorHAnsi"/>
        </w:rPr>
        <w:t xml:space="preserve"> i </w:t>
      </w:r>
      <w:r w:rsidRPr="00AB5001">
        <w:rPr>
          <w:rFonts w:eastAsia="Calibri" w:cstheme="minorHAnsi"/>
        </w:rPr>
        <w:t xml:space="preserve"> ishoda.</w:t>
      </w:r>
    </w:p>
    <w:p w14:paraId="032F4647" w14:textId="5AD7AAB6" w:rsidR="00AF09A2" w:rsidRPr="00AB5001" w:rsidRDefault="00AF09A2" w:rsidP="00D055FF">
      <w:pPr>
        <w:pStyle w:val="Odlomakpopisa"/>
        <w:numPr>
          <w:ilvl w:val="0"/>
          <w:numId w:val="10"/>
        </w:numPr>
        <w:spacing w:after="0" w:line="240" w:lineRule="auto"/>
        <w:jc w:val="both"/>
        <w:rPr>
          <w:rFonts w:eastAsia="Calibri" w:cstheme="minorHAnsi"/>
        </w:rPr>
      </w:pPr>
      <w:r w:rsidRPr="00AB5001">
        <w:rPr>
          <w:rFonts w:eastAsia="Calibri" w:cstheme="minorHAnsi"/>
          <w:i/>
          <w:iCs/>
        </w:rPr>
        <w:t>Načelo održivosti</w:t>
      </w:r>
      <w:r w:rsidRPr="00AB5001">
        <w:rPr>
          <w:rFonts w:eastAsia="Calibri" w:cstheme="minorHAnsi"/>
        </w:rPr>
        <w:t xml:space="preserve"> - obvezuje </w:t>
      </w:r>
      <w:r w:rsidR="00487037" w:rsidRPr="00AB5001">
        <w:rPr>
          <w:rFonts w:eastAsia="Calibri" w:cstheme="minorHAnsi"/>
        </w:rPr>
        <w:t>Grad Karlovac</w:t>
      </w:r>
      <w:r w:rsidRPr="00AB5001">
        <w:rPr>
          <w:rFonts w:eastAsia="Calibri" w:cstheme="minorHAnsi"/>
        </w:rPr>
        <w:t xml:space="preserve"> da pripremu i provedbu novih akata strateškog planiranja temelji na rezultatima i iskustvima iz prethodnih procesa strateškog planiranja</w:t>
      </w:r>
      <w:r w:rsidR="00CB28E4" w:rsidRPr="00AB5001">
        <w:rPr>
          <w:rFonts w:eastAsia="Calibri" w:cstheme="minorHAnsi"/>
        </w:rPr>
        <w:t xml:space="preserve">, odnosno </w:t>
      </w:r>
      <w:r w:rsidR="00D44675" w:rsidRPr="00AB5001">
        <w:rPr>
          <w:rFonts w:eastAsia="Calibri" w:cstheme="minorHAnsi"/>
        </w:rPr>
        <w:t xml:space="preserve">na rezultatima i iskustvima </w:t>
      </w:r>
      <w:r w:rsidR="00CB28E4" w:rsidRPr="00AB5001">
        <w:rPr>
          <w:rFonts w:eastAsia="Calibri" w:cstheme="minorHAnsi"/>
        </w:rPr>
        <w:t>Plana</w:t>
      </w:r>
      <w:r w:rsidRPr="00AB5001">
        <w:rPr>
          <w:rFonts w:eastAsia="Calibri" w:cstheme="minorHAnsi"/>
        </w:rPr>
        <w:t>.</w:t>
      </w:r>
    </w:p>
    <w:p w14:paraId="40518CE6" w14:textId="472B1548" w:rsidR="00AF09A2" w:rsidRPr="00AB5001" w:rsidRDefault="00AF09A2" w:rsidP="00D055FF">
      <w:pPr>
        <w:pStyle w:val="Odlomakpopisa"/>
        <w:numPr>
          <w:ilvl w:val="0"/>
          <w:numId w:val="10"/>
        </w:numPr>
        <w:spacing w:after="0" w:line="240" w:lineRule="auto"/>
        <w:jc w:val="both"/>
        <w:rPr>
          <w:rFonts w:eastAsia="Calibri" w:cstheme="minorHAnsi"/>
        </w:rPr>
      </w:pPr>
      <w:r w:rsidRPr="00AB5001">
        <w:rPr>
          <w:rFonts w:eastAsia="Calibri" w:cstheme="minorHAnsi"/>
          <w:i/>
          <w:iCs/>
        </w:rPr>
        <w:t>Načelo partnerstva</w:t>
      </w:r>
      <w:r w:rsidRPr="00AB5001">
        <w:rPr>
          <w:rFonts w:eastAsia="Calibri" w:cstheme="minorHAnsi"/>
        </w:rPr>
        <w:t xml:space="preserve"> - obvezuje </w:t>
      </w:r>
      <w:r w:rsidR="00487037" w:rsidRPr="00AB5001">
        <w:rPr>
          <w:rFonts w:eastAsia="Calibri" w:cstheme="minorHAnsi"/>
        </w:rPr>
        <w:t>Grad Karlovac</w:t>
      </w:r>
      <w:r w:rsidRPr="00AB5001">
        <w:rPr>
          <w:rFonts w:eastAsia="Calibri" w:cstheme="minorHAnsi"/>
        </w:rPr>
        <w:t xml:space="preserve"> da u procesima strateškog planiranja </w:t>
      </w:r>
      <w:r w:rsidR="00F25B8E" w:rsidRPr="00AB5001">
        <w:rPr>
          <w:rFonts w:eastAsia="Calibri" w:cstheme="minorHAnsi"/>
        </w:rPr>
        <w:t xml:space="preserve">(izrade Plana) </w:t>
      </w:r>
      <w:r w:rsidRPr="00AB5001">
        <w:rPr>
          <w:rFonts w:eastAsia="Calibri" w:cstheme="minorHAnsi"/>
        </w:rPr>
        <w:t>osigura partnerstvo s glavnim dionicima, uz uključivanje gospodarskih udruženja i socijalnih partnera, znanstvene zajednice, organizacija civilnoga društva te zainteresirane javnosti.</w:t>
      </w:r>
    </w:p>
    <w:p w14:paraId="292593D5" w14:textId="0AE325BA" w:rsidR="00AF09A2" w:rsidRPr="00AB5001" w:rsidRDefault="00AF09A2" w:rsidP="00D055FF">
      <w:pPr>
        <w:pStyle w:val="Odlomakpopisa"/>
        <w:numPr>
          <w:ilvl w:val="0"/>
          <w:numId w:val="10"/>
        </w:numPr>
        <w:spacing w:after="0" w:line="240" w:lineRule="auto"/>
        <w:jc w:val="both"/>
        <w:rPr>
          <w:rFonts w:eastAsia="Calibri" w:cstheme="minorHAnsi"/>
        </w:rPr>
      </w:pPr>
      <w:r w:rsidRPr="00AB5001">
        <w:rPr>
          <w:rFonts w:eastAsia="Calibri" w:cstheme="minorHAnsi"/>
          <w:i/>
          <w:iCs/>
        </w:rPr>
        <w:t>Načelo transparentnosti</w:t>
      </w:r>
      <w:r w:rsidRPr="00AB5001">
        <w:rPr>
          <w:rFonts w:eastAsia="Calibri" w:cstheme="minorHAnsi"/>
        </w:rPr>
        <w:t xml:space="preserve"> - </w:t>
      </w:r>
      <w:r w:rsidR="00487037" w:rsidRPr="00AB5001">
        <w:rPr>
          <w:rFonts w:eastAsia="Calibri" w:cstheme="minorHAnsi"/>
        </w:rPr>
        <w:t>p</w:t>
      </w:r>
      <w:r w:rsidRPr="00AB5001">
        <w:rPr>
          <w:rFonts w:eastAsia="Calibri" w:cstheme="minorHAnsi"/>
        </w:rPr>
        <w:t xml:space="preserve">roblemi i izazovi koje </w:t>
      </w:r>
      <w:r w:rsidR="00487037" w:rsidRPr="00AB5001">
        <w:rPr>
          <w:rFonts w:eastAsia="Calibri" w:cstheme="minorHAnsi"/>
        </w:rPr>
        <w:t xml:space="preserve">Grad </w:t>
      </w:r>
      <w:r w:rsidR="00C7334B" w:rsidRPr="00AB5001">
        <w:rPr>
          <w:rFonts w:eastAsia="Calibri" w:cstheme="minorHAnsi"/>
        </w:rPr>
        <w:t>Karlovac</w:t>
      </w:r>
      <w:r w:rsidRPr="00AB5001">
        <w:rPr>
          <w:rFonts w:eastAsia="Calibri" w:cstheme="minorHAnsi"/>
        </w:rPr>
        <w:t xml:space="preserve"> nastoji riješiti kroz postupke strateškog planiranja </w:t>
      </w:r>
      <w:r w:rsidR="00F25B8E" w:rsidRPr="00AB5001">
        <w:rPr>
          <w:rFonts w:eastAsia="Calibri" w:cstheme="minorHAnsi"/>
        </w:rPr>
        <w:t xml:space="preserve">(izrade Plana) </w:t>
      </w:r>
      <w:r w:rsidRPr="00AB5001">
        <w:rPr>
          <w:rFonts w:eastAsia="Calibri" w:cstheme="minorHAnsi"/>
        </w:rPr>
        <w:t xml:space="preserve">i upravljanja razvojem jasno </w:t>
      </w:r>
      <w:r w:rsidR="00F25B8E" w:rsidRPr="00AB5001">
        <w:rPr>
          <w:rFonts w:eastAsia="Calibri" w:cstheme="minorHAnsi"/>
        </w:rPr>
        <w:t xml:space="preserve">su </w:t>
      </w:r>
      <w:r w:rsidRPr="00AB5001">
        <w:rPr>
          <w:rFonts w:eastAsia="Calibri" w:cstheme="minorHAnsi"/>
        </w:rPr>
        <w:t xml:space="preserve">obrazloženi i relevantni, a </w:t>
      </w:r>
      <w:r w:rsidR="00487037" w:rsidRPr="00AB5001">
        <w:rPr>
          <w:rFonts w:eastAsia="Calibri" w:cstheme="minorHAnsi"/>
        </w:rPr>
        <w:t>akcijsk</w:t>
      </w:r>
      <w:r w:rsidR="00C60D11" w:rsidRPr="00AB5001">
        <w:rPr>
          <w:rFonts w:eastAsia="Calibri" w:cstheme="minorHAnsi"/>
        </w:rPr>
        <w:t>i</w:t>
      </w:r>
      <w:r w:rsidR="00487037" w:rsidRPr="00AB5001">
        <w:rPr>
          <w:rFonts w:eastAsia="Calibri" w:cstheme="minorHAnsi"/>
        </w:rPr>
        <w:t xml:space="preserve"> planov</w:t>
      </w:r>
      <w:r w:rsidR="00C60D11" w:rsidRPr="00AB5001">
        <w:rPr>
          <w:rFonts w:eastAsia="Calibri" w:cstheme="minorHAnsi"/>
        </w:rPr>
        <w:t>i</w:t>
      </w:r>
      <w:r w:rsidRPr="00AB5001">
        <w:rPr>
          <w:rFonts w:eastAsia="Calibri" w:cstheme="minorHAnsi"/>
        </w:rPr>
        <w:t xml:space="preserve"> </w:t>
      </w:r>
      <w:r w:rsidR="00487037" w:rsidRPr="00AB5001">
        <w:rPr>
          <w:rFonts w:eastAsia="Calibri" w:cstheme="minorHAnsi"/>
        </w:rPr>
        <w:t>jasno</w:t>
      </w:r>
      <w:r w:rsidRPr="00AB5001">
        <w:rPr>
          <w:rFonts w:eastAsia="Calibri" w:cstheme="minorHAnsi"/>
        </w:rPr>
        <w:t xml:space="preserve"> definiran</w:t>
      </w:r>
      <w:r w:rsidR="00487037" w:rsidRPr="00AB5001">
        <w:rPr>
          <w:rFonts w:eastAsia="Calibri" w:cstheme="minorHAnsi"/>
        </w:rPr>
        <w:t>e</w:t>
      </w:r>
      <w:r w:rsidRPr="00AB5001">
        <w:rPr>
          <w:rFonts w:eastAsia="Calibri" w:cstheme="minorHAnsi"/>
        </w:rPr>
        <w:t xml:space="preserve"> odgovornost</w:t>
      </w:r>
      <w:r w:rsidR="00487037" w:rsidRPr="00AB5001">
        <w:rPr>
          <w:rFonts w:eastAsia="Calibri" w:cstheme="minorHAnsi"/>
        </w:rPr>
        <w:t>i</w:t>
      </w:r>
      <w:r w:rsidRPr="00AB5001">
        <w:rPr>
          <w:rFonts w:eastAsia="Calibri" w:cstheme="minorHAnsi"/>
        </w:rPr>
        <w:t xml:space="preserve"> za provedbu i postizanje ishoda i </w:t>
      </w:r>
      <w:r w:rsidR="00487037" w:rsidRPr="00AB5001">
        <w:rPr>
          <w:rFonts w:eastAsia="Calibri" w:cstheme="minorHAnsi"/>
        </w:rPr>
        <w:t>rezultata</w:t>
      </w:r>
      <w:r w:rsidRPr="00AB5001">
        <w:rPr>
          <w:rFonts w:eastAsia="Calibri" w:cstheme="minorHAnsi"/>
        </w:rPr>
        <w:t>.</w:t>
      </w:r>
    </w:p>
    <w:p w14:paraId="24648335" w14:textId="77777777" w:rsidR="00DA761E" w:rsidRPr="00AB5001" w:rsidRDefault="00DA761E" w:rsidP="006E15FD">
      <w:pPr>
        <w:contextualSpacing/>
        <w:jc w:val="both"/>
        <w:rPr>
          <w:rFonts w:asciiTheme="minorHAnsi" w:hAnsiTheme="minorHAnsi" w:cstheme="minorHAnsi"/>
          <w:sz w:val="22"/>
          <w:szCs w:val="22"/>
        </w:rPr>
      </w:pPr>
    </w:p>
    <w:p w14:paraId="6D096CBB" w14:textId="4F5F008B" w:rsidR="00DA761E" w:rsidRPr="00AB5001" w:rsidRDefault="00487037" w:rsidP="006E15FD">
      <w:pPr>
        <w:contextualSpacing/>
        <w:jc w:val="both"/>
        <w:rPr>
          <w:rFonts w:asciiTheme="minorHAnsi" w:hAnsiTheme="minorHAnsi" w:cstheme="minorHAnsi"/>
          <w:sz w:val="22"/>
          <w:szCs w:val="22"/>
        </w:rPr>
      </w:pPr>
      <w:r w:rsidRPr="00AB5001">
        <w:rPr>
          <w:rFonts w:asciiTheme="minorHAnsi" w:hAnsiTheme="minorHAnsi" w:cstheme="minorHAnsi"/>
          <w:sz w:val="22"/>
          <w:szCs w:val="22"/>
        </w:rPr>
        <w:t xml:space="preserve">Razlikuju se </w:t>
      </w:r>
      <w:r w:rsidR="00DA761E" w:rsidRPr="00AB5001">
        <w:rPr>
          <w:rFonts w:asciiTheme="minorHAnsi" w:hAnsiTheme="minorHAnsi" w:cstheme="minorHAnsi"/>
          <w:sz w:val="22"/>
          <w:szCs w:val="22"/>
        </w:rPr>
        <w:t xml:space="preserve">tri vrste vrednovanja, uzevši u obzir vrijeme provedbe postupka vrednovanja: (1) prethodno </w:t>
      </w:r>
      <w:r w:rsidR="00D128A8" w:rsidRPr="00AB5001">
        <w:rPr>
          <w:rFonts w:asciiTheme="minorHAnsi" w:hAnsiTheme="minorHAnsi" w:cstheme="minorHAnsi"/>
          <w:sz w:val="22"/>
          <w:szCs w:val="22"/>
        </w:rPr>
        <w:t xml:space="preserve">vrednovanje </w:t>
      </w:r>
      <w:r w:rsidR="00DA761E" w:rsidRPr="00AB5001">
        <w:rPr>
          <w:rFonts w:asciiTheme="minorHAnsi" w:hAnsiTheme="minorHAnsi" w:cstheme="minorHAnsi"/>
          <w:sz w:val="22"/>
          <w:szCs w:val="22"/>
        </w:rPr>
        <w:t xml:space="preserve">- prije provedbe (lat. </w:t>
      </w:r>
      <w:r w:rsidR="00DA761E" w:rsidRPr="00AB5001">
        <w:rPr>
          <w:rFonts w:asciiTheme="minorHAnsi" w:hAnsiTheme="minorHAnsi" w:cstheme="minorHAnsi"/>
          <w:i/>
          <w:iCs/>
          <w:sz w:val="22"/>
          <w:szCs w:val="22"/>
        </w:rPr>
        <w:t>ex-</w:t>
      </w:r>
      <w:proofErr w:type="spellStart"/>
      <w:r w:rsidR="00DA761E" w:rsidRPr="00AB5001">
        <w:rPr>
          <w:rFonts w:asciiTheme="minorHAnsi" w:hAnsiTheme="minorHAnsi" w:cstheme="minorHAnsi"/>
          <w:i/>
          <w:iCs/>
          <w:sz w:val="22"/>
          <w:szCs w:val="22"/>
        </w:rPr>
        <w:t>ante</w:t>
      </w:r>
      <w:proofErr w:type="spellEnd"/>
      <w:r w:rsidR="00DA761E" w:rsidRPr="00AB5001">
        <w:rPr>
          <w:rFonts w:asciiTheme="minorHAnsi" w:hAnsiTheme="minorHAnsi" w:cstheme="minorHAnsi"/>
          <w:sz w:val="22"/>
          <w:szCs w:val="22"/>
        </w:rPr>
        <w:t xml:space="preserve">); (2) periodično </w:t>
      </w:r>
      <w:r w:rsidR="00D128A8" w:rsidRPr="00AB5001">
        <w:rPr>
          <w:rFonts w:asciiTheme="minorHAnsi" w:hAnsiTheme="minorHAnsi" w:cstheme="minorHAnsi"/>
          <w:sz w:val="22"/>
          <w:szCs w:val="22"/>
        </w:rPr>
        <w:t xml:space="preserve">vrednovanje </w:t>
      </w:r>
      <w:r w:rsidR="00DA761E" w:rsidRPr="00AB5001">
        <w:rPr>
          <w:rFonts w:asciiTheme="minorHAnsi" w:hAnsiTheme="minorHAnsi" w:cstheme="minorHAnsi"/>
          <w:sz w:val="22"/>
          <w:szCs w:val="22"/>
        </w:rPr>
        <w:t xml:space="preserve">- tijekom provedbe </w:t>
      </w:r>
      <w:r w:rsidR="002904FC" w:rsidRPr="00AB5001">
        <w:rPr>
          <w:rFonts w:asciiTheme="minorHAnsi" w:hAnsiTheme="minorHAnsi" w:cstheme="minorHAnsi"/>
          <w:sz w:val="22"/>
          <w:szCs w:val="22"/>
        </w:rPr>
        <w:t xml:space="preserve">odnosno srednjoročno vrednovanje </w:t>
      </w:r>
      <w:r w:rsidR="00DA761E" w:rsidRPr="00AB5001">
        <w:rPr>
          <w:rFonts w:asciiTheme="minorHAnsi" w:hAnsiTheme="minorHAnsi" w:cstheme="minorHAnsi"/>
          <w:sz w:val="22"/>
          <w:szCs w:val="22"/>
        </w:rPr>
        <w:t xml:space="preserve">(lat. </w:t>
      </w:r>
      <w:proofErr w:type="spellStart"/>
      <w:r w:rsidR="00DA761E" w:rsidRPr="00AB5001">
        <w:rPr>
          <w:rFonts w:asciiTheme="minorHAnsi" w:hAnsiTheme="minorHAnsi" w:cstheme="minorHAnsi"/>
          <w:i/>
          <w:iCs/>
          <w:sz w:val="22"/>
          <w:szCs w:val="22"/>
        </w:rPr>
        <w:t>interim</w:t>
      </w:r>
      <w:proofErr w:type="spellEnd"/>
      <w:r w:rsidR="00DA761E" w:rsidRPr="00AB5001">
        <w:rPr>
          <w:rFonts w:asciiTheme="minorHAnsi" w:hAnsiTheme="minorHAnsi" w:cstheme="minorHAnsi"/>
          <w:sz w:val="22"/>
          <w:szCs w:val="22"/>
        </w:rPr>
        <w:t>)</w:t>
      </w:r>
      <w:r w:rsidR="00DA761E" w:rsidRPr="00AB5001">
        <w:rPr>
          <w:rFonts w:asciiTheme="minorHAnsi" w:hAnsiTheme="minorHAnsi" w:cstheme="minorHAnsi"/>
          <w:i/>
          <w:iCs/>
          <w:sz w:val="22"/>
          <w:szCs w:val="22"/>
        </w:rPr>
        <w:t xml:space="preserve"> </w:t>
      </w:r>
      <w:r w:rsidR="00DA761E" w:rsidRPr="00AB5001">
        <w:rPr>
          <w:rFonts w:asciiTheme="minorHAnsi" w:hAnsiTheme="minorHAnsi" w:cstheme="minorHAnsi"/>
          <w:iCs/>
          <w:sz w:val="22"/>
          <w:szCs w:val="22"/>
        </w:rPr>
        <w:t>i</w:t>
      </w:r>
      <w:r w:rsidR="00DA761E" w:rsidRPr="00AB5001">
        <w:rPr>
          <w:rFonts w:asciiTheme="minorHAnsi" w:hAnsiTheme="minorHAnsi" w:cstheme="minorHAnsi"/>
          <w:sz w:val="22"/>
          <w:szCs w:val="22"/>
        </w:rPr>
        <w:t xml:space="preserve"> (3)  naknadno</w:t>
      </w:r>
      <w:r w:rsidR="00D128A8" w:rsidRPr="00AB5001">
        <w:rPr>
          <w:rFonts w:asciiTheme="minorHAnsi" w:hAnsiTheme="minorHAnsi" w:cstheme="minorHAnsi"/>
          <w:sz w:val="22"/>
          <w:szCs w:val="22"/>
        </w:rPr>
        <w:t xml:space="preserve"> vrednovanje</w:t>
      </w:r>
      <w:r w:rsidR="00DA761E" w:rsidRPr="00AB5001">
        <w:rPr>
          <w:rFonts w:asciiTheme="minorHAnsi" w:hAnsiTheme="minorHAnsi" w:cstheme="minorHAnsi"/>
          <w:sz w:val="22"/>
          <w:szCs w:val="22"/>
        </w:rPr>
        <w:t xml:space="preserve"> - nakon provedbe (lat. </w:t>
      </w:r>
      <w:r w:rsidR="00DA761E" w:rsidRPr="00AB5001">
        <w:rPr>
          <w:rFonts w:asciiTheme="minorHAnsi" w:hAnsiTheme="minorHAnsi" w:cstheme="minorHAnsi"/>
          <w:i/>
          <w:iCs/>
          <w:sz w:val="22"/>
          <w:szCs w:val="22"/>
        </w:rPr>
        <w:t>ex-post</w:t>
      </w:r>
      <w:r w:rsidR="00DA761E" w:rsidRPr="00AB5001">
        <w:rPr>
          <w:rFonts w:asciiTheme="minorHAnsi" w:hAnsiTheme="minorHAnsi" w:cstheme="minorHAnsi"/>
          <w:sz w:val="22"/>
          <w:szCs w:val="22"/>
        </w:rPr>
        <w:t xml:space="preserve">). </w:t>
      </w:r>
    </w:p>
    <w:p w14:paraId="1D9D2EE2" w14:textId="77777777" w:rsidR="00DA761E" w:rsidRPr="00AB5001" w:rsidRDefault="00DA761E" w:rsidP="006E15FD">
      <w:pPr>
        <w:contextualSpacing/>
        <w:jc w:val="both"/>
        <w:rPr>
          <w:rFonts w:asciiTheme="minorHAnsi" w:hAnsiTheme="minorHAnsi" w:cstheme="minorHAnsi"/>
          <w:sz w:val="22"/>
          <w:szCs w:val="22"/>
        </w:rPr>
      </w:pPr>
    </w:p>
    <w:p w14:paraId="1526B679" w14:textId="527A5AF1" w:rsidR="00DE685F" w:rsidRPr="00AB5001" w:rsidRDefault="00862837" w:rsidP="006E15FD">
      <w:pPr>
        <w:jc w:val="both"/>
        <w:rPr>
          <w:rFonts w:asciiTheme="minorHAnsi" w:hAnsiTheme="minorHAnsi" w:cstheme="minorHAnsi"/>
          <w:sz w:val="22"/>
          <w:szCs w:val="22"/>
        </w:rPr>
      </w:pPr>
      <w:r w:rsidRPr="00AB5001">
        <w:rPr>
          <w:rFonts w:asciiTheme="minorHAnsi" w:hAnsiTheme="minorHAnsi" w:cstheme="minorHAnsi"/>
          <w:sz w:val="22"/>
          <w:szCs w:val="22"/>
        </w:rPr>
        <w:t>S time u skladu, za Plan će se</w:t>
      </w:r>
      <w:r w:rsidR="00DA761E" w:rsidRPr="00AB5001">
        <w:rPr>
          <w:rFonts w:asciiTheme="minorHAnsi" w:hAnsiTheme="minorHAnsi" w:cstheme="minorHAnsi"/>
          <w:sz w:val="22"/>
          <w:szCs w:val="22"/>
        </w:rPr>
        <w:t xml:space="preserve"> provest</w:t>
      </w:r>
      <w:r w:rsidRPr="00AB5001">
        <w:rPr>
          <w:rFonts w:asciiTheme="minorHAnsi" w:hAnsiTheme="minorHAnsi" w:cstheme="minorHAnsi"/>
          <w:sz w:val="22"/>
          <w:szCs w:val="22"/>
        </w:rPr>
        <w:t xml:space="preserve">i </w:t>
      </w:r>
      <w:r w:rsidR="00710C52" w:rsidRPr="00AB5001">
        <w:rPr>
          <w:rFonts w:asciiTheme="minorHAnsi" w:hAnsiTheme="minorHAnsi" w:cstheme="minorHAnsi"/>
          <w:sz w:val="22"/>
          <w:szCs w:val="22"/>
        </w:rPr>
        <w:t>sve tri vrste vrednovanja</w:t>
      </w:r>
      <w:r w:rsidRPr="00AB5001">
        <w:rPr>
          <w:rFonts w:asciiTheme="minorHAnsi" w:hAnsiTheme="minorHAnsi" w:cstheme="minorHAnsi"/>
          <w:sz w:val="22"/>
          <w:szCs w:val="22"/>
        </w:rPr>
        <w:t>, dakle</w:t>
      </w:r>
      <w:r w:rsidR="00710C52" w:rsidRPr="00AB5001">
        <w:rPr>
          <w:rFonts w:asciiTheme="minorHAnsi" w:hAnsiTheme="minorHAnsi" w:cstheme="minorHAnsi"/>
          <w:sz w:val="22"/>
          <w:szCs w:val="22"/>
        </w:rPr>
        <w:t xml:space="preserve"> </w:t>
      </w:r>
      <w:r w:rsidR="00710C52" w:rsidRPr="00AB5001">
        <w:rPr>
          <w:rFonts w:asciiTheme="minorHAnsi" w:hAnsiTheme="minorHAnsi" w:cstheme="minorHAnsi"/>
          <w:i/>
          <w:iCs/>
          <w:sz w:val="22"/>
          <w:szCs w:val="22"/>
        </w:rPr>
        <w:t>ex-</w:t>
      </w:r>
      <w:proofErr w:type="spellStart"/>
      <w:r w:rsidR="00710C52" w:rsidRPr="00AB5001">
        <w:rPr>
          <w:rFonts w:asciiTheme="minorHAnsi" w:hAnsiTheme="minorHAnsi" w:cstheme="minorHAnsi"/>
          <w:i/>
          <w:iCs/>
          <w:sz w:val="22"/>
          <w:szCs w:val="22"/>
        </w:rPr>
        <w:t>ante</w:t>
      </w:r>
      <w:proofErr w:type="spellEnd"/>
      <w:r w:rsidR="00710C52" w:rsidRPr="00AB5001">
        <w:rPr>
          <w:rFonts w:asciiTheme="minorHAnsi" w:hAnsiTheme="minorHAnsi" w:cstheme="minorHAnsi"/>
          <w:sz w:val="22"/>
          <w:szCs w:val="22"/>
        </w:rPr>
        <w:t xml:space="preserve"> vrednovanje,</w:t>
      </w:r>
      <w:r w:rsidR="00DA761E" w:rsidRPr="00AB5001">
        <w:rPr>
          <w:rFonts w:asciiTheme="minorHAnsi" w:hAnsiTheme="minorHAnsi" w:cstheme="minorHAnsi"/>
          <w:sz w:val="22"/>
          <w:szCs w:val="22"/>
        </w:rPr>
        <w:t xml:space="preserve"> </w:t>
      </w:r>
      <w:proofErr w:type="spellStart"/>
      <w:r w:rsidR="00DA761E" w:rsidRPr="00AB5001">
        <w:rPr>
          <w:rFonts w:asciiTheme="minorHAnsi" w:hAnsiTheme="minorHAnsi" w:cstheme="minorHAnsi"/>
          <w:i/>
          <w:sz w:val="22"/>
          <w:szCs w:val="22"/>
        </w:rPr>
        <w:t>interim</w:t>
      </w:r>
      <w:proofErr w:type="spellEnd"/>
      <w:r w:rsidR="00DA761E" w:rsidRPr="00AB5001">
        <w:rPr>
          <w:rFonts w:asciiTheme="minorHAnsi" w:hAnsiTheme="minorHAnsi" w:cstheme="minorHAnsi"/>
          <w:sz w:val="22"/>
          <w:szCs w:val="22"/>
        </w:rPr>
        <w:t xml:space="preserve"> vrednovanje, kao i </w:t>
      </w:r>
      <w:r w:rsidR="00DA761E" w:rsidRPr="00AB5001">
        <w:rPr>
          <w:rFonts w:asciiTheme="minorHAnsi" w:hAnsiTheme="minorHAnsi" w:cstheme="minorHAnsi"/>
          <w:i/>
          <w:iCs/>
          <w:sz w:val="22"/>
          <w:szCs w:val="22"/>
        </w:rPr>
        <w:t>ex-post</w:t>
      </w:r>
      <w:r w:rsidR="00DA761E" w:rsidRPr="00AB5001">
        <w:rPr>
          <w:rFonts w:asciiTheme="minorHAnsi" w:hAnsiTheme="minorHAnsi" w:cstheme="minorHAnsi"/>
          <w:sz w:val="22"/>
          <w:szCs w:val="22"/>
        </w:rPr>
        <w:t xml:space="preserve"> vrednovanje.</w:t>
      </w:r>
      <w:r w:rsidR="00057A69" w:rsidRPr="00AB5001">
        <w:rPr>
          <w:rFonts w:asciiTheme="minorHAnsi" w:hAnsiTheme="minorHAnsi" w:cstheme="minorHAnsi"/>
          <w:sz w:val="22"/>
          <w:szCs w:val="22"/>
        </w:rPr>
        <w:t xml:space="preserve"> </w:t>
      </w:r>
      <w:r w:rsidR="00F76D4B" w:rsidRPr="00AB5001">
        <w:rPr>
          <w:rFonts w:asciiTheme="minorHAnsi" w:hAnsiTheme="minorHAnsi" w:cstheme="minorHAnsi"/>
          <w:sz w:val="22"/>
          <w:szCs w:val="22"/>
        </w:rPr>
        <w:t xml:space="preserve">Vrednovanje tijekom izrade </w:t>
      </w:r>
      <w:r w:rsidR="00057A69" w:rsidRPr="00AB5001">
        <w:rPr>
          <w:rFonts w:asciiTheme="minorHAnsi" w:hAnsiTheme="minorHAnsi" w:cstheme="minorHAnsi"/>
          <w:sz w:val="22"/>
          <w:szCs w:val="22"/>
        </w:rPr>
        <w:t xml:space="preserve">Plana </w:t>
      </w:r>
      <w:r w:rsidR="00F76D4B" w:rsidRPr="00AB5001">
        <w:rPr>
          <w:rFonts w:asciiTheme="minorHAnsi" w:hAnsiTheme="minorHAnsi" w:cstheme="minorHAnsi"/>
          <w:sz w:val="22"/>
          <w:szCs w:val="22"/>
        </w:rPr>
        <w:t xml:space="preserve">pomaže kako bi se osiguralo neovisno stručno mišljenje da je </w:t>
      </w:r>
      <w:r w:rsidR="00057A69" w:rsidRPr="00AB5001">
        <w:rPr>
          <w:rFonts w:asciiTheme="minorHAnsi" w:hAnsiTheme="minorHAnsi" w:cstheme="minorHAnsi"/>
          <w:sz w:val="22"/>
          <w:szCs w:val="22"/>
        </w:rPr>
        <w:t>Plan</w:t>
      </w:r>
      <w:r w:rsidR="00F76D4B" w:rsidRPr="00AB5001">
        <w:rPr>
          <w:rFonts w:asciiTheme="minorHAnsi" w:hAnsiTheme="minorHAnsi" w:cstheme="minorHAnsi"/>
          <w:sz w:val="22"/>
          <w:szCs w:val="22"/>
        </w:rPr>
        <w:t xml:space="preserve"> u što većoj mjeri relevantan i koherentan</w:t>
      </w:r>
      <w:r w:rsidR="006B3E9D" w:rsidRPr="00AB5001">
        <w:rPr>
          <w:rFonts w:asciiTheme="minorHAnsi" w:hAnsiTheme="minorHAnsi" w:cstheme="minorHAnsi"/>
          <w:sz w:val="22"/>
          <w:szCs w:val="22"/>
        </w:rPr>
        <w:t xml:space="preserve">. </w:t>
      </w:r>
      <w:r w:rsidR="00DE685F" w:rsidRPr="00937C2C">
        <w:rPr>
          <w:rFonts w:asciiTheme="minorHAnsi" w:hAnsiTheme="minorHAnsi" w:cstheme="minorHAnsi"/>
          <w:sz w:val="22"/>
          <w:szCs w:val="22"/>
        </w:rPr>
        <w:t xml:space="preserve">Vrednovanje tijekom provedbe (prethodno vrednovanje) Plana je provedeno, </w:t>
      </w:r>
      <w:r w:rsidR="006B3E9D" w:rsidRPr="00937C2C">
        <w:rPr>
          <w:rFonts w:asciiTheme="minorHAnsi" w:hAnsiTheme="minorHAnsi" w:cstheme="minorHAnsi"/>
          <w:sz w:val="22"/>
          <w:szCs w:val="22"/>
        </w:rPr>
        <w:t xml:space="preserve">a </w:t>
      </w:r>
      <w:r w:rsidR="00EC661A" w:rsidRPr="00937C2C">
        <w:rPr>
          <w:rFonts w:asciiTheme="minorHAnsi" w:hAnsiTheme="minorHAnsi" w:cstheme="minorHAnsi"/>
          <w:sz w:val="22"/>
          <w:szCs w:val="22"/>
        </w:rPr>
        <w:t xml:space="preserve">njegovi </w:t>
      </w:r>
      <w:r w:rsidR="006B3E9D" w:rsidRPr="00937C2C">
        <w:rPr>
          <w:rFonts w:asciiTheme="minorHAnsi" w:hAnsiTheme="minorHAnsi" w:cstheme="minorHAnsi"/>
          <w:sz w:val="22"/>
          <w:szCs w:val="22"/>
        </w:rPr>
        <w:t xml:space="preserve">zaključci </w:t>
      </w:r>
      <w:r w:rsidR="007C6A49" w:rsidRPr="00937C2C">
        <w:rPr>
          <w:rFonts w:asciiTheme="minorHAnsi" w:hAnsiTheme="minorHAnsi" w:cstheme="minorHAnsi"/>
          <w:sz w:val="22"/>
          <w:szCs w:val="22"/>
        </w:rPr>
        <w:t xml:space="preserve">i preporuke </w:t>
      </w:r>
      <w:r w:rsidR="006B3E9D" w:rsidRPr="00937C2C">
        <w:rPr>
          <w:rFonts w:asciiTheme="minorHAnsi" w:hAnsiTheme="minorHAnsi" w:cstheme="minorHAnsi"/>
          <w:sz w:val="22"/>
          <w:szCs w:val="22"/>
        </w:rPr>
        <w:t>integriran</w:t>
      </w:r>
      <w:r w:rsidR="00EC661A" w:rsidRPr="00937C2C">
        <w:rPr>
          <w:rFonts w:asciiTheme="minorHAnsi" w:hAnsiTheme="minorHAnsi" w:cstheme="minorHAnsi"/>
          <w:sz w:val="22"/>
          <w:szCs w:val="22"/>
        </w:rPr>
        <w:t>i</w:t>
      </w:r>
      <w:r w:rsidR="006B3E9D" w:rsidRPr="00937C2C">
        <w:rPr>
          <w:rFonts w:asciiTheme="minorHAnsi" w:hAnsiTheme="minorHAnsi" w:cstheme="minorHAnsi"/>
          <w:sz w:val="22"/>
          <w:szCs w:val="22"/>
        </w:rPr>
        <w:t xml:space="preserve"> </w:t>
      </w:r>
      <w:r w:rsidR="00EC661A" w:rsidRPr="00937C2C">
        <w:rPr>
          <w:rFonts w:asciiTheme="minorHAnsi" w:hAnsiTheme="minorHAnsi" w:cstheme="minorHAnsi"/>
          <w:sz w:val="22"/>
          <w:szCs w:val="22"/>
        </w:rPr>
        <w:t xml:space="preserve">su </w:t>
      </w:r>
      <w:r w:rsidR="006B3E9D" w:rsidRPr="00937C2C">
        <w:rPr>
          <w:rFonts w:asciiTheme="minorHAnsi" w:hAnsiTheme="minorHAnsi" w:cstheme="minorHAnsi"/>
          <w:sz w:val="22"/>
          <w:szCs w:val="22"/>
        </w:rPr>
        <w:t>u sami Plan tijekom njegove izrade.</w:t>
      </w:r>
    </w:p>
    <w:p w14:paraId="0293C333" w14:textId="3E8B36BE" w:rsidR="00DA761E" w:rsidRPr="00AB5001" w:rsidRDefault="00DA761E" w:rsidP="006E15FD">
      <w:pPr>
        <w:jc w:val="both"/>
        <w:rPr>
          <w:rFonts w:asciiTheme="minorHAnsi" w:hAnsiTheme="minorHAnsi" w:cstheme="minorHAnsi"/>
          <w:sz w:val="22"/>
          <w:szCs w:val="22"/>
        </w:rPr>
      </w:pPr>
    </w:p>
    <w:p w14:paraId="45DEB319" w14:textId="0B54D04A" w:rsidR="0036609A" w:rsidRPr="00AB5001" w:rsidRDefault="0036609A" w:rsidP="006E15FD">
      <w:pPr>
        <w:autoSpaceDE w:val="0"/>
        <w:autoSpaceDN w:val="0"/>
        <w:adjustRightInd w:val="0"/>
        <w:jc w:val="both"/>
        <w:rPr>
          <w:rFonts w:asciiTheme="minorHAnsi" w:hAnsiTheme="minorHAnsi" w:cstheme="minorHAnsi"/>
          <w:sz w:val="22"/>
          <w:szCs w:val="22"/>
        </w:rPr>
      </w:pPr>
      <w:r w:rsidRPr="00AB5001">
        <w:rPr>
          <w:rFonts w:asciiTheme="minorHAnsi" w:hAnsiTheme="minorHAnsi" w:cstheme="minorHAnsi"/>
          <w:sz w:val="22"/>
          <w:szCs w:val="22"/>
        </w:rPr>
        <w:t>Metodologija različitih vrednovanja Plana međusobno se razlikuje, ovisno o vremenu provedbe postupka vrednovanja te opsegu samog vrednovanja Plana (</w:t>
      </w:r>
      <w:r w:rsidRPr="00AB5001">
        <w:rPr>
          <w:rFonts w:asciiTheme="minorHAnsi" w:hAnsiTheme="minorHAnsi" w:cstheme="minorHAnsi"/>
          <w:i/>
          <w:iCs/>
          <w:sz w:val="22"/>
          <w:szCs w:val="22"/>
        </w:rPr>
        <w:t>ex-</w:t>
      </w:r>
      <w:proofErr w:type="spellStart"/>
      <w:r w:rsidRPr="00AB5001">
        <w:rPr>
          <w:rFonts w:asciiTheme="minorHAnsi" w:hAnsiTheme="minorHAnsi" w:cstheme="minorHAnsi"/>
          <w:i/>
          <w:iCs/>
          <w:sz w:val="22"/>
          <w:szCs w:val="22"/>
        </w:rPr>
        <w:t>ante</w:t>
      </w:r>
      <w:proofErr w:type="spellEnd"/>
      <w:r w:rsidRPr="00AB5001">
        <w:rPr>
          <w:rFonts w:asciiTheme="minorHAnsi" w:hAnsiTheme="minorHAnsi" w:cstheme="minorHAnsi"/>
          <w:i/>
          <w:iCs/>
          <w:sz w:val="22"/>
          <w:szCs w:val="22"/>
        </w:rPr>
        <w:t xml:space="preserve">, </w:t>
      </w:r>
      <w:proofErr w:type="spellStart"/>
      <w:r w:rsidRPr="00AB5001">
        <w:rPr>
          <w:rFonts w:asciiTheme="minorHAnsi" w:hAnsiTheme="minorHAnsi" w:cstheme="minorHAnsi"/>
          <w:i/>
          <w:iCs/>
          <w:sz w:val="22"/>
          <w:szCs w:val="22"/>
        </w:rPr>
        <w:t>interim</w:t>
      </w:r>
      <w:proofErr w:type="spellEnd"/>
      <w:r w:rsidRPr="00AB5001">
        <w:rPr>
          <w:rFonts w:asciiTheme="minorHAnsi" w:hAnsiTheme="minorHAnsi" w:cstheme="minorHAnsi"/>
          <w:sz w:val="22"/>
          <w:szCs w:val="22"/>
        </w:rPr>
        <w:t xml:space="preserve"> i </w:t>
      </w:r>
      <w:r w:rsidRPr="00AB5001">
        <w:rPr>
          <w:rFonts w:asciiTheme="minorHAnsi" w:hAnsiTheme="minorHAnsi" w:cstheme="minorHAnsi"/>
          <w:i/>
          <w:iCs/>
          <w:sz w:val="22"/>
          <w:szCs w:val="22"/>
        </w:rPr>
        <w:t>ex-post</w:t>
      </w:r>
      <w:r w:rsidRPr="00AB5001">
        <w:rPr>
          <w:rFonts w:asciiTheme="minorHAnsi" w:hAnsiTheme="minorHAnsi" w:cstheme="minorHAnsi"/>
          <w:sz w:val="22"/>
          <w:szCs w:val="22"/>
        </w:rPr>
        <w:t>). Obavezni kriteriji koji su uzeti u obzir za vrednovanje Plana jesu važnost, djelotvornost, i usklađenost, kao i učinkovitost, dosljednost, komplementarnost, održivost i jednakost. Kod vrednovanja Plana provjerava se jesu li ciljevi i prioriteti Plana utemeljeni na stvarnim potrebama i razvojnim potencijalima, uspoređuje se što je ostvareno u odnosu na planirano, utvrđuje se jesu li odabrani prioriteti i mjere Plana komplementarni i povezani i je li Plan u skladu s relevantnim nacionalnim dokumentima. Također, provjerava se i jesu li željeni rezultati Plana ostvareni s minimalnim troškovima, je li se pridržavalo ciljeva i prioriteta Plana u odnosu na viziju, jesu li učinci intervencije trajni i, konačno, jesu li ishodi Plana ravnopravno raspoređeni.</w:t>
      </w:r>
    </w:p>
    <w:p w14:paraId="4FC76E4A" w14:textId="30DEEAB2" w:rsidR="00441B26" w:rsidRPr="00AB5001" w:rsidRDefault="00441B26" w:rsidP="006E15FD">
      <w:pPr>
        <w:autoSpaceDE w:val="0"/>
        <w:autoSpaceDN w:val="0"/>
        <w:adjustRightInd w:val="0"/>
        <w:jc w:val="both"/>
        <w:rPr>
          <w:rFonts w:asciiTheme="minorHAnsi" w:hAnsiTheme="minorHAnsi" w:cstheme="minorHAnsi"/>
          <w:sz w:val="22"/>
          <w:szCs w:val="22"/>
        </w:rPr>
      </w:pPr>
    </w:p>
    <w:p w14:paraId="5AC93555" w14:textId="7280D0C5" w:rsidR="00441B26" w:rsidRPr="006E15FD" w:rsidRDefault="00441B26" w:rsidP="006E15FD">
      <w:pPr>
        <w:autoSpaceDE w:val="0"/>
        <w:autoSpaceDN w:val="0"/>
        <w:adjustRightInd w:val="0"/>
        <w:jc w:val="both"/>
        <w:rPr>
          <w:rFonts w:asciiTheme="minorHAnsi" w:hAnsiTheme="minorHAnsi" w:cstheme="minorHAnsi"/>
          <w:sz w:val="22"/>
          <w:szCs w:val="22"/>
        </w:rPr>
      </w:pPr>
      <w:r w:rsidRPr="00AB5001">
        <w:rPr>
          <w:rFonts w:asciiTheme="minorHAnsi" w:hAnsiTheme="minorHAnsi" w:cstheme="minorHAnsi"/>
          <w:sz w:val="22"/>
          <w:szCs w:val="22"/>
        </w:rPr>
        <w:t xml:space="preserve">Točnije, </w:t>
      </w:r>
      <w:r w:rsidR="004B2E00" w:rsidRPr="00AB5001">
        <w:rPr>
          <w:rFonts w:asciiTheme="minorHAnsi" w:hAnsiTheme="minorHAnsi" w:cstheme="minorHAnsi"/>
          <w:sz w:val="22"/>
          <w:szCs w:val="22"/>
        </w:rPr>
        <w:t xml:space="preserve">kako je već spomenuto, </w:t>
      </w:r>
      <w:r w:rsidRPr="00AB5001">
        <w:rPr>
          <w:rFonts w:asciiTheme="minorHAnsi" w:hAnsiTheme="minorHAnsi" w:cstheme="minorHAnsi"/>
          <w:sz w:val="22"/>
          <w:szCs w:val="22"/>
        </w:rPr>
        <w:t>vrednovanje tijekom izrade Plana pomaže kako bi se osiguralo neovisno stručno mišljenje da je Plan u što većoj mjeri relevantan i koherentan, a zaključci ovog vrednovanja integriraju se u Plan tijekom same njegove izrade. Ovo vrednovanje tijekom izrade Plana usmjereno je prvenstveno na analizu snaga, slabosti i razvojnog potencijala te pruža relevantnim dionicima prethodnu prosudbu o tome je li Plan ispravno utvrđen, je li vidljiva koherentnost u odnosu na nadređene politike i smjernice, jesu li očekivani ishodi realni i slično. Predmetno vrednovanje tijekom izrade Plana pruža potrebnu osnovu za praćenje i buduće vrednovanje, na način da osigurava oblikovanje jasnih i mjerljivih ciljeva te pokazatelja za praćenje ostvarenja ciljeva kao sastavni dio Plana.</w:t>
      </w:r>
    </w:p>
    <w:p w14:paraId="7DBFE5C5" w14:textId="77777777" w:rsidR="0036609A" w:rsidRPr="006E15FD" w:rsidRDefault="0036609A" w:rsidP="006E15FD">
      <w:pPr>
        <w:jc w:val="both"/>
        <w:rPr>
          <w:rFonts w:asciiTheme="minorHAnsi" w:hAnsiTheme="minorHAnsi" w:cstheme="minorHAnsi"/>
          <w:sz w:val="22"/>
          <w:szCs w:val="22"/>
        </w:rPr>
      </w:pPr>
    </w:p>
    <w:p w14:paraId="076A213C" w14:textId="0900805B" w:rsidR="008E7CA5" w:rsidRPr="00D551FE" w:rsidRDefault="006F6C27" w:rsidP="006E15FD">
      <w:pPr>
        <w:jc w:val="both"/>
        <w:rPr>
          <w:rFonts w:asciiTheme="minorHAnsi" w:hAnsiTheme="minorHAnsi" w:cstheme="minorHAnsi"/>
          <w:sz w:val="22"/>
          <w:szCs w:val="22"/>
        </w:rPr>
      </w:pPr>
      <w:r w:rsidRPr="00937C2C">
        <w:rPr>
          <w:rFonts w:asciiTheme="minorHAnsi" w:hAnsiTheme="minorHAnsi" w:cstheme="minorHAnsi"/>
          <w:sz w:val="22"/>
          <w:szCs w:val="22"/>
        </w:rPr>
        <w:t xml:space="preserve">Sukladno </w:t>
      </w:r>
      <w:proofErr w:type="spellStart"/>
      <w:r w:rsidRPr="00937C2C">
        <w:rPr>
          <w:rFonts w:asciiTheme="minorHAnsi" w:hAnsiTheme="minorHAnsi" w:cstheme="minorHAnsi"/>
          <w:sz w:val="22"/>
          <w:szCs w:val="22"/>
        </w:rPr>
        <w:t>postupniku</w:t>
      </w:r>
      <w:proofErr w:type="spellEnd"/>
      <w:r w:rsidRPr="00937C2C">
        <w:rPr>
          <w:rFonts w:asciiTheme="minorHAnsi" w:hAnsiTheme="minorHAnsi" w:cstheme="minorHAnsi"/>
          <w:sz w:val="22"/>
          <w:szCs w:val="22"/>
        </w:rPr>
        <w:t xml:space="preserve"> provedbe postupka vrednovanja</w:t>
      </w:r>
      <w:r w:rsidR="00C95983" w:rsidRPr="00937C2C">
        <w:rPr>
          <w:rFonts w:asciiTheme="minorHAnsi" w:hAnsiTheme="minorHAnsi" w:cstheme="minorHAnsi"/>
          <w:sz w:val="22"/>
          <w:szCs w:val="22"/>
        </w:rPr>
        <w:t xml:space="preserve"> definiranom Pravilnikom o provedbi postupka vrednovanja (Narodne novine, 66/2019)</w:t>
      </w:r>
      <w:r w:rsidRPr="00937C2C">
        <w:rPr>
          <w:rFonts w:asciiTheme="minorHAnsi" w:hAnsiTheme="minorHAnsi" w:cstheme="minorHAnsi"/>
          <w:sz w:val="22"/>
          <w:szCs w:val="22"/>
        </w:rPr>
        <w:t xml:space="preserve">, a kako je prikazano </w:t>
      </w:r>
      <w:r w:rsidRPr="00937C2C">
        <w:rPr>
          <w:rFonts w:asciiTheme="minorHAnsi" w:hAnsiTheme="minorHAnsi" w:cstheme="minorHAnsi"/>
          <w:color w:val="ED7D31" w:themeColor="accent2"/>
          <w:sz w:val="22"/>
          <w:szCs w:val="22"/>
        </w:rPr>
        <w:t xml:space="preserve">slikom </w:t>
      </w:r>
      <w:r w:rsidR="00394659" w:rsidRPr="00937C2C">
        <w:rPr>
          <w:rFonts w:asciiTheme="minorHAnsi" w:hAnsiTheme="minorHAnsi" w:cstheme="minorHAnsi"/>
          <w:color w:val="ED7D31" w:themeColor="accent2"/>
          <w:sz w:val="22"/>
          <w:szCs w:val="22"/>
        </w:rPr>
        <w:t>12</w:t>
      </w:r>
      <w:r w:rsidRPr="00937C2C">
        <w:rPr>
          <w:rFonts w:asciiTheme="minorHAnsi" w:hAnsiTheme="minorHAnsi" w:cstheme="minorHAnsi"/>
          <w:color w:val="ED7D31" w:themeColor="accent2"/>
          <w:sz w:val="22"/>
          <w:szCs w:val="22"/>
        </w:rPr>
        <w:t>.</w:t>
      </w:r>
      <w:r w:rsidRPr="00937C2C">
        <w:rPr>
          <w:rFonts w:asciiTheme="minorHAnsi" w:hAnsiTheme="minorHAnsi" w:cstheme="minorHAnsi"/>
          <w:sz w:val="22"/>
          <w:szCs w:val="22"/>
        </w:rPr>
        <w:t xml:space="preserve">, </w:t>
      </w:r>
      <w:r w:rsidR="004319E0" w:rsidRPr="00937C2C">
        <w:rPr>
          <w:rFonts w:asciiTheme="minorHAnsi" w:hAnsiTheme="minorHAnsi" w:cstheme="minorHAnsi"/>
          <w:sz w:val="22"/>
          <w:szCs w:val="22"/>
        </w:rPr>
        <w:t>z</w:t>
      </w:r>
      <w:r w:rsidR="008E7CA5" w:rsidRPr="00937C2C">
        <w:rPr>
          <w:rFonts w:asciiTheme="minorHAnsi" w:hAnsiTheme="minorHAnsi" w:cstheme="minorHAnsi"/>
          <w:sz w:val="22"/>
          <w:szCs w:val="22"/>
        </w:rPr>
        <w:t xml:space="preserve">a potrebe pokretanja postupka vrednovanja Plana, </w:t>
      </w:r>
      <w:r w:rsidR="008535C6" w:rsidRPr="00937C2C">
        <w:rPr>
          <w:rFonts w:asciiTheme="minorHAnsi" w:hAnsiTheme="minorHAnsi" w:cstheme="minorHAnsi"/>
          <w:sz w:val="22"/>
          <w:szCs w:val="22"/>
        </w:rPr>
        <w:t>Grad Karlovac</w:t>
      </w:r>
      <w:r w:rsidR="008E7CA5" w:rsidRPr="00937C2C">
        <w:rPr>
          <w:rFonts w:asciiTheme="minorHAnsi" w:hAnsiTheme="minorHAnsi" w:cstheme="minorHAnsi"/>
          <w:sz w:val="22"/>
          <w:szCs w:val="22"/>
        </w:rPr>
        <w:t xml:space="preserve"> je </w:t>
      </w:r>
      <w:r w:rsidR="008535C6" w:rsidRPr="00937C2C">
        <w:rPr>
          <w:rFonts w:asciiTheme="minorHAnsi" w:hAnsiTheme="minorHAnsi" w:cstheme="minorHAnsi"/>
          <w:sz w:val="22"/>
          <w:szCs w:val="22"/>
        </w:rPr>
        <w:t xml:space="preserve">donio </w:t>
      </w:r>
      <w:r w:rsidR="008E7CA5" w:rsidRPr="00937C2C">
        <w:rPr>
          <w:rFonts w:asciiTheme="minorHAnsi" w:hAnsiTheme="minorHAnsi" w:cstheme="minorHAnsi"/>
          <w:sz w:val="22"/>
          <w:szCs w:val="22"/>
        </w:rPr>
        <w:t>Plan vrednovanja „Plana razvoja grada Karlovca za razdoblje 2021. - 2030. godine“</w:t>
      </w:r>
      <w:r w:rsidR="00EF1F28" w:rsidRPr="00937C2C">
        <w:rPr>
          <w:rFonts w:asciiTheme="minorHAnsi" w:hAnsiTheme="minorHAnsi" w:cstheme="minorHAnsi"/>
          <w:sz w:val="22"/>
          <w:szCs w:val="22"/>
        </w:rPr>
        <w:t xml:space="preserve"> dana </w:t>
      </w:r>
      <w:r w:rsidR="004319E0" w:rsidRPr="00937C2C">
        <w:rPr>
          <w:rFonts w:asciiTheme="minorHAnsi" w:hAnsiTheme="minorHAnsi" w:cstheme="minorHAnsi"/>
          <w:sz w:val="22"/>
          <w:szCs w:val="22"/>
        </w:rPr>
        <w:t xml:space="preserve">25. veljače 2021. godine </w:t>
      </w:r>
      <w:r w:rsidR="009159D4" w:rsidRPr="00937C2C">
        <w:rPr>
          <w:rFonts w:asciiTheme="minorHAnsi" w:hAnsiTheme="minorHAnsi" w:cstheme="minorHAnsi"/>
          <w:sz w:val="22"/>
          <w:szCs w:val="22"/>
        </w:rPr>
        <w:t xml:space="preserve">u kojem su detaljno razloženi </w:t>
      </w:r>
      <w:r w:rsidR="009159D4" w:rsidRPr="00937C2C">
        <w:rPr>
          <w:rFonts w:asciiTheme="minorHAnsi" w:hAnsiTheme="minorHAnsi" w:cstheme="minorHAnsi"/>
          <w:sz w:val="22"/>
          <w:szCs w:val="22"/>
        </w:rPr>
        <w:lastRenderedPageBreak/>
        <w:t xml:space="preserve">terminski plan i metodologija za provedbu </w:t>
      </w:r>
      <w:r w:rsidR="00EA5682" w:rsidRPr="00937C2C">
        <w:rPr>
          <w:rFonts w:asciiTheme="minorHAnsi" w:hAnsiTheme="minorHAnsi" w:cstheme="minorHAnsi"/>
          <w:i/>
          <w:iCs/>
          <w:sz w:val="22"/>
          <w:szCs w:val="22"/>
        </w:rPr>
        <w:t>ex-</w:t>
      </w:r>
      <w:proofErr w:type="spellStart"/>
      <w:r w:rsidR="00EA5682" w:rsidRPr="00937C2C">
        <w:rPr>
          <w:rFonts w:asciiTheme="minorHAnsi" w:hAnsiTheme="minorHAnsi" w:cstheme="minorHAnsi"/>
          <w:i/>
          <w:iCs/>
          <w:sz w:val="22"/>
          <w:szCs w:val="22"/>
        </w:rPr>
        <w:t>ante</w:t>
      </w:r>
      <w:proofErr w:type="spellEnd"/>
      <w:r w:rsidR="00EA5682" w:rsidRPr="00937C2C">
        <w:rPr>
          <w:rFonts w:asciiTheme="minorHAnsi" w:hAnsiTheme="minorHAnsi" w:cstheme="minorHAnsi"/>
          <w:sz w:val="22"/>
          <w:szCs w:val="22"/>
        </w:rPr>
        <w:t xml:space="preserve"> vrednovanja, </w:t>
      </w:r>
      <w:proofErr w:type="spellStart"/>
      <w:r w:rsidR="00EA5682" w:rsidRPr="00937C2C">
        <w:rPr>
          <w:rFonts w:asciiTheme="minorHAnsi" w:hAnsiTheme="minorHAnsi" w:cstheme="minorHAnsi"/>
          <w:i/>
          <w:iCs/>
          <w:sz w:val="22"/>
          <w:szCs w:val="22"/>
        </w:rPr>
        <w:t>interim</w:t>
      </w:r>
      <w:proofErr w:type="spellEnd"/>
      <w:r w:rsidR="00EA5682" w:rsidRPr="00937C2C">
        <w:rPr>
          <w:rFonts w:asciiTheme="minorHAnsi" w:hAnsiTheme="minorHAnsi" w:cstheme="minorHAnsi"/>
          <w:sz w:val="22"/>
          <w:szCs w:val="22"/>
        </w:rPr>
        <w:t xml:space="preserve"> vrednovanja</w:t>
      </w:r>
      <w:r w:rsidR="00EA3155" w:rsidRPr="00937C2C">
        <w:rPr>
          <w:rFonts w:asciiTheme="minorHAnsi" w:hAnsiTheme="minorHAnsi" w:cstheme="minorHAnsi"/>
          <w:sz w:val="22"/>
          <w:szCs w:val="22"/>
        </w:rPr>
        <w:t xml:space="preserve"> te</w:t>
      </w:r>
      <w:r w:rsidR="00EA5682" w:rsidRPr="00937C2C">
        <w:rPr>
          <w:rFonts w:asciiTheme="minorHAnsi" w:hAnsiTheme="minorHAnsi" w:cstheme="minorHAnsi"/>
          <w:sz w:val="22"/>
          <w:szCs w:val="22"/>
        </w:rPr>
        <w:t xml:space="preserve"> </w:t>
      </w:r>
      <w:r w:rsidR="00EA5682" w:rsidRPr="00937C2C">
        <w:rPr>
          <w:rFonts w:asciiTheme="minorHAnsi" w:hAnsiTheme="minorHAnsi" w:cstheme="minorHAnsi"/>
          <w:i/>
          <w:iCs/>
          <w:sz w:val="22"/>
          <w:szCs w:val="22"/>
        </w:rPr>
        <w:t>ex-post</w:t>
      </w:r>
      <w:r w:rsidR="00EA5682" w:rsidRPr="00937C2C">
        <w:rPr>
          <w:rFonts w:asciiTheme="minorHAnsi" w:hAnsiTheme="minorHAnsi" w:cstheme="minorHAnsi"/>
          <w:sz w:val="22"/>
          <w:szCs w:val="22"/>
        </w:rPr>
        <w:t xml:space="preserve"> vrednovanja Plana.</w:t>
      </w:r>
      <w:r w:rsidR="00E70237" w:rsidRPr="00937C2C">
        <w:rPr>
          <w:rFonts w:asciiTheme="minorHAnsi" w:hAnsiTheme="minorHAnsi" w:cstheme="minorHAnsi"/>
          <w:sz w:val="22"/>
          <w:szCs w:val="22"/>
        </w:rPr>
        <w:t xml:space="preserve"> Plan vrednovanja je nakon njegovog donošenja dostavljen u SPUR - informacijski sustav za strateško planiranje</w:t>
      </w:r>
      <w:r w:rsidR="00E70237" w:rsidRPr="00D551FE">
        <w:rPr>
          <w:rFonts w:asciiTheme="minorHAnsi" w:hAnsiTheme="minorHAnsi" w:cstheme="minorHAnsi"/>
          <w:sz w:val="22"/>
          <w:szCs w:val="22"/>
        </w:rPr>
        <w:t xml:space="preserve"> i upravljanje razvojem.</w:t>
      </w:r>
      <w:r w:rsidR="008535C6" w:rsidRPr="00D551FE">
        <w:rPr>
          <w:rFonts w:asciiTheme="minorHAnsi" w:hAnsiTheme="minorHAnsi" w:cstheme="minorHAnsi"/>
          <w:sz w:val="22"/>
          <w:szCs w:val="22"/>
        </w:rPr>
        <w:t xml:space="preserve"> Nadalje, </w:t>
      </w:r>
      <w:r w:rsidR="00AB1A6D">
        <w:rPr>
          <w:rFonts w:asciiTheme="minorHAnsi" w:hAnsiTheme="minorHAnsi" w:cstheme="minorHAnsi"/>
          <w:sz w:val="22"/>
          <w:szCs w:val="22"/>
        </w:rPr>
        <w:t>uz</w:t>
      </w:r>
      <w:r w:rsidR="008535C6" w:rsidRPr="00D551FE">
        <w:rPr>
          <w:rFonts w:asciiTheme="minorHAnsi" w:hAnsiTheme="minorHAnsi" w:cstheme="minorHAnsi"/>
          <w:sz w:val="22"/>
          <w:szCs w:val="22"/>
        </w:rPr>
        <w:t xml:space="preserve"> donošenj</w:t>
      </w:r>
      <w:r w:rsidR="00AB1A6D">
        <w:rPr>
          <w:rFonts w:asciiTheme="minorHAnsi" w:hAnsiTheme="minorHAnsi" w:cstheme="minorHAnsi"/>
          <w:sz w:val="22"/>
          <w:szCs w:val="22"/>
        </w:rPr>
        <w:t>e</w:t>
      </w:r>
      <w:r w:rsidR="008535C6" w:rsidRPr="00D551FE">
        <w:rPr>
          <w:rFonts w:asciiTheme="minorHAnsi" w:hAnsiTheme="minorHAnsi" w:cstheme="minorHAnsi"/>
          <w:sz w:val="22"/>
          <w:szCs w:val="22"/>
        </w:rPr>
        <w:t xml:space="preserve"> Plana vrednovanja donesena je Odluka o početku postupka vrednovanja Plana od strane gradonačelnika Grada Karlovca, nakon čega je uslijedilo osnivanje Odbora za vrednovanje Plana te osnivanje tima za vrednovanje plana</w:t>
      </w:r>
      <w:r w:rsidR="002054E9" w:rsidRPr="00D551FE">
        <w:rPr>
          <w:rFonts w:asciiTheme="minorHAnsi" w:hAnsiTheme="minorHAnsi" w:cstheme="minorHAnsi"/>
          <w:sz w:val="22"/>
          <w:szCs w:val="22"/>
        </w:rPr>
        <w:t xml:space="preserve"> koji su sastavljeni od neovisnih unutarnji i vanjskih stručnjaka.</w:t>
      </w:r>
      <w:r w:rsidR="001956EC" w:rsidRPr="00D551FE">
        <w:rPr>
          <w:rFonts w:asciiTheme="minorHAnsi" w:hAnsiTheme="minorHAnsi" w:cstheme="minorHAnsi"/>
          <w:sz w:val="22"/>
          <w:szCs w:val="22"/>
        </w:rPr>
        <w:t xml:space="preserve"> Nakon provedbe vrednovanja Plana, rezultati vrednovanja Plana su javno objavljeni te povratno integrirani u sami Plan</w:t>
      </w:r>
      <w:r w:rsidR="00652D51" w:rsidRPr="00D551FE">
        <w:rPr>
          <w:rFonts w:asciiTheme="minorHAnsi" w:hAnsiTheme="minorHAnsi" w:cstheme="minorHAnsi"/>
          <w:sz w:val="22"/>
          <w:szCs w:val="22"/>
        </w:rPr>
        <w:t>, a o čemu su nadležna tijela povratno izviještena sukladno definiranim proceduralnim koracima provedbe vrednovanja.</w:t>
      </w:r>
    </w:p>
    <w:p w14:paraId="197E7D05" w14:textId="48BB0FFE" w:rsidR="00E600F7" w:rsidRPr="006E15FD" w:rsidRDefault="00E600F7" w:rsidP="006E15FD">
      <w:pPr>
        <w:contextualSpacing/>
        <w:jc w:val="both"/>
        <w:rPr>
          <w:rFonts w:asciiTheme="minorHAnsi" w:hAnsiTheme="minorHAnsi" w:cstheme="minorHAnsi"/>
          <w:sz w:val="22"/>
          <w:szCs w:val="22"/>
          <w:highlight w:val="yellow"/>
        </w:rPr>
      </w:pPr>
    </w:p>
    <w:p w14:paraId="43E3B4D3" w14:textId="27AD99AB" w:rsidR="00DA761E" w:rsidRDefault="00DA761E" w:rsidP="003D300A">
      <w:pPr>
        <w:pStyle w:val="Opisslike"/>
        <w:spacing w:after="0"/>
        <w:jc w:val="both"/>
        <w:rPr>
          <w:b/>
          <w:bCs/>
          <w:i w:val="0"/>
          <w:iCs w:val="0"/>
          <w:color w:val="auto"/>
          <w:sz w:val="22"/>
          <w:szCs w:val="22"/>
        </w:rPr>
      </w:pPr>
      <w:bookmarkStart w:id="164" w:name="_Toc67237550"/>
      <w:r w:rsidRPr="001D17A2">
        <w:rPr>
          <w:b/>
          <w:bCs/>
          <w:i w:val="0"/>
          <w:iCs w:val="0"/>
          <w:color w:val="0070C0"/>
          <w:sz w:val="22"/>
          <w:szCs w:val="22"/>
        </w:rPr>
        <w:t xml:space="preserve">Slika </w:t>
      </w:r>
      <w:r w:rsidRPr="001D17A2">
        <w:rPr>
          <w:b/>
          <w:bCs/>
          <w:i w:val="0"/>
          <w:iCs w:val="0"/>
          <w:color w:val="0070C0"/>
          <w:sz w:val="22"/>
          <w:szCs w:val="22"/>
        </w:rPr>
        <w:fldChar w:fldCharType="begin"/>
      </w:r>
      <w:r w:rsidRPr="001D17A2">
        <w:rPr>
          <w:b/>
          <w:bCs/>
          <w:i w:val="0"/>
          <w:iCs w:val="0"/>
          <w:color w:val="0070C0"/>
          <w:sz w:val="22"/>
          <w:szCs w:val="22"/>
        </w:rPr>
        <w:instrText xml:space="preserve"> SEQ Slika \* ARABIC </w:instrText>
      </w:r>
      <w:r w:rsidRPr="001D17A2">
        <w:rPr>
          <w:b/>
          <w:bCs/>
          <w:i w:val="0"/>
          <w:iCs w:val="0"/>
          <w:color w:val="0070C0"/>
          <w:sz w:val="22"/>
          <w:szCs w:val="22"/>
        </w:rPr>
        <w:fldChar w:fldCharType="separate"/>
      </w:r>
      <w:r w:rsidR="00BE6458" w:rsidRPr="001D17A2">
        <w:rPr>
          <w:b/>
          <w:bCs/>
          <w:i w:val="0"/>
          <w:iCs w:val="0"/>
          <w:noProof/>
          <w:color w:val="0070C0"/>
          <w:sz w:val="22"/>
          <w:szCs w:val="22"/>
        </w:rPr>
        <w:t>12</w:t>
      </w:r>
      <w:r w:rsidRPr="001D17A2">
        <w:rPr>
          <w:b/>
          <w:bCs/>
          <w:i w:val="0"/>
          <w:iCs w:val="0"/>
          <w:color w:val="0070C0"/>
          <w:sz w:val="22"/>
          <w:szCs w:val="22"/>
        </w:rPr>
        <w:fldChar w:fldCharType="end"/>
      </w:r>
      <w:r w:rsidRPr="001D17A2">
        <w:rPr>
          <w:b/>
          <w:bCs/>
          <w:i w:val="0"/>
          <w:iCs w:val="0"/>
          <w:color w:val="0070C0"/>
          <w:sz w:val="22"/>
          <w:szCs w:val="22"/>
        </w:rPr>
        <w:t xml:space="preserve">. </w:t>
      </w:r>
      <w:proofErr w:type="spellStart"/>
      <w:r w:rsidR="00116309" w:rsidRPr="001D17A2">
        <w:rPr>
          <w:b/>
          <w:bCs/>
          <w:i w:val="0"/>
          <w:iCs w:val="0"/>
          <w:color w:val="auto"/>
          <w:sz w:val="22"/>
          <w:szCs w:val="22"/>
        </w:rPr>
        <w:t>Postupnik</w:t>
      </w:r>
      <w:proofErr w:type="spellEnd"/>
      <w:r w:rsidRPr="001D17A2">
        <w:rPr>
          <w:b/>
          <w:bCs/>
          <w:i w:val="0"/>
          <w:iCs w:val="0"/>
          <w:color w:val="auto"/>
          <w:sz w:val="22"/>
          <w:szCs w:val="22"/>
        </w:rPr>
        <w:t xml:space="preserve"> </w:t>
      </w:r>
      <w:r w:rsidR="00AB7272" w:rsidRPr="001D17A2">
        <w:rPr>
          <w:b/>
          <w:bCs/>
          <w:i w:val="0"/>
          <w:iCs w:val="0"/>
          <w:color w:val="auto"/>
          <w:sz w:val="22"/>
          <w:szCs w:val="22"/>
        </w:rPr>
        <w:t>provedbe postupka</w:t>
      </w:r>
      <w:r w:rsidRPr="001D17A2">
        <w:rPr>
          <w:b/>
          <w:bCs/>
          <w:i w:val="0"/>
          <w:iCs w:val="0"/>
          <w:color w:val="auto"/>
          <w:sz w:val="22"/>
          <w:szCs w:val="22"/>
        </w:rPr>
        <w:t xml:space="preserve"> vrednovanja</w:t>
      </w:r>
      <w:r w:rsidR="00C20557" w:rsidRPr="001D17A2">
        <w:rPr>
          <w:b/>
          <w:bCs/>
          <w:i w:val="0"/>
          <w:iCs w:val="0"/>
          <w:color w:val="auto"/>
          <w:sz w:val="22"/>
          <w:szCs w:val="22"/>
        </w:rPr>
        <w:t xml:space="preserve"> </w:t>
      </w:r>
      <w:r w:rsidR="0044180C" w:rsidRPr="001D17A2">
        <w:rPr>
          <w:b/>
          <w:bCs/>
          <w:i w:val="0"/>
          <w:iCs w:val="0"/>
          <w:color w:val="auto"/>
          <w:sz w:val="22"/>
          <w:szCs w:val="22"/>
        </w:rPr>
        <w:t xml:space="preserve">tijekom izrade </w:t>
      </w:r>
      <w:r w:rsidR="00C20557" w:rsidRPr="001D17A2">
        <w:rPr>
          <w:b/>
          <w:bCs/>
          <w:i w:val="0"/>
          <w:iCs w:val="0"/>
          <w:color w:val="auto"/>
          <w:sz w:val="22"/>
          <w:szCs w:val="22"/>
        </w:rPr>
        <w:t>Plana razvoja Grada Karlovca 2021. – 2030. godine</w:t>
      </w:r>
      <w:bookmarkEnd w:id="164"/>
    </w:p>
    <w:p w14:paraId="6C78A651" w14:textId="2A9F9AA6" w:rsidR="00A6168A" w:rsidRDefault="00F63038" w:rsidP="00F63038">
      <w:pPr>
        <w:rPr>
          <w:lang w:eastAsia="en-US"/>
        </w:rPr>
      </w:pPr>
      <w:r>
        <w:rPr>
          <w:noProof/>
        </w:rPr>
        <w:drawing>
          <wp:inline distT="0" distB="0" distL="0" distR="0" wp14:anchorId="2D064C28" wp14:editId="448159F7">
            <wp:extent cx="5760720" cy="2756535"/>
            <wp:effectExtent l="0" t="0" r="0" b="571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756535"/>
                    </a:xfrm>
                    <a:prstGeom prst="rect">
                      <a:avLst/>
                    </a:prstGeom>
                  </pic:spPr>
                </pic:pic>
              </a:graphicData>
            </a:graphic>
          </wp:inline>
        </w:drawing>
      </w:r>
    </w:p>
    <w:p w14:paraId="47FC8EEC" w14:textId="77777777" w:rsidR="00F63038" w:rsidRPr="00F63038" w:rsidRDefault="00F63038" w:rsidP="00F63038">
      <w:pPr>
        <w:rPr>
          <w:lang w:eastAsia="en-US"/>
        </w:rPr>
      </w:pPr>
    </w:p>
    <w:p w14:paraId="1DDC636A" w14:textId="37FFD74C" w:rsidR="00A6168A" w:rsidRPr="00464FE7" w:rsidRDefault="00A6168A" w:rsidP="006E15FD">
      <w:pPr>
        <w:jc w:val="both"/>
        <w:rPr>
          <w:rFonts w:asciiTheme="minorHAnsi" w:hAnsiTheme="minorHAnsi" w:cstheme="minorHAnsi"/>
          <w:sz w:val="22"/>
          <w:szCs w:val="22"/>
        </w:rPr>
      </w:pPr>
      <w:r w:rsidRPr="0061468F">
        <w:rPr>
          <w:rFonts w:asciiTheme="minorHAnsi" w:hAnsiTheme="minorHAnsi" w:cstheme="minorHAnsi"/>
          <w:sz w:val="22"/>
          <w:szCs w:val="22"/>
        </w:rPr>
        <w:t xml:space="preserve">Nadalje, </w:t>
      </w:r>
      <w:r w:rsidR="009856F5" w:rsidRPr="0061468F">
        <w:rPr>
          <w:rFonts w:asciiTheme="minorHAnsi" w:hAnsiTheme="minorHAnsi" w:cstheme="minorHAnsi"/>
          <w:sz w:val="22"/>
          <w:szCs w:val="22"/>
        </w:rPr>
        <w:t xml:space="preserve">a </w:t>
      </w:r>
      <w:r w:rsidR="001014E8" w:rsidRPr="0061468F">
        <w:rPr>
          <w:rFonts w:asciiTheme="minorHAnsi" w:hAnsiTheme="minorHAnsi" w:cstheme="minorHAnsi"/>
          <w:sz w:val="22"/>
          <w:szCs w:val="22"/>
        </w:rPr>
        <w:t>kako je već spomenuto, Plan</w:t>
      </w:r>
      <w:r w:rsidR="00301E90" w:rsidRPr="0061468F">
        <w:rPr>
          <w:rFonts w:asciiTheme="minorHAnsi" w:hAnsiTheme="minorHAnsi" w:cstheme="minorHAnsi"/>
          <w:sz w:val="22"/>
          <w:szCs w:val="22"/>
        </w:rPr>
        <w:t>om</w:t>
      </w:r>
      <w:r w:rsidR="001014E8" w:rsidRPr="0061468F">
        <w:rPr>
          <w:rFonts w:asciiTheme="minorHAnsi" w:hAnsiTheme="minorHAnsi" w:cstheme="minorHAnsi"/>
          <w:sz w:val="22"/>
          <w:szCs w:val="22"/>
        </w:rPr>
        <w:t xml:space="preserve"> vrednovanja „Plana razvoja grada Karlovca za razdoblje 2021. - 2030. godine“ </w:t>
      </w:r>
      <w:r w:rsidR="00301E90" w:rsidRPr="0061468F">
        <w:rPr>
          <w:rFonts w:asciiTheme="minorHAnsi" w:hAnsiTheme="minorHAnsi" w:cstheme="minorHAnsi"/>
          <w:sz w:val="22"/>
          <w:szCs w:val="22"/>
        </w:rPr>
        <w:t xml:space="preserve">donesenim </w:t>
      </w:r>
      <w:r w:rsidR="001014E8" w:rsidRPr="0061468F">
        <w:rPr>
          <w:rFonts w:asciiTheme="minorHAnsi" w:hAnsiTheme="minorHAnsi" w:cstheme="minorHAnsi"/>
          <w:sz w:val="22"/>
          <w:szCs w:val="22"/>
        </w:rPr>
        <w:t xml:space="preserve">dana </w:t>
      </w:r>
      <w:r w:rsidR="007B69E1" w:rsidRPr="0061468F">
        <w:rPr>
          <w:rFonts w:asciiTheme="minorHAnsi" w:hAnsiTheme="minorHAnsi" w:cstheme="minorHAnsi"/>
          <w:sz w:val="22"/>
          <w:szCs w:val="22"/>
        </w:rPr>
        <w:t>25. veljače 2021. godine</w:t>
      </w:r>
      <w:r w:rsidR="001014E8" w:rsidRPr="0061468F">
        <w:rPr>
          <w:rFonts w:asciiTheme="minorHAnsi" w:hAnsiTheme="minorHAnsi" w:cstheme="minorHAnsi"/>
          <w:sz w:val="22"/>
          <w:szCs w:val="22"/>
        </w:rPr>
        <w:t xml:space="preserve"> </w:t>
      </w:r>
      <w:r w:rsidR="00301E90" w:rsidRPr="0061468F">
        <w:rPr>
          <w:rFonts w:asciiTheme="minorHAnsi" w:hAnsiTheme="minorHAnsi" w:cstheme="minorHAnsi"/>
          <w:sz w:val="22"/>
          <w:szCs w:val="22"/>
        </w:rPr>
        <w:t xml:space="preserve">Grad Karlovac je </w:t>
      </w:r>
      <w:r w:rsidR="001014E8" w:rsidRPr="0061468F">
        <w:rPr>
          <w:rFonts w:asciiTheme="minorHAnsi" w:hAnsiTheme="minorHAnsi" w:cstheme="minorHAnsi"/>
          <w:sz w:val="22"/>
          <w:szCs w:val="22"/>
        </w:rPr>
        <w:t>detaljno razlož</w:t>
      </w:r>
      <w:r w:rsidR="00301E90" w:rsidRPr="0061468F">
        <w:rPr>
          <w:rFonts w:asciiTheme="minorHAnsi" w:hAnsiTheme="minorHAnsi" w:cstheme="minorHAnsi"/>
          <w:sz w:val="22"/>
          <w:szCs w:val="22"/>
        </w:rPr>
        <w:t xml:space="preserve">io </w:t>
      </w:r>
      <w:r w:rsidR="001014E8" w:rsidRPr="0061468F">
        <w:rPr>
          <w:rFonts w:asciiTheme="minorHAnsi" w:hAnsiTheme="minorHAnsi" w:cstheme="minorHAnsi"/>
          <w:sz w:val="22"/>
          <w:szCs w:val="22"/>
        </w:rPr>
        <w:t>terminski plan i metodologij</w:t>
      </w:r>
      <w:r w:rsidR="009856F5" w:rsidRPr="0061468F">
        <w:rPr>
          <w:rFonts w:asciiTheme="minorHAnsi" w:hAnsiTheme="minorHAnsi" w:cstheme="minorHAnsi"/>
          <w:sz w:val="22"/>
          <w:szCs w:val="22"/>
        </w:rPr>
        <w:t>u</w:t>
      </w:r>
      <w:r w:rsidR="001014E8" w:rsidRPr="0061468F">
        <w:rPr>
          <w:rFonts w:asciiTheme="minorHAnsi" w:hAnsiTheme="minorHAnsi" w:cstheme="minorHAnsi"/>
          <w:sz w:val="22"/>
          <w:szCs w:val="22"/>
        </w:rPr>
        <w:t xml:space="preserve"> za provedbu </w:t>
      </w:r>
      <w:r w:rsidR="001014E8" w:rsidRPr="0061468F">
        <w:rPr>
          <w:rFonts w:asciiTheme="minorHAnsi" w:hAnsiTheme="minorHAnsi" w:cstheme="minorHAnsi"/>
          <w:i/>
          <w:iCs/>
          <w:sz w:val="22"/>
          <w:szCs w:val="22"/>
        </w:rPr>
        <w:t>ex-</w:t>
      </w:r>
      <w:proofErr w:type="spellStart"/>
      <w:r w:rsidR="001014E8" w:rsidRPr="0061468F">
        <w:rPr>
          <w:rFonts w:asciiTheme="minorHAnsi" w:hAnsiTheme="minorHAnsi" w:cstheme="minorHAnsi"/>
          <w:i/>
          <w:iCs/>
          <w:sz w:val="22"/>
          <w:szCs w:val="22"/>
        </w:rPr>
        <w:t>ante</w:t>
      </w:r>
      <w:proofErr w:type="spellEnd"/>
      <w:r w:rsidR="001014E8" w:rsidRPr="0061468F">
        <w:rPr>
          <w:rFonts w:asciiTheme="minorHAnsi" w:hAnsiTheme="minorHAnsi" w:cstheme="minorHAnsi"/>
          <w:sz w:val="22"/>
          <w:szCs w:val="22"/>
        </w:rPr>
        <w:t xml:space="preserve"> vrednovanja, </w:t>
      </w:r>
      <w:r w:rsidR="00EA3155" w:rsidRPr="0061468F">
        <w:rPr>
          <w:rFonts w:asciiTheme="minorHAnsi" w:hAnsiTheme="minorHAnsi" w:cstheme="minorHAnsi"/>
          <w:sz w:val="22"/>
          <w:szCs w:val="22"/>
        </w:rPr>
        <w:t xml:space="preserve">ali i </w:t>
      </w:r>
      <w:proofErr w:type="spellStart"/>
      <w:r w:rsidR="001014E8" w:rsidRPr="0061468F">
        <w:rPr>
          <w:rFonts w:asciiTheme="minorHAnsi" w:hAnsiTheme="minorHAnsi" w:cstheme="minorHAnsi"/>
          <w:i/>
          <w:iCs/>
          <w:sz w:val="22"/>
          <w:szCs w:val="22"/>
        </w:rPr>
        <w:t>interim</w:t>
      </w:r>
      <w:proofErr w:type="spellEnd"/>
      <w:r w:rsidR="001014E8" w:rsidRPr="0061468F">
        <w:rPr>
          <w:rFonts w:asciiTheme="minorHAnsi" w:hAnsiTheme="minorHAnsi" w:cstheme="minorHAnsi"/>
          <w:sz w:val="22"/>
          <w:szCs w:val="22"/>
        </w:rPr>
        <w:t xml:space="preserve"> vrednovanja </w:t>
      </w:r>
      <w:r w:rsidR="00EA3155" w:rsidRPr="0061468F">
        <w:rPr>
          <w:rFonts w:asciiTheme="minorHAnsi" w:hAnsiTheme="minorHAnsi" w:cstheme="minorHAnsi"/>
          <w:sz w:val="22"/>
          <w:szCs w:val="22"/>
        </w:rPr>
        <w:t xml:space="preserve">te </w:t>
      </w:r>
      <w:r w:rsidR="001014E8" w:rsidRPr="0061468F">
        <w:rPr>
          <w:rFonts w:asciiTheme="minorHAnsi" w:hAnsiTheme="minorHAnsi" w:cstheme="minorHAnsi"/>
          <w:i/>
          <w:iCs/>
          <w:sz w:val="22"/>
          <w:szCs w:val="22"/>
        </w:rPr>
        <w:t>ex-post</w:t>
      </w:r>
      <w:r w:rsidR="001014E8" w:rsidRPr="0061468F">
        <w:rPr>
          <w:rFonts w:asciiTheme="minorHAnsi" w:hAnsiTheme="minorHAnsi" w:cstheme="minorHAnsi"/>
          <w:sz w:val="22"/>
          <w:szCs w:val="22"/>
        </w:rPr>
        <w:t xml:space="preserve"> vrednovanja Plana.</w:t>
      </w:r>
      <w:r w:rsidR="00C733EA" w:rsidRPr="0061468F">
        <w:rPr>
          <w:rFonts w:asciiTheme="minorHAnsi" w:hAnsiTheme="minorHAnsi" w:cstheme="minorHAnsi"/>
          <w:sz w:val="22"/>
          <w:szCs w:val="22"/>
        </w:rPr>
        <w:t xml:space="preserve"> </w:t>
      </w:r>
      <w:r w:rsidR="006E2203" w:rsidRPr="00464FE7">
        <w:rPr>
          <w:rFonts w:asciiTheme="minorHAnsi" w:hAnsiTheme="minorHAnsi" w:cstheme="minorHAnsi"/>
          <w:sz w:val="22"/>
          <w:szCs w:val="22"/>
        </w:rPr>
        <w:t xml:space="preserve">Očekivani rezultati </w:t>
      </w:r>
      <w:proofErr w:type="spellStart"/>
      <w:r w:rsidR="006E2203" w:rsidRPr="00464FE7">
        <w:rPr>
          <w:rFonts w:asciiTheme="minorHAnsi" w:hAnsiTheme="minorHAnsi" w:cstheme="minorHAnsi"/>
          <w:i/>
          <w:sz w:val="22"/>
          <w:szCs w:val="22"/>
        </w:rPr>
        <w:t>interim</w:t>
      </w:r>
      <w:proofErr w:type="spellEnd"/>
      <w:r w:rsidR="006E2203" w:rsidRPr="00464FE7">
        <w:rPr>
          <w:rFonts w:asciiTheme="minorHAnsi" w:hAnsiTheme="minorHAnsi" w:cstheme="minorHAnsi"/>
          <w:sz w:val="22"/>
          <w:szCs w:val="22"/>
        </w:rPr>
        <w:t xml:space="preserve"> vrednovanja </w:t>
      </w:r>
      <w:r w:rsidR="00C733EA" w:rsidRPr="00464FE7">
        <w:rPr>
          <w:rFonts w:asciiTheme="minorHAnsi" w:hAnsiTheme="minorHAnsi" w:cstheme="minorHAnsi"/>
          <w:sz w:val="22"/>
          <w:szCs w:val="22"/>
        </w:rPr>
        <w:t xml:space="preserve">Plana </w:t>
      </w:r>
      <w:r w:rsidR="006E2203" w:rsidRPr="00464FE7">
        <w:rPr>
          <w:rFonts w:asciiTheme="minorHAnsi" w:hAnsiTheme="minorHAnsi" w:cstheme="minorHAnsi"/>
          <w:sz w:val="22"/>
          <w:szCs w:val="22"/>
        </w:rPr>
        <w:t>u konačnici uključuju utvrđivanje statusa provedbe mjera i aktivnosti predviđenih Planom te identifikaciju potencijalnih ograničenja, neuspjeha ili kašnjenja u provedbi ili razloga odustajanja od nekih aktivnosti</w:t>
      </w:r>
      <w:r w:rsidR="00C733EA" w:rsidRPr="00464FE7">
        <w:rPr>
          <w:rFonts w:asciiTheme="minorHAnsi" w:hAnsiTheme="minorHAnsi" w:cstheme="minorHAnsi"/>
          <w:sz w:val="22"/>
          <w:szCs w:val="22"/>
        </w:rPr>
        <w:t xml:space="preserve"> Plana</w:t>
      </w:r>
      <w:r w:rsidR="006E2203" w:rsidRPr="00464FE7">
        <w:rPr>
          <w:rFonts w:asciiTheme="minorHAnsi" w:hAnsiTheme="minorHAnsi" w:cstheme="minorHAnsi"/>
          <w:sz w:val="22"/>
          <w:szCs w:val="22"/>
        </w:rPr>
        <w:t xml:space="preserve">, s konačnom svrhom utvrđivanja stanja i mogućnosti provedbe na temelju čega se, po potrebi, mogu poduzeti korektivne mjere u cilju povećanja učinkovitosti. </w:t>
      </w:r>
      <w:r w:rsidRPr="00464FE7">
        <w:rPr>
          <w:rFonts w:asciiTheme="minorHAnsi" w:hAnsiTheme="minorHAnsi" w:cstheme="minorHAnsi"/>
          <w:sz w:val="22"/>
          <w:szCs w:val="22"/>
        </w:rPr>
        <w:t xml:space="preserve">Vrednovanje na taj način postaje upravljački alat kojim se pomaže učinkovitija provedba </w:t>
      </w:r>
      <w:r w:rsidR="00C733EA" w:rsidRPr="00464FE7">
        <w:rPr>
          <w:rFonts w:asciiTheme="minorHAnsi" w:hAnsiTheme="minorHAnsi" w:cstheme="minorHAnsi"/>
          <w:sz w:val="22"/>
          <w:szCs w:val="22"/>
        </w:rPr>
        <w:t>Plana</w:t>
      </w:r>
      <w:r w:rsidRPr="00464FE7">
        <w:rPr>
          <w:rFonts w:asciiTheme="minorHAnsi" w:hAnsiTheme="minorHAnsi" w:cstheme="minorHAnsi"/>
          <w:sz w:val="22"/>
          <w:szCs w:val="22"/>
        </w:rPr>
        <w:t xml:space="preserve"> te pomaže donositeljima odluka da tijekom provedbe utvrde nedostatke u provedbi </w:t>
      </w:r>
      <w:r w:rsidR="009321EE" w:rsidRPr="00464FE7">
        <w:rPr>
          <w:rFonts w:asciiTheme="minorHAnsi" w:hAnsiTheme="minorHAnsi" w:cstheme="minorHAnsi"/>
          <w:sz w:val="22"/>
          <w:szCs w:val="22"/>
        </w:rPr>
        <w:t>Plana</w:t>
      </w:r>
      <w:r w:rsidRPr="00464FE7">
        <w:rPr>
          <w:rFonts w:asciiTheme="minorHAnsi" w:hAnsiTheme="minorHAnsi" w:cstheme="minorHAnsi"/>
          <w:sz w:val="22"/>
          <w:szCs w:val="22"/>
        </w:rPr>
        <w:t>, i slijedom toga poduzmu potrebne korake ukoliko su potrebne njegove izmjene.</w:t>
      </w:r>
    </w:p>
    <w:p w14:paraId="0BA17B77" w14:textId="4D0A31DD" w:rsidR="002904FC" w:rsidRPr="00464FE7" w:rsidRDefault="002904FC" w:rsidP="006E15FD">
      <w:pPr>
        <w:autoSpaceDE w:val="0"/>
        <w:autoSpaceDN w:val="0"/>
        <w:adjustRightInd w:val="0"/>
        <w:jc w:val="both"/>
        <w:rPr>
          <w:rFonts w:asciiTheme="minorHAnsi" w:hAnsiTheme="minorHAnsi" w:cstheme="minorHAnsi"/>
          <w:sz w:val="22"/>
          <w:szCs w:val="22"/>
        </w:rPr>
      </w:pPr>
    </w:p>
    <w:p w14:paraId="77DFAF92" w14:textId="37C7B0CF" w:rsidR="006E2203" w:rsidRPr="006E15FD" w:rsidRDefault="002904FC" w:rsidP="006E15FD">
      <w:pPr>
        <w:jc w:val="both"/>
        <w:rPr>
          <w:rFonts w:asciiTheme="minorHAnsi" w:hAnsiTheme="minorHAnsi" w:cstheme="minorHAnsi"/>
          <w:sz w:val="22"/>
          <w:szCs w:val="22"/>
        </w:rPr>
      </w:pPr>
      <w:r w:rsidRPr="00464FE7">
        <w:rPr>
          <w:rFonts w:asciiTheme="minorHAnsi" w:hAnsiTheme="minorHAnsi" w:cstheme="minorHAnsi"/>
          <w:sz w:val="22"/>
          <w:szCs w:val="22"/>
        </w:rPr>
        <w:t>Završno</w:t>
      </w:r>
      <w:r w:rsidR="00464B5D" w:rsidRPr="00464FE7">
        <w:rPr>
          <w:rFonts w:asciiTheme="minorHAnsi" w:hAnsiTheme="minorHAnsi" w:cstheme="minorHAnsi"/>
          <w:sz w:val="22"/>
          <w:szCs w:val="22"/>
        </w:rPr>
        <w:t xml:space="preserve"> </w:t>
      </w:r>
      <w:r w:rsidRPr="00464FE7">
        <w:rPr>
          <w:rFonts w:asciiTheme="minorHAnsi" w:hAnsiTheme="minorHAnsi" w:cstheme="minorHAnsi"/>
          <w:sz w:val="22"/>
          <w:szCs w:val="22"/>
        </w:rPr>
        <w:t>vrednovanje</w:t>
      </w:r>
      <w:r w:rsidR="00464B5D" w:rsidRPr="00464FE7">
        <w:rPr>
          <w:rFonts w:asciiTheme="minorHAnsi" w:hAnsiTheme="minorHAnsi" w:cstheme="minorHAnsi"/>
          <w:sz w:val="22"/>
          <w:szCs w:val="22"/>
        </w:rPr>
        <w:t>, vrednovanje</w:t>
      </w:r>
      <w:r w:rsidRPr="00464FE7">
        <w:rPr>
          <w:rFonts w:asciiTheme="minorHAnsi" w:hAnsiTheme="minorHAnsi" w:cstheme="minorHAnsi"/>
          <w:sz w:val="22"/>
          <w:szCs w:val="22"/>
        </w:rPr>
        <w:t xml:space="preserve"> nakon provedbe (naknadno vrednovanje)</w:t>
      </w:r>
      <w:r w:rsidR="00464B5D" w:rsidRPr="00464FE7">
        <w:rPr>
          <w:rFonts w:asciiTheme="minorHAnsi" w:hAnsiTheme="minorHAnsi" w:cstheme="minorHAnsi"/>
          <w:sz w:val="22"/>
          <w:szCs w:val="22"/>
        </w:rPr>
        <w:t>,</w:t>
      </w:r>
      <w:r w:rsidRPr="00464FE7">
        <w:rPr>
          <w:rFonts w:asciiTheme="minorHAnsi" w:hAnsiTheme="minorHAnsi" w:cstheme="minorHAnsi"/>
          <w:sz w:val="22"/>
          <w:szCs w:val="22"/>
        </w:rPr>
        <w:t xml:space="preserve"> provodi </w:t>
      </w:r>
      <w:r w:rsidR="00464B5D" w:rsidRPr="00464FE7">
        <w:rPr>
          <w:rFonts w:asciiTheme="minorHAnsi" w:hAnsiTheme="minorHAnsi" w:cstheme="minorHAnsi"/>
          <w:sz w:val="22"/>
          <w:szCs w:val="22"/>
        </w:rPr>
        <w:t xml:space="preserve">se </w:t>
      </w:r>
      <w:r w:rsidRPr="00464FE7">
        <w:rPr>
          <w:rFonts w:asciiTheme="minorHAnsi" w:hAnsiTheme="minorHAnsi" w:cstheme="minorHAnsi"/>
          <w:sz w:val="22"/>
          <w:szCs w:val="22"/>
        </w:rPr>
        <w:t xml:space="preserve">po završetku provedbe </w:t>
      </w:r>
      <w:r w:rsidR="009321EE" w:rsidRPr="00464FE7">
        <w:rPr>
          <w:rFonts w:asciiTheme="minorHAnsi" w:hAnsiTheme="minorHAnsi" w:cstheme="minorHAnsi"/>
          <w:sz w:val="22"/>
          <w:szCs w:val="22"/>
        </w:rPr>
        <w:t>Plana</w:t>
      </w:r>
      <w:r w:rsidRPr="00464FE7">
        <w:rPr>
          <w:rFonts w:asciiTheme="minorHAnsi" w:hAnsiTheme="minorHAnsi" w:cstheme="minorHAnsi"/>
          <w:sz w:val="22"/>
          <w:szCs w:val="22"/>
        </w:rPr>
        <w:t>.</w:t>
      </w:r>
      <w:r w:rsidR="00AD4AF2" w:rsidRPr="00464FE7">
        <w:rPr>
          <w:rFonts w:asciiTheme="minorHAnsi" w:hAnsiTheme="minorHAnsi" w:cstheme="minorHAnsi"/>
          <w:sz w:val="22"/>
          <w:szCs w:val="22"/>
        </w:rPr>
        <w:t xml:space="preserve"> </w:t>
      </w:r>
      <w:r w:rsidR="00C062CD" w:rsidRPr="00464FE7">
        <w:rPr>
          <w:rFonts w:asciiTheme="minorHAnsi" w:hAnsiTheme="minorHAnsi" w:cstheme="minorHAnsi"/>
          <w:i/>
          <w:iCs/>
          <w:sz w:val="22"/>
          <w:szCs w:val="22"/>
        </w:rPr>
        <w:t>Ex-post</w:t>
      </w:r>
      <w:r w:rsidR="00C062CD" w:rsidRPr="00464FE7">
        <w:rPr>
          <w:rFonts w:asciiTheme="minorHAnsi" w:hAnsiTheme="minorHAnsi" w:cstheme="minorHAnsi"/>
          <w:sz w:val="22"/>
          <w:szCs w:val="22"/>
        </w:rPr>
        <w:t xml:space="preserve"> vrednovanjem </w:t>
      </w:r>
      <w:r w:rsidR="00747E48" w:rsidRPr="00464FE7">
        <w:rPr>
          <w:rFonts w:asciiTheme="minorHAnsi" w:hAnsiTheme="minorHAnsi" w:cstheme="minorHAnsi"/>
          <w:sz w:val="22"/>
          <w:szCs w:val="22"/>
        </w:rPr>
        <w:t xml:space="preserve">Plana </w:t>
      </w:r>
      <w:r w:rsidR="00C062CD" w:rsidRPr="00464FE7">
        <w:rPr>
          <w:rFonts w:asciiTheme="minorHAnsi" w:hAnsiTheme="minorHAnsi" w:cstheme="minorHAnsi"/>
          <w:sz w:val="22"/>
          <w:szCs w:val="22"/>
        </w:rPr>
        <w:t xml:space="preserve">mjerit će se postignuti razvojni učinci i rezultati po isteku provedbe Plana. </w:t>
      </w:r>
      <w:r w:rsidRPr="00464FE7">
        <w:rPr>
          <w:rFonts w:asciiTheme="minorHAnsi" w:hAnsiTheme="minorHAnsi" w:cstheme="minorHAnsi"/>
          <w:sz w:val="22"/>
          <w:szCs w:val="22"/>
        </w:rPr>
        <w:t xml:space="preserve">Vrednovanje nakon provedbe </w:t>
      </w:r>
      <w:r w:rsidR="00747E48" w:rsidRPr="00464FE7">
        <w:rPr>
          <w:rFonts w:asciiTheme="minorHAnsi" w:hAnsiTheme="minorHAnsi" w:cstheme="minorHAnsi"/>
          <w:sz w:val="22"/>
          <w:szCs w:val="22"/>
        </w:rPr>
        <w:t xml:space="preserve">Plana </w:t>
      </w:r>
      <w:r w:rsidRPr="00464FE7">
        <w:rPr>
          <w:rFonts w:asciiTheme="minorHAnsi" w:hAnsiTheme="minorHAnsi" w:cstheme="minorHAnsi"/>
          <w:sz w:val="22"/>
          <w:szCs w:val="22"/>
        </w:rPr>
        <w:t xml:space="preserve">sažeto ponavlja i ocjenjuje cjelokupni utjecaj/učinak </w:t>
      </w:r>
      <w:r w:rsidR="009321EE" w:rsidRPr="00464FE7">
        <w:rPr>
          <w:rFonts w:asciiTheme="minorHAnsi" w:hAnsiTheme="minorHAnsi" w:cstheme="minorHAnsi"/>
          <w:sz w:val="22"/>
          <w:szCs w:val="22"/>
        </w:rPr>
        <w:t xml:space="preserve">Plana </w:t>
      </w:r>
      <w:r w:rsidRPr="00464FE7">
        <w:rPr>
          <w:rFonts w:asciiTheme="minorHAnsi" w:hAnsiTheme="minorHAnsi" w:cstheme="minorHAnsi"/>
          <w:sz w:val="22"/>
          <w:szCs w:val="22"/>
        </w:rPr>
        <w:t xml:space="preserve">odnosno </w:t>
      </w:r>
      <w:r w:rsidR="009321EE" w:rsidRPr="00464FE7">
        <w:rPr>
          <w:rFonts w:asciiTheme="minorHAnsi" w:hAnsiTheme="minorHAnsi" w:cstheme="minorHAnsi"/>
          <w:sz w:val="22"/>
          <w:szCs w:val="22"/>
        </w:rPr>
        <w:t>njegovu</w:t>
      </w:r>
      <w:r w:rsidRPr="00464FE7">
        <w:rPr>
          <w:rFonts w:asciiTheme="minorHAnsi" w:hAnsiTheme="minorHAnsi" w:cstheme="minorHAnsi"/>
          <w:sz w:val="22"/>
          <w:szCs w:val="22"/>
        </w:rPr>
        <w:t xml:space="preserve"> djelotvornost i učinkovitost</w:t>
      </w:r>
      <w:r w:rsidR="00AD4AF2" w:rsidRPr="00464FE7">
        <w:rPr>
          <w:rFonts w:asciiTheme="minorHAnsi" w:hAnsiTheme="minorHAnsi" w:cstheme="minorHAnsi"/>
          <w:sz w:val="22"/>
          <w:szCs w:val="22"/>
        </w:rPr>
        <w:t>.</w:t>
      </w:r>
    </w:p>
    <w:p w14:paraId="336D16C8" w14:textId="77777777" w:rsidR="00572356" w:rsidRPr="006E15FD" w:rsidRDefault="00572356" w:rsidP="006E15FD">
      <w:pPr>
        <w:jc w:val="both"/>
        <w:rPr>
          <w:rFonts w:asciiTheme="minorHAnsi" w:hAnsiTheme="minorHAnsi" w:cstheme="minorHAnsi"/>
          <w:sz w:val="22"/>
          <w:szCs w:val="22"/>
        </w:rPr>
      </w:pPr>
    </w:p>
    <w:p w14:paraId="7B0FD8A9" w14:textId="77777777" w:rsidR="00572356" w:rsidRPr="006E15FD" w:rsidRDefault="00572356" w:rsidP="006E15FD">
      <w:pPr>
        <w:jc w:val="both"/>
        <w:rPr>
          <w:rFonts w:asciiTheme="minorHAnsi" w:hAnsiTheme="minorHAnsi" w:cstheme="minorHAnsi"/>
          <w:sz w:val="22"/>
          <w:szCs w:val="22"/>
        </w:rPr>
      </w:pPr>
    </w:p>
    <w:p w14:paraId="040BA040" w14:textId="77777777" w:rsidR="00572356" w:rsidRPr="006E15FD" w:rsidRDefault="00572356" w:rsidP="006E15FD">
      <w:pPr>
        <w:jc w:val="both"/>
        <w:rPr>
          <w:rFonts w:asciiTheme="minorHAnsi" w:hAnsiTheme="minorHAnsi" w:cstheme="minorHAnsi"/>
          <w:sz w:val="22"/>
          <w:szCs w:val="22"/>
        </w:rPr>
      </w:pPr>
    </w:p>
    <w:p w14:paraId="4D0F59DE" w14:textId="77777777" w:rsidR="00572356" w:rsidRPr="006E15FD" w:rsidRDefault="00572356" w:rsidP="006E15FD">
      <w:pPr>
        <w:rPr>
          <w:rFonts w:asciiTheme="minorHAnsi" w:hAnsiTheme="minorHAnsi" w:cstheme="minorHAnsi"/>
          <w:sz w:val="22"/>
          <w:szCs w:val="22"/>
        </w:rPr>
      </w:pPr>
    </w:p>
    <w:p w14:paraId="60F77057" w14:textId="77777777" w:rsidR="00572356" w:rsidRPr="006E15FD" w:rsidRDefault="00572356" w:rsidP="006E15FD">
      <w:pPr>
        <w:rPr>
          <w:rFonts w:asciiTheme="minorHAnsi" w:hAnsiTheme="minorHAnsi" w:cstheme="minorHAnsi"/>
          <w:sz w:val="22"/>
          <w:szCs w:val="22"/>
        </w:rPr>
        <w:sectPr w:rsidR="00572356" w:rsidRPr="006E15FD">
          <w:pgSz w:w="11906" w:h="16838"/>
          <w:pgMar w:top="1417" w:right="1417" w:bottom="1417" w:left="1417" w:header="708" w:footer="708" w:gutter="0"/>
          <w:cols w:space="708"/>
          <w:docGrid w:linePitch="360"/>
        </w:sectPr>
      </w:pPr>
    </w:p>
    <w:p w14:paraId="7752F1D7" w14:textId="68AB59F2" w:rsidR="00AE7EE6" w:rsidRPr="00C429FB" w:rsidRDefault="00AE7EE6" w:rsidP="006E15FD">
      <w:pPr>
        <w:pStyle w:val="Naslov1"/>
        <w:spacing w:before="0" w:line="240" w:lineRule="auto"/>
        <w:rPr>
          <w:rFonts w:cstheme="majorHAnsi"/>
          <w:b/>
          <w:bCs/>
        </w:rPr>
      </w:pPr>
      <w:bookmarkStart w:id="165" w:name="_Toc63623241"/>
      <w:bookmarkStart w:id="166" w:name="_Toc67237537"/>
      <w:bookmarkEnd w:id="53"/>
      <w:r w:rsidRPr="00C429FB">
        <w:rPr>
          <w:rFonts w:cstheme="majorHAnsi"/>
          <w:b/>
          <w:bCs/>
        </w:rPr>
        <w:lastRenderedPageBreak/>
        <w:t xml:space="preserve">Prilog </w:t>
      </w:r>
      <w:r w:rsidR="004C4918">
        <w:rPr>
          <w:rFonts w:cstheme="majorHAnsi"/>
          <w:b/>
          <w:bCs/>
        </w:rPr>
        <w:t>1</w:t>
      </w:r>
      <w:r w:rsidRPr="00C429FB">
        <w:rPr>
          <w:rFonts w:cstheme="majorHAnsi"/>
          <w:b/>
          <w:bCs/>
        </w:rPr>
        <w:t>. Intervencijska logika</w:t>
      </w:r>
      <w:bookmarkEnd w:id="165"/>
      <w:bookmarkEnd w:id="166"/>
    </w:p>
    <w:p w14:paraId="7A598AA2" w14:textId="77777777" w:rsidR="006C48B1" w:rsidRDefault="006C48B1" w:rsidP="007A4823">
      <w:pPr>
        <w:rPr>
          <w:lang w:val="en-GB" w:eastAsia="en-US"/>
        </w:rPr>
      </w:pPr>
    </w:p>
    <w:p w14:paraId="6E084EFA" w14:textId="77777777" w:rsidR="00AE7EE6" w:rsidRPr="003C5781" w:rsidRDefault="00626988" w:rsidP="003C5781">
      <w:pPr>
        <w:pStyle w:val="Opisslike"/>
        <w:spacing w:after="0"/>
        <w:rPr>
          <w:b/>
          <w:bCs/>
          <w:i w:val="0"/>
          <w:iCs w:val="0"/>
          <w:color w:val="0070C0"/>
          <w:sz w:val="22"/>
          <w:szCs w:val="22"/>
        </w:rPr>
      </w:pPr>
      <w:bookmarkStart w:id="167" w:name="_Toc67237571"/>
      <w:r w:rsidRPr="00626988">
        <w:rPr>
          <w:b/>
          <w:bCs/>
          <w:i w:val="0"/>
          <w:iCs w:val="0"/>
          <w:color w:val="0070C0"/>
          <w:sz w:val="22"/>
          <w:szCs w:val="22"/>
        </w:rPr>
        <w:t xml:space="preserve">Tablica </w:t>
      </w:r>
      <w:r w:rsidRPr="00626988">
        <w:rPr>
          <w:b/>
          <w:bCs/>
          <w:i w:val="0"/>
          <w:iCs w:val="0"/>
          <w:color w:val="0070C0"/>
          <w:sz w:val="22"/>
          <w:szCs w:val="22"/>
        </w:rPr>
        <w:fldChar w:fldCharType="begin"/>
      </w:r>
      <w:r w:rsidRPr="00626988">
        <w:rPr>
          <w:b/>
          <w:bCs/>
          <w:i w:val="0"/>
          <w:iCs w:val="0"/>
          <w:color w:val="0070C0"/>
          <w:sz w:val="22"/>
          <w:szCs w:val="22"/>
        </w:rPr>
        <w:instrText xml:space="preserve"> SEQ Tablica \* ARABIC </w:instrText>
      </w:r>
      <w:r w:rsidRPr="00626988">
        <w:rPr>
          <w:b/>
          <w:bCs/>
          <w:i w:val="0"/>
          <w:iCs w:val="0"/>
          <w:color w:val="0070C0"/>
          <w:sz w:val="22"/>
          <w:szCs w:val="22"/>
        </w:rPr>
        <w:fldChar w:fldCharType="separate"/>
      </w:r>
      <w:r w:rsidR="00B10589">
        <w:rPr>
          <w:b/>
          <w:bCs/>
          <w:i w:val="0"/>
          <w:iCs w:val="0"/>
          <w:noProof/>
          <w:color w:val="0070C0"/>
          <w:sz w:val="22"/>
          <w:szCs w:val="22"/>
        </w:rPr>
        <w:t>10</w:t>
      </w:r>
      <w:r w:rsidRPr="00626988">
        <w:rPr>
          <w:b/>
          <w:bCs/>
          <w:i w:val="0"/>
          <w:iCs w:val="0"/>
          <w:color w:val="0070C0"/>
          <w:sz w:val="22"/>
          <w:szCs w:val="22"/>
        </w:rPr>
        <w:fldChar w:fldCharType="end"/>
      </w:r>
      <w:r w:rsidRPr="00626988">
        <w:rPr>
          <w:b/>
          <w:bCs/>
          <w:i w:val="0"/>
          <w:iCs w:val="0"/>
          <w:color w:val="0070C0"/>
          <w:sz w:val="22"/>
          <w:szCs w:val="22"/>
        </w:rPr>
        <w:t xml:space="preserve">. </w:t>
      </w:r>
      <w:r w:rsidRPr="00626988">
        <w:rPr>
          <w:b/>
          <w:bCs/>
          <w:i w:val="0"/>
          <w:iCs w:val="0"/>
          <w:color w:val="auto"/>
          <w:sz w:val="22"/>
          <w:szCs w:val="22"/>
        </w:rPr>
        <w:t>Intervencijska logika</w:t>
      </w:r>
      <w:bookmarkEnd w:id="167"/>
    </w:p>
    <w:tbl>
      <w:tblPr>
        <w:tblStyle w:val="Svijetlatablicareetke1-isticanje5"/>
        <w:tblW w:w="0" w:type="auto"/>
        <w:tblLook w:val="04A0" w:firstRow="1" w:lastRow="0" w:firstColumn="1" w:lastColumn="0" w:noHBand="0" w:noVBand="1"/>
      </w:tblPr>
      <w:tblGrid>
        <w:gridCol w:w="1696"/>
        <w:gridCol w:w="1560"/>
        <w:gridCol w:w="2126"/>
        <w:gridCol w:w="2835"/>
        <w:gridCol w:w="5777"/>
      </w:tblGrid>
      <w:tr w:rsidR="00463105" w:rsidRPr="00D4405F" w14:paraId="53A913A0" w14:textId="77777777" w:rsidTr="002D0F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3CCC77F9" w14:textId="77777777" w:rsidR="00463105" w:rsidRPr="00D4405F" w:rsidRDefault="00463105" w:rsidP="002D0F57">
            <w:pPr>
              <w:jc w:val="center"/>
              <w:rPr>
                <w:rFonts w:asciiTheme="minorHAnsi" w:hAnsiTheme="minorHAnsi" w:cstheme="minorHAnsi"/>
                <w:sz w:val="22"/>
                <w:szCs w:val="22"/>
              </w:rPr>
            </w:pPr>
            <w:r w:rsidRPr="00D4405F">
              <w:rPr>
                <w:rFonts w:asciiTheme="minorHAnsi" w:hAnsiTheme="minorHAnsi" w:cstheme="minorHAnsi"/>
                <w:bCs w:val="0"/>
                <w:kern w:val="24"/>
                <w:sz w:val="22"/>
                <w:szCs w:val="22"/>
                <w:lang w:val="en-US"/>
              </w:rPr>
              <w:t>STRATEŠKI CILJ NRS</w:t>
            </w:r>
          </w:p>
        </w:tc>
        <w:tc>
          <w:tcPr>
            <w:tcW w:w="1560" w:type="dxa"/>
            <w:vAlign w:val="center"/>
          </w:tcPr>
          <w:p w14:paraId="0B2363A7" w14:textId="77777777" w:rsidR="00463105" w:rsidRPr="00D4405F" w:rsidRDefault="00463105" w:rsidP="002D0F5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4405F">
              <w:rPr>
                <w:rFonts w:asciiTheme="minorHAnsi" w:hAnsiTheme="minorHAnsi" w:cstheme="minorHAnsi"/>
                <w:bCs w:val="0"/>
                <w:sz w:val="22"/>
                <w:szCs w:val="22"/>
              </w:rPr>
              <w:t>RAZVOJNO PODRUČJE</w:t>
            </w:r>
          </w:p>
        </w:tc>
        <w:tc>
          <w:tcPr>
            <w:tcW w:w="2126" w:type="dxa"/>
            <w:vAlign w:val="center"/>
          </w:tcPr>
          <w:p w14:paraId="67B2A920" w14:textId="77777777" w:rsidR="00463105" w:rsidRPr="00D4405F" w:rsidRDefault="00463105" w:rsidP="002D0F5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4405F">
              <w:rPr>
                <w:rFonts w:asciiTheme="minorHAnsi" w:hAnsiTheme="minorHAnsi" w:cstheme="minorHAnsi"/>
                <w:bCs w:val="0"/>
                <w:kern w:val="24"/>
                <w:sz w:val="22"/>
                <w:szCs w:val="22"/>
                <w:lang w:val="en-US"/>
              </w:rPr>
              <w:t>PRIORITET</w:t>
            </w:r>
          </w:p>
        </w:tc>
        <w:tc>
          <w:tcPr>
            <w:tcW w:w="2835" w:type="dxa"/>
            <w:vAlign w:val="center"/>
          </w:tcPr>
          <w:p w14:paraId="4C0F17F3" w14:textId="77777777" w:rsidR="00463105" w:rsidRPr="00D4405F" w:rsidRDefault="00463105" w:rsidP="002D0F5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4405F">
              <w:rPr>
                <w:rFonts w:asciiTheme="minorHAnsi" w:hAnsiTheme="minorHAnsi" w:cstheme="minorHAnsi"/>
                <w:sz w:val="22"/>
                <w:szCs w:val="22"/>
              </w:rPr>
              <w:t>POSEBNI CILJ</w:t>
            </w:r>
          </w:p>
        </w:tc>
        <w:tc>
          <w:tcPr>
            <w:tcW w:w="5777" w:type="dxa"/>
            <w:vAlign w:val="center"/>
          </w:tcPr>
          <w:p w14:paraId="7A16B19F" w14:textId="77777777" w:rsidR="00463105" w:rsidRPr="00D4405F" w:rsidRDefault="00463105" w:rsidP="002D0F5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06AB5">
              <w:rPr>
                <w:rFonts w:asciiTheme="minorHAnsi" w:hAnsiTheme="minorHAnsi" w:cstheme="minorHAnsi"/>
                <w:sz w:val="22"/>
                <w:szCs w:val="22"/>
              </w:rPr>
              <w:t>POKAZATELJ ISHODA</w:t>
            </w:r>
          </w:p>
        </w:tc>
      </w:tr>
      <w:tr w:rsidR="00463105" w:rsidRPr="00D4405F" w14:paraId="6A715785" w14:textId="77777777" w:rsidTr="002D0F57">
        <w:tc>
          <w:tcPr>
            <w:cnfStyle w:val="001000000000" w:firstRow="0" w:lastRow="0" w:firstColumn="1" w:lastColumn="0" w:oddVBand="0" w:evenVBand="0" w:oddHBand="0" w:evenHBand="0" w:firstRowFirstColumn="0" w:firstRowLastColumn="0" w:lastRowFirstColumn="0" w:lastRowLastColumn="0"/>
            <w:tcW w:w="1696" w:type="dxa"/>
            <w:vMerge w:val="restart"/>
          </w:tcPr>
          <w:p w14:paraId="1862CC80" w14:textId="77777777" w:rsidR="00463105" w:rsidRPr="00D4405F" w:rsidRDefault="00463105" w:rsidP="002D0F57">
            <w:pPr>
              <w:jc w:val="both"/>
              <w:rPr>
                <w:rFonts w:asciiTheme="minorHAnsi" w:hAnsiTheme="minorHAnsi" w:cstheme="minorHAnsi"/>
                <w:sz w:val="22"/>
                <w:szCs w:val="22"/>
              </w:rPr>
            </w:pPr>
            <w:r w:rsidRPr="00D4405F">
              <w:rPr>
                <w:rFonts w:asciiTheme="minorHAnsi" w:hAnsiTheme="minorHAnsi" w:cstheme="minorHAnsi"/>
                <w:sz w:val="22"/>
                <w:szCs w:val="22"/>
              </w:rPr>
              <w:t>SC1. Konkurentno i inovativno gospodarstvo</w:t>
            </w:r>
          </w:p>
        </w:tc>
        <w:tc>
          <w:tcPr>
            <w:tcW w:w="1560" w:type="dxa"/>
            <w:vMerge w:val="restart"/>
          </w:tcPr>
          <w:p w14:paraId="214C0924"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D4405F">
              <w:rPr>
                <w:rFonts w:asciiTheme="minorHAnsi" w:hAnsiTheme="minorHAnsi" w:cstheme="minorHAnsi"/>
                <w:sz w:val="22"/>
                <w:szCs w:val="22"/>
              </w:rPr>
              <w:t>Gospodarstvo, poljoprivreda i turizam</w:t>
            </w:r>
          </w:p>
        </w:tc>
        <w:tc>
          <w:tcPr>
            <w:tcW w:w="2126" w:type="dxa"/>
            <w:vMerge w:val="restart"/>
          </w:tcPr>
          <w:p w14:paraId="7D077E38"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D4405F">
              <w:rPr>
                <w:rFonts w:asciiTheme="minorHAnsi" w:hAnsiTheme="minorHAnsi" w:cstheme="minorHAnsi"/>
                <w:b/>
                <w:bCs/>
                <w:sz w:val="22"/>
                <w:szCs w:val="22"/>
              </w:rPr>
              <w:t>1. Konkurentno i inovativno gospodarstvo na postulatima održivog razvoja</w:t>
            </w:r>
          </w:p>
        </w:tc>
        <w:tc>
          <w:tcPr>
            <w:tcW w:w="2835" w:type="dxa"/>
            <w:vMerge w:val="restart"/>
          </w:tcPr>
          <w:p w14:paraId="238229E0"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cstheme="minorHAnsi"/>
                <w:b/>
                <w:bCs/>
              </w:rPr>
            </w:pPr>
            <w:r w:rsidRPr="00D4405F">
              <w:rPr>
                <w:rFonts w:asciiTheme="minorHAnsi" w:hAnsiTheme="minorHAnsi" w:cstheme="minorHAnsi"/>
                <w:b/>
                <w:bCs/>
                <w:sz w:val="22"/>
                <w:szCs w:val="22"/>
              </w:rPr>
              <w:t xml:space="preserve">1.1. </w:t>
            </w:r>
            <w:r w:rsidRPr="00D4405F">
              <w:rPr>
                <w:rFonts w:asciiTheme="minorHAnsi" w:hAnsiTheme="minorHAnsi" w:cstheme="minorHAnsi"/>
                <w:b/>
                <w:bCs/>
                <w:i/>
                <w:iCs/>
                <w:sz w:val="22"/>
                <w:szCs w:val="22"/>
              </w:rPr>
              <w:t>Razvoj pametnog grada i unapređenje poduzetničkog, inovacijskog i investicijskog okruženja</w:t>
            </w:r>
          </w:p>
        </w:tc>
        <w:tc>
          <w:tcPr>
            <w:tcW w:w="5777" w:type="dxa"/>
          </w:tcPr>
          <w:p w14:paraId="538D2FD8" w14:textId="77777777" w:rsidR="00463105" w:rsidRPr="00D4405F" w:rsidRDefault="00463105" w:rsidP="002D0F5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4405F">
              <w:rPr>
                <w:rFonts w:asciiTheme="minorHAnsi" w:hAnsiTheme="minorHAnsi" w:cstheme="minorHAnsi"/>
                <w:sz w:val="22"/>
                <w:szCs w:val="22"/>
              </w:rPr>
              <w:t>Postotak malih i srednjih poduzeća od ukupnog broja poduzeća</w:t>
            </w:r>
          </w:p>
        </w:tc>
      </w:tr>
      <w:tr w:rsidR="00463105" w:rsidRPr="00D4405F" w14:paraId="7E9B5606" w14:textId="77777777" w:rsidTr="002D0F57">
        <w:tc>
          <w:tcPr>
            <w:cnfStyle w:val="001000000000" w:firstRow="0" w:lastRow="0" w:firstColumn="1" w:lastColumn="0" w:oddVBand="0" w:evenVBand="0" w:oddHBand="0" w:evenHBand="0" w:firstRowFirstColumn="0" w:firstRowLastColumn="0" w:lastRowFirstColumn="0" w:lastRowLastColumn="0"/>
            <w:tcW w:w="1696" w:type="dxa"/>
            <w:vMerge/>
          </w:tcPr>
          <w:p w14:paraId="1937724B" w14:textId="77777777" w:rsidR="00463105" w:rsidRPr="00D4405F" w:rsidRDefault="00463105" w:rsidP="002D0F57">
            <w:pPr>
              <w:jc w:val="both"/>
              <w:rPr>
                <w:rFonts w:asciiTheme="minorHAnsi" w:hAnsiTheme="minorHAnsi" w:cstheme="minorHAnsi"/>
                <w:sz w:val="22"/>
                <w:szCs w:val="22"/>
              </w:rPr>
            </w:pPr>
          </w:p>
        </w:tc>
        <w:tc>
          <w:tcPr>
            <w:tcW w:w="1560" w:type="dxa"/>
            <w:vMerge/>
          </w:tcPr>
          <w:p w14:paraId="7F286D13"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126" w:type="dxa"/>
            <w:vMerge/>
          </w:tcPr>
          <w:p w14:paraId="4CED7D32"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835" w:type="dxa"/>
            <w:vMerge/>
          </w:tcPr>
          <w:p w14:paraId="4DE8B46A"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5777" w:type="dxa"/>
          </w:tcPr>
          <w:p w14:paraId="735E2AC2" w14:textId="77777777" w:rsidR="00463105" w:rsidRPr="00D4405F" w:rsidRDefault="00463105" w:rsidP="002D0F5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4405F">
              <w:rPr>
                <w:rFonts w:asciiTheme="minorHAnsi" w:hAnsiTheme="minorHAnsi" w:cstheme="minorHAnsi"/>
                <w:sz w:val="22"/>
                <w:szCs w:val="22"/>
              </w:rPr>
              <w:t>Stopa nezaposlenosti</w:t>
            </w:r>
          </w:p>
        </w:tc>
      </w:tr>
      <w:tr w:rsidR="00463105" w:rsidRPr="00D4405F" w14:paraId="5AAE4A4B" w14:textId="77777777" w:rsidTr="002D0F57">
        <w:tc>
          <w:tcPr>
            <w:cnfStyle w:val="001000000000" w:firstRow="0" w:lastRow="0" w:firstColumn="1" w:lastColumn="0" w:oddVBand="0" w:evenVBand="0" w:oddHBand="0" w:evenHBand="0" w:firstRowFirstColumn="0" w:firstRowLastColumn="0" w:lastRowFirstColumn="0" w:lastRowLastColumn="0"/>
            <w:tcW w:w="1696" w:type="dxa"/>
            <w:vMerge/>
          </w:tcPr>
          <w:p w14:paraId="284026A2" w14:textId="77777777" w:rsidR="00463105" w:rsidRPr="00D4405F" w:rsidRDefault="00463105" w:rsidP="002D0F57">
            <w:pPr>
              <w:jc w:val="both"/>
              <w:rPr>
                <w:rFonts w:asciiTheme="minorHAnsi" w:hAnsiTheme="minorHAnsi" w:cstheme="minorHAnsi"/>
                <w:sz w:val="22"/>
                <w:szCs w:val="22"/>
              </w:rPr>
            </w:pPr>
          </w:p>
        </w:tc>
        <w:tc>
          <w:tcPr>
            <w:tcW w:w="1560" w:type="dxa"/>
            <w:vMerge/>
          </w:tcPr>
          <w:p w14:paraId="4016D178"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126" w:type="dxa"/>
            <w:vMerge/>
          </w:tcPr>
          <w:p w14:paraId="466EC069"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835" w:type="dxa"/>
            <w:vMerge w:val="restart"/>
          </w:tcPr>
          <w:p w14:paraId="21D8517D"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D4405F">
              <w:rPr>
                <w:rFonts w:asciiTheme="minorHAnsi" w:hAnsiTheme="minorHAnsi" w:cstheme="minorHAnsi"/>
                <w:b/>
                <w:bCs/>
                <w:sz w:val="22"/>
                <w:szCs w:val="22"/>
              </w:rPr>
              <w:t xml:space="preserve">1.2. </w:t>
            </w:r>
            <w:r w:rsidRPr="00D4405F">
              <w:rPr>
                <w:rFonts w:asciiTheme="minorHAnsi" w:hAnsiTheme="minorHAnsi" w:cstheme="minorHAnsi"/>
                <w:b/>
                <w:bCs/>
                <w:i/>
                <w:iCs/>
                <w:sz w:val="22"/>
                <w:szCs w:val="22"/>
              </w:rPr>
              <w:t>Razvoj kontinentalnog turizma</w:t>
            </w:r>
          </w:p>
        </w:tc>
        <w:tc>
          <w:tcPr>
            <w:tcW w:w="5777" w:type="dxa"/>
          </w:tcPr>
          <w:p w14:paraId="02BAFDFB" w14:textId="77777777" w:rsidR="00463105" w:rsidRPr="00D4405F" w:rsidRDefault="00463105" w:rsidP="002D0F5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4405F">
              <w:rPr>
                <w:rFonts w:asciiTheme="minorHAnsi" w:hAnsiTheme="minorHAnsi" w:cstheme="minorHAnsi"/>
                <w:sz w:val="22"/>
                <w:szCs w:val="22"/>
              </w:rPr>
              <w:t>Dolasci u turističke smještajne objekte (broj turista)</w:t>
            </w:r>
          </w:p>
        </w:tc>
      </w:tr>
      <w:tr w:rsidR="00463105" w:rsidRPr="00D4405F" w14:paraId="6BF682B9" w14:textId="77777777" w:rsidTr="002D0F57">
        <w:tc>
          <w:tcPr>
            <w:cnfStyle w:val="001000000000" w:firstRow="0" w:lastRow="0" w:firstColumn="1" w:lastColumn="0" w:oddVBand="0" w:evenVBand="0" w:oddHBand="0" w:evenHBand="0" w:firstRowFirstColumn="0" w:firstRowLastColumn="0" w:lastRowFirstColumn="0" w:lastRowLastColumn="0"/>
            <w:tcW w:w="1696" w:type="dxa"/>
            <w:vMerge/>
          </w:tcPr>
          <w:p w14:paraId="6B64FD5B" w14:textId="77777777" w:rsidR="00463105" w:rsidRPr="00D4405F" w:rsidRDefault="00463105" w:rsidP="002D0F57">
            <w:pPr>
              <w:jc w:val="both"/>
              <w:rPr>
                <w:rFonts w:asciiTheme="minorHAnsi" w:hAnsiTheme="minorHAnsi" w:cstheme="minorHAnsi"/>
                <w:sz w:val="22"/>
                <w:szCs w:val="22"/>
              </w:rPr>
            </w:pPr>
          </w:p>
        </w:tc>
        <w:tc>
          <w:tcPr>
            <w:tcW w:w="1560" w:type="dxa"/>
            <w:vMerge/>
          </w:tcPr>
          <w:p w14:paraId="1C58824C"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126" w:type="dxa"/>
            <w:vMerge/>
          </w:tcPr>
          <w:p w14:paraId="0A8B695E"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835" w:type="dxa"/>
            <w:vMerge/>
          </w:tcPr>
          <w:p w14:paraId="2155E0C4"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5777" w:type="dxa"/>
          </w:tcPr>
          <w:p w14:paraId="769C79B8" w14:textId="77777777" w:rsidR="00463105" w:rsidRPr="00D4405F" w:rsidRDefault="00463105" w:rsidP="002D0F5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4405F">
              <w:rPr>
                <w:rFonts w:asciiTheme="minorHAnsi" w:hAnsiTheme="minorHAnsi" w:cstheme="minorHAnsi"/>
                <w:sz w:val="22"/>
                <w:szCs w:val="22"/>
              </w:rPr>
              <w:t>Broj turističkih objekata, spavaonica i kreveta</w:t>
            </w:r>
          </w:p>
        </w:tc>
      </w:tr>
      <w:tr w:rsidR="00463105" w:rsidRPr="00D4405F" w14:paraId="2AD7EE06" w14:textId="77777777" w:rsidTr="002D0F57">
        <w:tc>
          <w:tcPr>
            <w:cnfStyle w:val="001000000000" w:firstRow="0" w:lastRow="0" w:firstColumn="1" w:lastColumn="0" w:oddVBand="0" w:evenVBand="0" w:oddHBand="0" w:evenHBand="0" w:firstRowFirstColumn="0" w:firstRowLastColumn="0" w:lastRowFirstColumn="0" w:lastRowLastColumn="0"/>
            <w:tcW w:w="1696" w:type="dxa"/>
            <w:vMerge/>
          </w:tcPr>
          <w:p w14:paraId="6B01EF36" w14:textId="77777777" w:rsidR="00463105" w:rsidRPr="00D4405F" w:rsidRDefault="00463105" w:rsidP="002D0F57">
            <w:pPr>
              <w:jc w:val="both"/>
              <w:rPr>
                <w:rFonts w:asciiTheme="minorHAnsi" w:hAnsiTheme="minorHAnsi" w:cstheme="minorHAnsi"/>
                <w:sz w:val="22"/>
                <w:szCs w:val="22"/>
              </w:rPr>
            </w:pPr>
          </w:p>
        </w:tc>
        <w:tc>
          <w:tcPr>
            <w:tcW w:w="1560" w:type="dxa"/>
            <w:vMerge/>
          </w:tcPr>
          <w:p w14:paraId="4442DC22"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126" w:type="dxa"/>
            <w:vMerge/>
          </w:tcPr>
          <w:p w14:paraId="5403E562"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835" w:type="dxa"/>
            <w:vMerge/>
          </w:tcPr>
          <w:p w14:paraId="3483C30F"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5777" w:type="dxa"/>
          </w:tcPr>
          <w:p w14:paraId="3DDEE3DA" w14:textId="77777777" w:rsidR="00463105" w:rsidRPr="00D4405F" w:rsidRDefault="00463105" w:rsidP="002D0F5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4405F">
              <w:rPr>
                <w:rFonts w:asciiTheme="minorHAnsi" w:hAnsiTheme="minorHAnsi" w:cstheme="minorHAnsi"/>
                <w:sz w:val="22"/>
                <w:szCs w:val="22"/>
              </w:rPr>
              <w:t>Prosječni boravak turista (u danima)</w:t>
            </w:r>
          </w:p>
        </w:tc>
      </w:tr>
      <w:tr w:rsidR="00463105" w:rsidRPr="00D4405F" w14:paraId="0C36983F" w14:textId="77777777" w:rsidTr="002D0F57">
        <w:tc>
          <w:tcPr>
            <w:cnfStyle w:val="001000000000" w:firstRow="0" w:lastRow="0" w:firstColumn="1" w:lastColumn="0" w:oddVBand="0" w:evenVBand="0" w:oddHBand="0" w:evenHBand="0" w:firstRowFirstColumn="0" w:firstRowLastColumn="0" w:lastRowFirstColumn="0" w:lastRowLastColumn="0"/>
            <w:tcW w:w="1696" w:type="dxa"/>
            <w:vMerge/>
          </w:tcPr>
          <w:p w14:paraId="38D32F20" w14:textId="77777777" w:rsidR="00463105" w:rsidRPr="00D4405F" w:rsidRDefault="00463105" w:rsidP="002D0F57">
            <w:pPr>
              <w:jc w:val="both"/>
              <w:rPr>
                <w:rFonts w:asciiTheme="minorHAnsi" w:hAnsiTheme="minorHAnsi" w:cstheme="minorHAnsi"/>
                <w:sz w:val="22"/>
                <w:szCs w:val="22"/>
              </w:rPr>
            </w:pPr>
          </w:p>
        </w:tc>
        <w:tc>
          <w:tcPr>
            <w:tcW w:w="1560" w:type="dxa"/>
            <w:vMerge/>
          </w:tcPr>
          <w:p w14:paraId="18C3BB64"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126" w:type="dxa"/>
            <w:vMerge/>
          </w:tcPr>
          <w:p w14:paraId="27F899DC"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835" w:type="dxa"/>
            <w:vMerge w:val="restart"/>
          </w:tcPr>
          <w:p w14:paraId="07335F0C"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D4405F">
              <w:rPr>
                <w:rFonts w:asciiTheme="minorHAnsi" w:hAnsiTheme="minorHAnsi" w:cstheme="minorHAnsi"/>
                <w:b/>
                <w:bCs/>
                <w:sz w:val="22"/>
                <w:szCs w:val="22"/>
              </w:rPr>
              <w:t xml:space="preserve">1.3. </w:t>
            </w:r>
            <w:bookmarkStart w:id="168" w:name="_Hlk64988804"/>
            <w:r w:rsidRPr="00D4405F">
              <w:rPr>
                <w:rFonts w:asciiTheme="minorHAnsi" w:hAnsiTheme="minorHAnsi" w:cstheme="minorHAnsi"/>
                <w:b/>
                <w:bCs/>
                <w:i/>
                <w:iCs/>
                <w:sz w:val="22"/>
                <w:szCs w:val="22"/>
              </w:rPr>
              <w:t>Razvoj ruralnih područja i održive poljoprivrede</w:t>
            </w:r>
            <w:bookmarkEnd w:id="168"/>
          </w:p>
        </w:tc>
        <w:tc>
          <w:tcPr>
            <w:tcW w:w="5777" w:type="dxa"/>
          </w:tcPr>
          <w:p w14:paraId="58D205D5" w14:textId="77777777" w:rsidR="00463105" w:rsidRPr="00D4405F" w:rsidRDefault="00463105" w:rsidP="002D0F5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4405F">
              <w:rPr>
                <w:rFonts w:asciiTheme="minorHAnsi" w:hAnsiTheme="minorHAnsi" w:cstheme="minorHAnsi"/>
                <w:sz w:val="22"/>
                <w:szCs w:val="22"/>
              </w:rPr>
              <w:t>Područje pod ekološkom poljoprivredom</w:t>
            </w:r>
          </w:p>
        </w:tc>
      </w:tr>
      <w:tr w:rsidR="00463105" w:rsidRPr="00D4405F" w14:paraId="5D7D8EE3" w14:textId="77777777" w:rsidTr="002D0F57">
        <w:tc>
          <w:tcPr>
            <w:cnfStyle w:val="001000000000" w:firstRow="0" w:lastRow="0" w:firstColumn="1" w:lastColumn="0" w:oddVBand="0" w:evenVBand="0" w:oddHBand="0" w:evenHBand="0" w:firstRowFirstColumn="0" w:firstRowLastColumn="0" w:lastRowFirstColumn="0" w:lastRowLastColumn="0"/>
            <w:tcW w:w="1696" w:type="dxa"/>
            <w:vMerge/>
          </w:tcPr>
          <w:p w14:paraId="257B5087" w14:textId="77777777" w:rsidR="00463105" w:rsidRPr="00D4405F" w:rsidRDefault="00463105" w:rsidP="002D0F57">
            <w:pPr>
              <w:jc w:val="both"/>
              <w:rPr>
                <w:rFonts w:asciiTheme="minorHAnsi" w:hAnsiTheme="minorHAnsi" w:cstheme="minorHAnsi"/>
                <w:sz w:val="22"/>
                <w:szCs w:val="22"/>
              </w:rPr>
            </w:pPr>
          </w:p>
        </w:tc>
        <w:tc>
          <w:tcPr>
            <w:tcW w:w="1560" w:type="dxa"/>
            <w:vMerge/>
          </w:tcPr>
          <w:p w14:paraId="06CD01E5"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126" w:type="dxa"/>
            <w:vMerge/>
          </w:tcPr>
          <w:p w14:paraId="01CE602C"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835" w:type="dxa"/>
            <w:vMerge/>
          </w:tcPr>
          <w:p w14:paraId="654C3161"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5777" w:type="dxa"/>
          </w:tcPr>
          <w:p w14:paraId="370F3553" w14:textId="77777777" w:rsidR="00463105" w:rsidRPr="00D4405F" w:rsidRDefault="00463105" w:rsidP="002D0F5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4405F">
              <w:rPr>
                <w:rFonts w:asciiTheme="minorHAnsi" w:hAnsiTheme="minorHAnsi" w:cstheme="minorHAnsi"/>
                <w:sz w:val="22"/>
                <w:szCs w:val="22"/>
              </w:rPr>
              <w:t>Broj novih poljoprivrednika</w:t>
            </w:r>
          </w:p>
        </w:tc>
      </w:tr>
      <w:tr w:rsidR="00463105" w:rsidRPr="00D4405F" w14:paraId="0AFEFF97" w14:textId="77777777" w:rsidTr="002D0F57">
        <w:tc>
          <w:tcPr>
            <w:cnfStyle w:val="001000000000" w:firstRow="0" w:lastRow="0" w:firstColumn="1" w:lastColumn="0" w:oddVBand="0" w:evenVBand="0" w:oddHBand="0" w:evenHBand="0" w:firstRowFirstColumn="0" w:firstRowLastColumn="0" w:lastRowFirstColumn="0" w:lastRowLastColumn="0"/>
            <w:tcW w:w="1696" w:type="dxa"/>
            <w:vMerge w:val="restart"/>
          </w:tcPr>
          <w:p w14:paraId="34DF7D39" w14:textId="77777777" w:rsidR="00463105" w:rsidRPr="00D4405F" w:rsidRDefault="00463105" w:rsidP="002D0F57">
            <w:pPr>
              <w:rPr>
                <w:rFonts w:asciiTheme="minorHAnsi" w:hAnsiTheme="minorHAnsi" w:cstheme="minorHAnsi"/>
                <w:sz w:val="22"/>
                <w:szCs w:val="22"/>
              </w:rPr>
            </w:pPr>
            <w:r w:rsidRPr="00D4405F">
              <w:rPr>
                <w:rFonts w:asciiTheme="minorHAnsi" w:hAnsiTheme="minorHAnsi" w:cstheme="minorHAnsi"/>
                <w:sz w:val="22"/>
                <w:szCs w:val="22"/>
              </w:rPr>
              <w:t xml:space="preserve">SC5. Zdrav, aktivan i kvalitetan život </w:t>
            </w:r>
          </w:p>
          <w:p w14:paraId="7CD3B69D" w14:textId="77777777" w:rsidR="00463105" w:rsidRPr="00D4405F" w:rsidRDefault="00463105" w:rsidP="002D0F57">
            <w:pPr>
              <w:jc w:val="both"/>
              <w:rPr>
                <w:rFonts w:asciiTheme="minorHAnsi" w:hAnsiTheme="minorHAnsi" w:cstheme="minorHAnsi"/>
                <w:sz w:val="22"/>
                <w:szCs w:val="22"/>
              </w:rPr>
            </w:pPr>
          </w:p>
        </w:tc>
        <w:tc>
          <w:tcPr>
            <w:tcW w:w="1560" w:type="dxa"/>
            <w:vMerge w:val="restart"/>
          </w:tcPr>
          <w:p w14:paraId="6111AD1A"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D4405F">
              <w:rPr>
                <w:rFonts w:asciiTheme="minorHAnsi" w:hAnsiTheme="minorHAnsi" w:cstheme="minorHAnsi"/>
                <w:sz w:val="22"/>
                <w:szCs w:val="22"/>
              </w:rPr>
              <w:t>Društvene djelatnosti</w:t>
            </w:r>
          </w:p>
        </w:tc>
        <w:tc>
          <w:tcPr>
            <w:tcW w:w="2126" w:type="dxa"/>
            <w:vMerge w:val="restart"/>
          </w:tcPr>
          <w:p w14:paraId="7E2AB940"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D4405F">
              <w:rPr>
                <w:rFonts w:asciiTheme="minorHAnsi" w:hAnsiTheme="minorHAnsi" w:cstheme="minorHAnsi"/>
                <w:b/>
                <w:bCs/>
                <w:sz w:val="22"/>
                <w:szCs w:val="22"/>
              </w:rPr>
              <w:t>2. Kvalitetno življenje i dostupne javne usluge</w:t>
            </w:r>
          </w:p>
          <w:p w14:paraId="4811C14A"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835" w:type="dxa"/>
            <w:vMerge w:val="restart"/>
          </w:tcPr>
          <w:p w14:paraId="6C31033B"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D4405F">
              <w:rPr>
                <w:rFonts w:asciiTheme="minorHAnsi" w:hAnsiTheme="minorHAnsi" w:cstheme="minorHAnsi"/>
                <w:b/>
                <w:bCs/>
                <w:sz w:val="22"/>
                <w:szCs w:val="22"/>
              </w:rPr>
              <w:t xml:space="preserve">2.1. </w:t>
            </w:r>
            <w:r w:rsidRPr="00D4405F">
              <w:rPr>
                <w:rFonts w:asciiTheme="minorHAnsi" w:hAnsiTheme="minorHAnsi" w:cstheme="minorHAnsi"/>
                <w:b/>
                <w:bCs/>
                <w:i/>
                <w:iCs/>
                <w:sz w:val="22"/>
                <w:szCs w:val="22"/>
              </w:rPr>
              <w:t xml:space="preserve">Poticanje </w:t>
            </w:r>
            <w:proofErr w:type="spellStart"/>
            <w:r w:rsidRPr="00D4405F">
              <w:rPr>
                <w:rFonts w:asciiTheme="minorHAnsi" w:hAnsiTheme="minorHAnsi" w:cstheme="minorHAnsi"/>
                <w:b/>
                <w:bCs/>
                <w:i/>
                <w:iCs/>
                <w:sz w:val="22"/>
                <w:szCs w:val="22"/>
              </w:rPr>
              <w:t>uključivosti</w:t>
            </w:r>
            <w:proofErr w:type="spellEnd"/>
            <w:r w:rsidRPr="00D4405F">
              <w:rPr>
                <w:rFonts w:asciiTheme="minorHAnsi" w:hAnsiTheme="minorHAnsi" w:cstheme="minorHAnsi"/>
                <w:b/>
                <w:bCs/>
                <w:i/>
                <w:iCs/>
                <w:sz w:val="22"/>
                <w:szCs w:val="22"/>
              </w:rPr>
              <w:t xml:space="preserve"> i razvoja društvene i socijalne infrastrukture</w:t>
            </w:r>
          </w:p>
        </w:tc>
        <w:tc>
          <w:tcPr>
            <w:tcW w:w="5777" w:type="dxa"/>
          </w:tcPr>
          <w:p w14:paraId="2F55D5FC" w14:textId="77777777" w:rsidR="00463105" w:rsidRPr="00D4405F" w:rsidRDefault="00463105" w:rsidP="002D0F5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4405F">
              <w:rPr>
                <w:rFonts w:asciiTheme="minorHAnsi" w:hAnsiTheme="minorHAnsi" w:cstheme="minorHAnsi"/>
                <w:sz w:val="22"/>
                <w:szCs w:val="22"/>
              </w:rPr>
              <w:t>Osobe u riziku od siromaštva ili socijalne isključenosti</w:t>
            </w:r>
          </w:p>
        </w:tc>
      </w:tr>
      <w:tr w:rsidR="00463105" w:rsidRPr="00D4405F" w14:paraId="2F71A297" w14:textId="77777777" w:rsidTr="002D0F57">
        <w:tc>
          <w:tcPr>
            <w:cnfStyle w:val="001000000000" w:firstRow="0" w:lastRow="0" w:firstColumn="1" w:lastColumn="0" w:oddVBand="0" w:evenVBand="0" w:oddHBand="0" w:evenHBand="0" w:firstRowFirstColumn="0" w:firstRowLastColumn="0" w:lastRowFirstColumn="0" w:lastRowLastColumn="0"/>
            <w:tcW w:w="1696" w:type="dxa"/>
            <w:vMerge/>
          </w:tcPr>
          <w:p w14:paraId="739FEB91" w14:textId="77777777" w:rsidR="00463105" w:rsidRPr="00D4405F" w:rsidRDefault="00463105" w:rsidP="002D0F57">
            <w:pPr>
              <w:jc w:val="both"/>
              <w:rPr>
                <w:rFonts w:asciiTheme="minorHAnsi" w:hAnsiTheme="minorHAnsi" w:cstheme="minorHAnsi"/>
                <w:sz w:val="22"/>
                <w:szCs w:val="22"/>
              </w:rPr>
            </w:pPr>
          </w:p>
        </w:tc>
        <w:tc>
          <w:tcPr>
            <w:tcW w:w="1560" w:type="dxa"/>
            <w:vMerge/>
          </w:tcPr>
          <w:p w14:paraId="591CFDDB"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126" w:type="dxa"/>
            <w:vMerge/>
          </w:tcPr>
          <w:p w14:paraId="48438EDA"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835" w:type="dxa"/>
            <w:vMerge/>
          </w:tcPr>
          <w:p w14:paraId="62CC284B"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5777" w:type="dxa"/>
          </w:tcPr>
          <w:p w14:paraId="4D32C30D" w14:textId="77777777" w:rsidR="00463105" w:rsidRPr="00D4405F" w:rsidRDefault="00463105" w:rsidP="002D0F5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4405F">
              <w:rPr>
                <w:rFonts w:asciiTheme="minorHAnsi" w:hAnsiTheme="minorHAnsi" w:cstheme="minorHAnsi"/>
                <w:sz w:val="22"/>
                <w:szCs w:val="22"/>
              </w:rPr>
              <w:t>Teška materijalna deprivacija prema dobi i spolu</w:t>
            </w:r>
          </w:p>
        </w:tc>
      </w:tr>
      <w:tr w:rsidR="00463105" w:rsidRPr="00D4405F" w14:paraId="1C98FF1E" w14:textId="77777777" w:rsidTr="002D0F57">
        <w:tc>
          <w:tcPr>
            <w:cnfStyle w:val="001000000000" w:firstRow="0" w:lastRow="0" w:firstColumn="1" w:lastColumn="0" w:oddVBand="0" w:evenVBand="0" w:oddHBand="0" w:evenHBand="0" w:firstRowFirstColumn="0" w:firstRowLastColumn="0" w:lastRowFirstColumn="0" w:lastRowLastColumn="0"/>
            <w:tcW w:w="1696" w:type="dxa"/>
            <w:vMerge/>
          </w:tcPr>
          <w:p w14:paraId="35773EAB" w14:textId="77777777" w:rsidR="00463105" w:rsidRPr="00D4405F" w:rsidRDefault="00463105" w:rsidP="002D0F57">
            <w:pPr>
              <w:jc w:val="both"/>
              <w:rPr>
                <w:rFonts w:asciiTheme="minorHAnsi" w:hAnsiTheme="minorHAnsi" w:cstheme="minorHAnsi"/>
                <w:sz w:val="22"/>
                <w:szCs w:val="22"/>
              </w:rPr>
            </w:pPr>
          </w:p>
        </w:tc>
        <w:tc>
          <w:tcPr>
            <w:tcW w:w="1560" w:type="dxa"/>
            <w:vMerge/>
          </w:tcPr>
          <w:p w14:paraId="3AABE85C"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126" w:type="dxa"/>
            <w:vMerge/>
          </w:tcPr>
          <w:p w14:paraId="6FFDDAC6"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835" w:type="dxa"/>
            <w:vMerge w:val="restart"/>
          </w:tcPr>
          <w:p w14:paraId="78BED776"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D4405F">
              <w:rPr>
                <w:rFonts w:asciiTheme="minorHAnsi" w:hAnsiTheme="minorHAnsi" w:cstheme="minorHAnsi"/>
                <w:b/>
                <w:bCs/>
                <w:sz w:val="22"/>
                <w:szCs w:val="22"/>
              </w:rPr>
              <w:t xml:space="preserve">2.2. </w:t>
            </w:r>
            <w:bookmarkStart w:id="169" w:name="_Hlk64990129"/>
            <w:r w:rsidRPr="00D4405F">
              <w:rPr>
                <w:rFonts w:asciiTheme="minorHAnsi" w:hAnsiTheme="minorHAnsi" w:cstheme="minorHAnsi"/>
                <w:b/>
                <w:bCs/>
                <w:i/>
                <w:iCs/>
                <w:sz w:val="22"/>
                <w:szCs w:val="22"/>
              </w:rPr>
              <w:t>Jačanje ljudskih resursa i pokretanje pozitivnih demografskih trendova</w:t>
            </w:r>
            <w:bookmarkEnd w:id="169"/>
          </w:p>
        </w:tc>
        <w:tc>
          <w:tcPr>
            <w:tcW w:w="5777" w:type="dxa"/>
          </w:tcPr>
          <w:p w14:paraId="4C5CBBAF" w14:textId="77777777" w:rsidR="00463105" w:rsidRPr="00D4405F" w:rsidRDefault="00463105" w:rsidP="002D0F5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4405F">
              <w:rPr>
                <w:rFonts w:asciiTheme="minorHAnsi" w:hAnsiTheme="minorHAnsi" w:cstheme="minorHAnsi"/>
                <w:sz w:val="22"/>
                <w:szCs w:val="22"/>
              </w:rPr>
              <w:t>Procjena broja stanovnika na godišnjoj razini</w:t>
            </w:r>
          </w:p>
        </w:tc>
      </w:tr>
      <w:tr w:rsidR="00463105" w:rsidRPr="00D4405F" w14:paraId="5A3B5DCD" w14:textId="77777777" w:rsidTr="002D0F57">
        <w:tc>
          <w:tcPr>
            <w:cnfStyle w:val="001000000000" w:firstRow="0" w:lastRow="0" w:firstColumn="1" w:lastColumn="0" w:oddVBand="0" w:evenVBand="0" w:oddHBand="0" w:evenHBand="0" w:firstRowFirstColumn="0" w:firstRowLastColumn="0" w:lastRowFirstColumn="0" w:lastRowLastColumn="0"/>
            <w:tcW w:w="1696" w:type="dxa"/>
            <w:vMerge/>
          </w:tcPr>
          <w:p w14:paraId="347FF3DF" w14:textId="77777777" w:rsidR="00463105" w:rsidRPr="00D4405F" w:rsidRDefault="00463105" w:rsidP="002D0F57">
            <w:pPr>
              <w:jc w:val="both"/>
              <w:rPr>
                <w:rFonts w:asciiTheme="minorHAnsi" w:hAnsiTheme="minorHAnsi" w:cstheme="minorHAnsi"/>
                <w:sz w:val="22"/>
                <w:szCs w:val="22"/>
              </w:rPr>
            </w:pPr>
          </w:p>
        </w:tc>
        <w:tc>
          <w:tcPr>
            <w:tcW w:w="1560" w:type="dxa"/>
            <w:vMerge/>
          </w:tcPr>
          <w:p w14:paraId="2BBB80EA"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126" w:type="dxa"/>
            <w:vMerge/>
          </w:tcPr>
          <w:p w14:paraId="534D4EBF"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835" w:type="dxa"/>
            <w:vMerge/>
          </w:tcPr>
          <w:p w14:paraId="57D2E900"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5777" w:type="dxa"/>
          </w:tcPr>
          <w:p w14:paraId="51418941" w14:textId="77777777" w:rsidR="00463105" w:rsidRPr="00D4405F" w:rsidRDefault="00463105" w:rsidP="002D0F5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4405F">
              <w:rPr>
                <w:rFonts w:asciiTheme="minorHAnsi" w:hAnsiTheme="minorHAnsi" w:cstheme="minorHAnsi"/>
                <w:sz w:val="22"/>
                <w:szCs w:val="22"/>
              </w:rPr>
              <w:t>Broj djece upisane u programe predškolskog odgoja (Indeks broja upisane djece u odnosu na prethodnu godinu)</w:t>
            </w:r>
          </w:p>
        </w:tc>
      </w:tr>
      <w:tr w:rsidR="00463105" w:rsidRPr="00D4405F" w14:paraId="582E9E91" w14:textId="77777777" w:rsidTr="002D0F57">
        <w:tc>
          <w:tcPr>
            <w:cnfStyle w:val="001000000000" w:firstRow="0" w:lastRow="0" w:firstColumn="1" w:lastColumn="0" w:oddVBand="0" w:evenVBand="0" w:oddHBand="0" w:evenHBand="0" w:firstRowFirstColumn="0" w:firstRowLastColumn="0" w:lastRowFirstColumn="0" w:lastRowLastColumn="0"/>
            <w:tcW w:w="1696" w:type="dxa"/>
            <w:vMerge/>
          </w:tcPr>
          <w:p w14:paraId="328A5D7C" w14:textId="77777777" w:rsidR="00463105" w:rsidRPr="00D4405F" w:rsidRDefault="00463105" w:rsidP="002D0F57">
            <w:pPr>
              <w:jc w:val="both"/>
              <w:rPr>
                <w:rFonts w:asciiTheme="minorHAnsi" w:hAnsiTheme="minorHAnsi" w:cstheme="minorHAnsi"/>
                <w:sz w:val="22"/>
                <w:szCs w:val="22"/>
              </w:rPr>
            </w:pPr>
          </w:p>
        </w:tc>
        <w:tc>
          <w:tcPr>
            <w:tcW w:w="1560" w:type="dxa"/>
            <w:vMerge/>
          </w:tcPr>
          <w:p w14:paraId="013139FD"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126" w:type="dxa"/>
            <w:vMerge/>
          </w:tcPr>
          <w:p w14:paraId="588A4D84"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835" w:type="dxa"/>
            <w:vMerge/>
          </w:tcPr>
          <w:p w14:paraId="4CCC9A0B"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5777" w:type="dxa"/>
          </w:tcPr>
          <w:p w14:paraId="603E7C2C" w14:textId="77777777" w:rsidR="00463105" w:rsidRPr="00D4405F" w:rsidRDefault="00463105" w:rsidP="002D0F5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4405F">
              <w:rPr>
                <w:rFonts w:asciiTheme="minorHAnsi" w:hAnsiTheme="minorHAnsi" w:cstheme="minorHAnsi"/>
                <w:sz w:val="22"/>
                <w:szCs w:val="22"/>
              </w:rPr>
              <w:t>Broj učenika upisanih u osnovne škole (Indeks broja učenika u odnosu na prethodnu školsku godinu)</w:t>
            </w:r>
          </w:p>
        </w:tc>
      </w:tr>
      <w:tr w:rsidR="00463105" w:rsidRPr="00D4405F" w14:paraId="2BA3C55A" w14:textId="77777777" w:rsidTr="002D0F57">
        <w:tc>
          <w:tcPr>
            <w:cnfStyle w:val="001000000000" w:firstRow="0" w:lastRow="0" w:firstColumn="1" w:lastColumn="0" w:oddVBand="0" w:evenVBand="0" w:oddHBand="0" w:evenHBand="0" w:firstRowFirstColumn="0" w:firstRowLastColumn="0" w:lastRowFirstColumn="0" w:lastRowLastColumn="0"/>
            <w:tcW w:w="1696" w:type="dxa"/>
            <w:vMerge/>
          </w:tcPr>
          <w:p w14:paraId="0F8600D0" w14:textId="77777777" w:rsidR="00463105" w:rsidRPr="00D4405F" w:rsidRDefault="00463105" w:rsidP="002D0F57">
            <w:pPr>
              <w:jc w:val="both"/>
              <w:rPr>
                <w:rFonts w:asciiTheme="minorHAnsi" w:hAnsiTheme="minorHAnsi" w:cstheme="minorHAnsi"/>
                <w:sz w:val="22"/>
                <w:szCs w:val="22"/>
              </w:rPr>
            </w:pPr>
          </w:p>
        </w:tc>
        <w:tc>
          <w:tcPr>
            <w:tcW w:w="1560" w:type="dxa"/>
            <w:vMerge/>
          </w:tcPr>
          <w:p w14:paraId="22D9E0C4"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126" w:type="dxa"/>
            <w:vMerge/>
          </w:tcPr>
          <w:p w14:paraId="1B907155"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835" w:type="dxa"/>
            <w:vMerge/>
          </w:tcPr>
          <w:p w14:paraId="0F589137"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5777" w:type="dxa"/>
          </w:tcPr>
          <w:p w14:paraId="53C79B75" w14:textId="77777777" w:rsidR="00463105" w:rsidRPr="00D4405F" w:rsidRDefault="00463105" w:rsidP="002D0F5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4405F">
              <w:rPr>
                <w:rFonts w:asciiTheme="minorHAnsi" w:hAnsiTheme="minorHAnsi" w:cstheme="minorHAnsi"/>
                <w:sz w:val="22"/>
                <w:szCs w:val="22"/>
              </w:rPr>
              <w:t>Studenti koji su diplomirali/završili sveučilišni ili stručni studij u tekućoj godini (Indeks u odnosu na prethodnu godinu)</w:t>
            </w:r>
          </w:p>
        </w:tc>
      </w:tr>
      <w:tr w:rsidR="00463105" w:rsidRPr="00D4405F" w14:paraId="02BD8C4D" w14:textId="77777777" w:rsidTr="002D0F57">
        <w:tc>
          <w:tcPr>
            <w:cnfStyle w:val="001000000000" w:firstRow="0" w:lastRow="0" w:firstColumn="1" w:lastColumn="0" w:oddVBand="0" w:evenVBand="0" w:oddHBand="0" w:evenHBand="0" w:firstRowFirstColumn="0" w:firstRowLastColumn="0" w:lastRowFirstColumn="0" w:lastRowLastColumn="0"/>
            <w:tcW w:w="1696" w:type="dxa"/>
            <w:vMerge w:val="restart"/>
          </w:tcPr>
          <w:p w14:paraId="44D6CC1C" w14:textId="77777777" w:rsidR="00463105" w:rsidRPr="00D4405F" w:rsidRDefault="00463105" w:rsidP="002D0F57">
            <w:pPr>
              <w:rPr>
                <w:rFonts w:asciiTheme="minorHAnsi" w:hAnsiTheme="minorHAnsi" w:cstheme="minorHAnsi"/>
                <w:sz w:val="22"/>
                <w:szCs w:val="22"/>
              </w:rPr>
            </w:pPr>
            <w:r w:rsidRPr="00D4405F">
              <w:rPr>
                <w:rFonts w:asciiTheme="minorHAnsi" w:hAnsiTheme="minorHAnsi" w:cstheme="minorHAnsi"/>
                <w:sz w:val="22"/>
                <w:szCs w:val="22"/>
              </w:rPr>
              <w:t xml:space="preserve">SC8. Ekološka i energetska tranzicija za klimatsku neutralnost </w:t>
            </w:r>
          </w:p>
          <w:p w14:paraId="7F6133C5" w14:textId="77777777" w:rsidR="00463105" w:rsidRPr="00D4405F" w:rsidRDefault="00463105" w:rsidP="002D0F57">
            <w:pPr>
              <w:jc w:val="both"/>
              <w:rPr>
                <w:rFonts w:asciiTheme="minorHAnsi" w:hAnsiTheme="minorHAnsi" w:cstheme="minorHAnsi"/>
                <w:sz w:val="22"/>
                <w:szCs w:val="22"/>
              </w:rPr>
            </w:pPr>
          </w:p>
        </w:tc>
        <w:tc>
          <w:tcPr>
            <w:tcW w:w="1560" w:type="dxa"/>
            <w:vMerge w:val="restart"/>
          </w:tcPr>
          <w:p w14:paraId="4F0C1875"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D4405F">
              <w:rPr>
                <w:rFonts w:asciiTheme="minorHAnsi" w:hAnsiTheme="minorHAnsi" w:cstheme="minorHAnsi"/>
                <w:sz w:val="22"/>
                <w:szCs w:val="22"/>
              </w:rPr>
              <w:lastRenderedPageBreak/>
              <w:t>Prostorno uređenje, gradnja i zaštita okoliša</w:t>
            </w:r>
          </w:p>
        </w:tc>
        <w:tc>
          <w:tcPr>
            <w:tcW w:w="2126" w:type="dxa"/>
            <w:vMerge w:val="restart"/>
          </w:tcPr>
          <w:p w14:paraId="1E131F24"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D4405F">
              <w:rPr>
                <w:rFonts w:asciiTheme="minorHAnsi" w:hAnsiTheme="minorHAnsi" w:cstheme="minorHAnsi"/>
                <w:b/>
                <w:bCs/>
                <w:sz w:val="22"/>
                <w:szCs w:val="22"/>
              </w:rPr>
              <w:t>3. Kvalitetan urbani okoliš - održivo korištenje i upravljanje resursima i okolišem</w:t>
            </w:r>
          </w:p>
        </w:tc>
        <w:tc>
          <w:tcPr>
            <w:tcW w:w="2835" w:type="dxa"/>
            <w:vMerge w:val="restart"/>
          </w:tcPr>
          <w:p w14:paraId="5E9E6B5D"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bookmarkStart w:id="170" w:name="_Hlk64990722"/>
            <w:r w:rsidRPr="00D4405F">
              <w:rPr>
                <w:rFonts w:asciiTheme="minorHAnsi" w:hAnsiTheme="minorHAnsi" w:cstheme="minorHAnsi"/>
                <w:b/>
                <w:bCs/>
                <w:sz w:val="22"/>
                <w:szCs w:val="22"/>
              </w:rPr>
              <w:t xml:space="preserve">3.1. </w:t>
            </w:r>
            <w:r w:rsidRPr="00D4405F">
              <w:rPr>
                <w:rFonts w:asciiTheme="minorHAnsi" w:hAnsiTheme="minorHAnsi" w:cstheme="minorHAnsi"/>
                <w:b/>
                <w:bCs/>
                <w:i/>
                <w:iCs/>
                <w:sz w:val="22"/>
                <w:szCs w:val="22"/>
              </w:rPr>
              <w:t>Energetska učinkovitost te poticanje obnovljivih izvora energije i uporabe čiste energije</w:t>
            </w:r>
            <w:bookmarkEnd w:id="170"/>
          </w:p>
        </w:tc>
        <w:tc>
          <w:tcPr>
            <w:tcW w:w="5777" w:type="dxa"/>
          </w:tcPr>
          <w:p w14:paraId="7E89ACF7" w14:textId="77777777" w:rsidR="00463105" w:rsidRPr="00D4405F" w:rsidRDefault="00463105" w:rsidP="002D0F5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4405F">
              <w:rPr>
                <w:rFonts w:asciiTheme="minorHAnsi" w:hAnsiTheme="minorHAnsi" w:cstheme="minorHAnsi"/>
                <w:sz w:val="22"/>
                <w:szCs w:val="22"/>
              </w:rPr>
              <w:t>Smanjenje referentnih vrijednosti emisija CO2 u sektoru zgradarstva</w:t>
            </w:r>
          </w:p>
        </w:tc>
      </w:tr>
      <w:tr w:rsidR="00463105" w:rsidRPr="00D4405F" w14:paraId="1C55BE53" w14:textId="77777777" w:rsidTr="002D0F57">
        <w:tc>
          <w:tcPr>
            <w:cnfStyle w:val="001000000000" w:firstRow="0" w:lastRow="0" w:firstColumn="1" w:lastColumn="0" w:oddVBand="0" w:evenVBand="0" w:oddHBand="0" w:evenHBand="0" w:firstRowFirstColumn="0" w:firstRowLastColumn="0" w:lastRowFirstColumn="0" w:lastRowLastColumn="0"/>
            <w:tcW w:w="1696" w:type="dxa"/>
            <w:vMerge/>
          </w:tcPr>
          <w:p w14:paraId="3CBC1028" w14:textId="77777777" w:rsidR="00463105" w:rsidRPr="00D4405F" w:rsidRDefault="00463105" w:rsidP="002D0F57">
            <w:pPr>
              <w:jc w:val="both"/>
              <w:rPr>
                <w:rFonts w:asciiTheme="minorHAnsi" w:hAnsiTheme="minorHAnsi" w:cstheme="minorHAnsi"/>
                <w:sz w:val="22"/>
                <w:szCs w:val="22"/>
              </w:rPr>
            </w:pPr>
          </w:p>
        </w:tc>
        <w:tc>
          <w:tcPr>
            <w:tcW w:w="1560" w:type="dxa"/>
            <w:vMerge/>
          </w:tcPr>
          <w:p w14:paraId="15C4B27E"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126" w:type="dxa"/>
            <w:vMerge/>
          </w:tcPr>
          <w:p w14:paraId="36003BBA" w14:textId="77777777" w:rsidR="00463105" w:rsidRPr="00D4405F" w:rsidRDefault="00463105" w:rsidP="002D0F5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835" w:type="dxa"/>
            <w:vMerge/>
          </w:tcPr>
          <w:p w14:paraId="42003200"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5777" w:type="dxa"/>
          </w:tcPr>
          <w:p w14:paraId="1C8B0544" w14:textId="77777777" w:rsidR="00463105" w:rsidRPr="00D4405F" w:rsidRDefault="00463105" w:rsidP="002D0F5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4405F">
              <w:rPr>
                <w:rFonts w:asciiTheme="minorHAnsi" w:hAnsiTheme="minorHAnsi" w:cstheme="minorHAnsi"/>
                <w:sz w:val="22"/>
                <w:szCs w:val="22"/>
              </w:rPr>
              <w:t>Smanjenje referentnih vrijednosti emisija CO2 u sektoru javne rasvjete</w:t>
            </w:r>
          </w:p>
        </w:tc>
      </w:tr>
      <w:tr w:rsidR="00463105" w:rsidRPr="00D4405F" w14:paraId="60BD8083" w14:textId="77777777" w:rsidTr="002D0F57">
        <w:tc>
          <w:tcPr>
            <w:cnfStyle w:val="001000000000" w:firstRow="0" w:lastRow="0" w:firstColumn="1" w:lastColumn="0" w:oddVBand="0" w:evenVBand="0" w:oddHBand="0" w:evenHBand="0" w:firstRowFirstColumn="0" w:firstRowLastColumn="0" w:lastRowFirstColumn="0" w:lastRowLastColumn="0"/>
            <w:tcW w:w="1696" w:type="dxa"/>
            <w:vMerge/>
          </w:tcPr>
          <w:p w14:paraId="2073279B" w14:textId="77777777" w:rsidR="00463105" w:rsidRPr="00D4405F" w:rsidRDefault="00463105" w:rsidP="002D0F57">
            <w:pPr>
              <w:jc w:val="both"/>
              <w:rPr>
                <w:rFonts w:asciiTheme="minorHAnsi" w:hAnsiTheme="minorHAnsi" w:cstheme="minorHAnsi"/>
                <w:sz w:val="22"/>
                <w:szCs w:val="22"/>
              </w:rPr>
            </w:pPr>
          </w:p>
        </w:tc>
        <w:tc>
          <w:tcPr>
            <w:tcW w:w="1560" w:type="dxa"/>
            <w:vMerge/>
          </w:tcPr>
          <w:p w14:paraId="7CC33AA6"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126" w:type="dxa"/>
            <w:vMerge/>
          </w:tcPr>
          <w:p w14:paraId="68ADEE3C" w14:textId="77777777" w:rsidR="00463105" w:rsidRPr="00D4405F" w:rsidRDefault="00463105" w:rsidP="002D0F5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835" w:type="dxa"/>
            <w:vMerge/>
          </w:tcPr>
          <w:p w14:paraId="73995E6B"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5777" w:type="dxa"/>
          </w:tcPr>
          <w:p w14:paraId="5DC81AEB" w14:textId="77777777" w:rsidR="00463105" w:rsidRPr="00D4405F" w:rsidRDefault="00463105" w:rsidP="002D0F5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4405F">
              <w:rPr>
                <w:rFonts w:asciiTheme="minorHAnsi" w:hAnsiTheme="minorHAnsi" w:cstheme="minorHAnsi"/>
                <w:sz w:val="22"/>
                <w:szCs w:val="22"/>
              </w:rPr>
              <w:t>Udio obnovljive energije (kao % ukupne energije)</w:t>
            </w:r>
          </w:p>
        </w:tc>
      </w:tr>
      <w:tr w:rsidR="00463105" w:rsidRPr="00D4405F" w14:paraId="7D1692E7" w14:textId="77777777" w:rsidTr="002D0F57">
        <w:tc>
          <w:tcPr>
            <w:cnfStyle w:val="001000000000" w:firstRow="0" w:lastRow="0" w:firstColumn="1" w:lastColumn="0" w:oddVBand="0" w:evenVBand="0" w:oddHBand="0" w:evenHBand="0" w:firstRowFirstColumn="0" w:firstRowLastColumn="0" w:lastRowFirstColumn="0" w:lastRowLastColumn="0"/>
            <w:tcW w:w="1696" w:type="dxa"/>
            <w:vMerge/>
          </w:tcPr>
          <w:p w14:paraId="60F804F1" w14:textId="77777777" w:rsidR="00463105" w:rsidRPr="00D4405F" w:rsidRDefault="00463105" w:rsidP="002D0F57">
            <w:pPr>
              <w:jc w:val="both"/>
              <w:rPr>
                <w:rFonts w:asciiTheme="minorHAnsi" w:hAnsiTheme="minorHAnsi" w:cstheme="minorHAnsi"/>
                <w:sz w:val="22"/>
                <w:szCs w:val="22"/>
              </w:rPr>
            </w:pPr>
          </w:p>
        </w:tc>
        <w:tc>
          <w:tcPr>
            <w:tcW w:w="1560" w:type="dxa"/>
            <w:vMerge/>
          </w:tcPr>
          <w:p w14:paraId="25E28C36"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126" w:type="dxa"/>
            <w:vMerge/>
          </w:tcPr>
          <w:p w14:paraId="7F29B45A" w14:textId="77777777" w:rsidR="00463105" w:rsidRPr="00D4405F" w:rsidRDefault="00463105" w:rsidP="002D0F5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835" w:type="dxa"/>
          </w:tcPr>
          <w:p w14:paraId="7DF8DE7F"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D4405F">
              <w:rPr>
                <w:rFonts w:asciiTheme="minorHAnsi" w:hAnsiTheme="minorHAnsi" w:cstheme="minorHAnsi"/>
                <w:b/>
                <w:bCs/>
                <w:sz w:val="22"/>
                <w:szCs w:val="22"/>
              </w:rPr>
              <w:t xml:space="preserve">3.2. </w:t>
            </w:r>
            <w:r w:rsidRPr="00D4405F">
              <w:rPr>
                <w:rFonts w:asciiTheme="minorHAnsi" w:hAnsiTheme="minorHAnsi" w:cstheme="minorHAnsi"/>
                <w:b/>
                <w:bCs/>
                <w:i/>
                <w:iCs/>
                <w:sz w:val="22"/>
                <w:szCs w:val="22"/>
              </w:rPr>
              <w:t>Poboljšanje kvalitete urbanog okoliša i učinkovito gospodarenje otpadom</w:t>
            </w:r>
          </w:p>
        </w:tc>
        <w:tc>
          <w:tcPr>
            <w:tcW w:w="5777" w:type="dxa"/>
          </w:tcPr>
          <w:p w14:paraId="4F7CAD70" w14:textId="77777777" w:rsidR="00463105" w:rsidRPr="00D4405F" w:rsidRDefault="00463105" w:rsidP="002D0F5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4405F">
              <w:rPr>
                <w:rFonts w:asciiTheme="minorHAnsi" w:hAnsiTheme="minorHAnsi" w:cstheme="minorHAnsi"/>
                <w:sz w:val="22"/>
                <w:szCs w:val="22"/>
              </w:rPr>
              <w:t>Stupanj recikliranja komunalnog otpada</w:t>
            </w:r>
          </w:p>
        </w:tc>
      </w:tr>
      <w:tr w:rsidR="00463105" w:rsidRPr="00D4405F" w14:paraId="7D077A72" w14:textId="77777777" w:rsidTr="002D0F57">
        <w:tc>
          <w:tcPr>
            <w:cnfStyle w:val="001000000000" w:firstRow="0" w:lastRow="0" w:firstColumn="1" w:lastColumn="0" w:oddVBand="0" w:evenVBand="0" w:oddHBand="0" w:evenHBand="0" w:firstRowFirstColumn="0" w:firstRowLastColumn="0" w:lastRowFirstColumn="0" w:lastRowLastColumn="0"/>
            <w:tcW w:w="1696" w:type="dxa"/>
            <w:vMerge w:val="restart"/>
          </w:tcPr>
          <w:p w14:paraId="660E935D" w14:textId="77777777" w:rsidR="00463105" w:rsidRPr="00D4405F" w:rsidRDefault="00463105" w:rsidP="002D0F57">
            <w:pPr>
              <w:rPr>
                <w:rFonts w:asciiTheme="minorHAnsi" w:hAnsiTheme="minorHAnsi" w:cstheme="minorHAnsi"/>
                <w:sz w:val="22"/>
                <w:szCs w:val="22"/>
              </w:rPr>
            </w:pPr>
            <w:r w:rsidRPr="00D4405F">
              <w:rPr>
                <w:rFonts w:asciiTheme="minorHAnsi" w:hAnsiTheme="minorHAnsi" w:cstheme="minorHAnsi"/>
                <w:sz w:val="22"/>
                <w:szCs w:val="22"/>
              </w:rPr>
              <w:t xml:space="preserve">SC10. Održiva mobilnost </w:t>
            </w:r>
          </w:p>
          <w:p w14:paraId="583842E8" w14:textId="77777777" w:rsidR="00463105" w:rsidRPr="00D4405F" w:rsidRDefault="00463105" w:rsidP="002D0F57">
            <w:pPr>
              <w:jc w:val="both"/>
              <w:rPr>
                <w:rFonts w:asciiTheme="minorHAnsi" w:hAnsiTheme="minorHAnsi" w:cstheme="minorHAnsi"/>
                <w:sz w:val="22"/>
                <w:szCs w:val="22"/>
              </w:rPr>
            </w:pPr>
          </w:p>
        </w:tc>
        <w:tc>
          <w:tcPr>
            <w:tcW w:w="1560" w:type="dxa"/>
            <w:vMerge w:val="restart"/>
          </w:tcPr>
          <w:p w14:paraId="016B9C3F"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4405F">
              <w:rPr>
                <w:rFonts w:asciiTheme="minorHAnsi" w:hAnsiTheme="minorHAnsi" w:cstheme="minorHAnsi"/>
                <w:sz w:val="22"/>
                <w:szCs w:val="22"/>
              </w:rPr>
              <w:t>Promet i komunalno gospodarstvo</w:t>
            </w:r>
          </w:p>
        </w:tc>
        <w:tc>
          <w:tcPr>
            <w:tcW w:w="2126" w:type="dxa"/>
            <w:vMerge w:val="restart"/>
          </w:tcPr>
          <w:p w14:paraId="1855C7D3"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bookmarkStart w:id="171" w:name="_Hlk64991953"/>
            <w:r w:rsidRPr="00D4405F">
              <w:rPr>
                <w:rFonts w:asciiTheme="minorHAnsi" w:hAnsiTheme="minorHAnsi" w:cstheme="minorHAnsi"/>
                <w:b/>
                <w:bCs/>
                <w:sz w:val="22"/>
                <w:szCs w:val="22"/>
              </w:rPr>
              <w:t>4. Održivi prometni sustav i komunalno gospodarstvo</w:t>
            </w:r>
            <w:bookmarkEnd w:id="171"/>
          </w:p>
        </w:tc>
        <w:tc>
          <w:tcPr>
            <w:tcW w:w="2835" w:type="dxa"/>
            <w:vMerge w:val="restart"/>
          </w:tcPr>
          <w:p w14:paraId="2DDFA034"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bookmarkStart w:id="172" w:name="_Hlk64991965"/>
            <w:r w:rsidRPr="00D4405F">
              <w:rPr>
                <w:rFonts w:asciiTheme="minorHAnsi" w:hAnsiTheme="minorHAnsi" w:cstheme="minorHAnsi"/>
                <w:b/>
                <w:bCs/>
                <w:sz w:val="22"/>
                <w:szCs w:val="22"/>
              </w:rPr>
              <w:t xml:space="preserve">4.1. </w:t>
            </w:r>
            <w:r w:rsidRPr="00D4405F">
              <w:rPr>
                <w:rFonts w:asciiTheme="minorHAnsi" w:hAnsiTheme="minorHAnsi" w:cstheme="minorHAnsi"/>
                <w:b/>
                <w:bCs/>
                <w:i/>
                <w:iCs/>
                <w:sz w:val="22"/>
                <w:szCs w:val="22"/>
              </w:rPr>
              <w:t xml:space="preserve">Unapređenje prometnih sustava, mobilnosti i </w:t>
            </w:r>
            <w:proofErr w:type="spellStart"/>
            <w:r w:rsidRPr="00D4405F">
              <w:rPr>
                <w:rFonts w:asciiTheme="minorHAnsi" w:hAnsiTheme="minorHAnsi" w:cstheme="minorHAnsi"/>
                <w:b/>
                <w:bCs/>
                <w:i/>
                <w:iCs/>
                <w:sz w:val="22"/>
                <w:szCs w:val="22"/>
              </w:rPr>
              <w:t>povezivosti</w:t>
            </w:r>
            <w:bookmarkEnd w:id="172"/>
            <w:proofErr w:type="spellEnd"/>
          </w:p>
        </w:tc>
        <w:tc>
          <w:tcPr>
            <w:tcW w:w="5777" w:type="dxa"/>
          </w:tcPr>
          <w:p w14:paraId="7711B2DB" w14:textId="77777777" w:rsidR="00463105" w:rsidRPr="00D4405F" w:rsidRDefault="00463105" w:rsidP="002D0F5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4405F">
              <w:rPr>
                <w:rFonts w:asciiTheme="minorHAnsi" w:hAnsiTheme="minorHAnsi" w:cstheme="minorHAnsi"/>
                <w:sz w:val="22"/>
                <w:szCs w:val="22"/>
              </w:rPr>
              <w:t>Udio autobusa i vlakova u ukupnom putničkom prijevozu</w:t>
            </w:r>
          </w:p>
        </w:tc>
      </w:tr>
      <w:tr w:rsidR="00463105" w:rsidRPr="00D4405F" w14:paraId="67547B69" w14:textId="77777777" w:rsidTr="002D0F57">
        <w:tc>
          <w:tcPr>
            <w:cnfStyle w:val="001000000000" w:firstRow="0" w:lastRow="0" w:firstColumn="1" w:lastColumn="0" w:oddVBand="0" w:evenVBand="0" w:oddHBand="0" w:evenHBand="0" w:firstRowFirstColumn="0" w:firstRowLastColumn="0" w:lastRowFirstColumn="0" w:lastRowLastColumn="0"/>
            <w:tcW w:w="1696" w:type="dxa"/>
            <w:vMerge/>
          </w:tcPr>
          <w:p w14:paraId="22F16BD1" w14:textId="77777777" w:rsidR="00463105" w:rsidRPr="00D4405F" w:rsidRDefault="00463105" w:rsidP="002D0F57">
            <w:pPr>
              <w:jc w:val="both"/>
              <w:rPr>
                <w:rFonts w:asciiTheme="minorHAnsi" w:hAnsiTheme="minorHAnsi" w:cstheme="minorHAnsi"/>
                <w:sz w:val="22"/>
                <w:szCs w:val="22"/>
              </w:rPr>
            </w:pPr>
          </w:p>
        </w:tc>
        <w:tc>
          <w:tcPr>
            <w:tcW w:w="1560" w:type="dxa"/>
            <w:vMerge/>
          </w:tcPr>
          <w:p w14:paraId="22C1E2E8" w14:textId="77777777" w:rsidR="00463105" w:rsidRPr="00D4405F" w:rsidRDefault="00463105" w:rsidP="002D0F5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126" w:type="dxa"/>
            <w:vMerge/>
          </w:tcPr>
          <w:p w14:paraId="032A97AE" w14:textId="77777777" w:rsidR="00463105" w:rsidRPr="00D4405F" w:rsidRDefault="00463105" w:rsidP="002D0F5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835" w:type="dxa"/>
            <w:vMerge/>
          </w:tcPr>
          <w:p w14:paraId="1409A6EF" w14:textId="77777777" w:rsidR="00463105" w:rsidRPr="00D4405F" w:rsidRDefault="00463105" w:rsidP="002D0F5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5777" w:type="dxa"/>
          </w:tcPr>
          <w:p w14:paraId="5155E58F" w14:textId="77777777" w:rsidR="00463105" w:rsidRPr="00D4405F" w:rsidRDefault="00463105" w:rsidP="002D0F5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4405F">
              <w:rPr>
                <w:rFonts w:asciiTheme="minorHAnsi" w:hAnsiTheme="minorHAnsi" w:cstheme="minorHAnsi"/>
                <w:sz w:val="22"/>
                <w:szCs w:val="22"/>
              </w:rPr>
              <w:t>Postotak dnevnih migranata koji koriste javni prijevoz</w:t>
            </w:r>
          </w:p>
        </w:tc>
      </w:tr>
      <w:tr w:rsidR="00463105" w:rsidRPr="00D4405F" w14:paraId="6045A344" w14:textId="77777777" w:rsidTr="002D0F57">
        <w:tc>
          <w:tcPr>
            <w:cnfStyle w:val="001000000000" w:firstRow="0" w:lastRow="0" w:firstColumn="1" w:lastColumn="0" w:oddVBand="0" w:evenVBand="0" w:oddHBand="0" w:evenHBand="0" w:firstRowFirstColumn="0" w:firstRowLastColumn="0" w:lastRowFirstColumn="0" w:lastRowLastColumn="0"/>
            <w:tcW w:w="1696" w:type="dxa"/>
            <w:vMerge/>
          </w:tcPr>
          <w:p w14:paraId="2F0F4A88" w14:textId="77777777" w:rsidR="00463105" w:rsidRPr="00D4405F" w:rsidRDefault="00463105" w:rsidP="002D0F57">
            <w:pPr>
              <w:jc w:val="both"/>
              <w:rPr>
                <w:rFonts w:asciiTheme="minorHAnsi" w:hAnsiTheme="minorHAnsi" w:cstheme="minorHAnsi"/>
                <w:sz w:val="22"/>
                <w:szCs w:val="22"/>
              </w:rPr>
            </w:pPr>
          </w:p>
        </w:tc>
        <w:tc>
          <w:tcPr>
            <w:tcW w:w="1560" w:type="dxa"/>
            <w:vMerge/>
          </w:tcPr>
          <w:p w14:paraId="78AAFFA5" w14:textId="77777777" w:rsidR="00463105" w:rsidRPr="00D4405F" w:rsidRDefault="00463105" w:rsidP="002D0F5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126" w:type="dxa"/>
            <w:vMerge/>
          </w:tcPr>
          <w:p w14:paraId="531E5EA4" w14:textId="77777777" w:rsidR="00463105" w:rsidRPr="00D4405F" w:rsidRDefault="00463105" w:rsidP="002D0F5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835" w:type="dxa"/>
            <w:vMerge/>
          </w:tcPr>
          <w:p w14:paraId="4F21A39A" w14:textId="77777777" w:rsidR="00463105" w:rsidRPr="00D4405F" w:rsidRDefault="00463105" w:rsidP="002D0F5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5777" w:type="dxa"/>
          </w:tcPr>
          <w:p w14:paraId="588E259B" w14:textId="77777777" w:rsidR="00463105" w:rsidRPr="00D4405F" w:rsidRDefault="00463105" w:rsidP="002D0F5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4405F">
              <w:rPr>
                <w:rFonts w:asciiTheme="minorHAnsi" w:hAnsiTheme="minorHAnsi" w:cstheme="minorHAnsi"/>
                <w:sz w:val="22"/>
                <w:szCs w:val="22"/>
              </w:rPr>
              <w:t>Postotak putnika koji koriste bicikl ili pješače</w:t>
            </w:r>
          </w:p>
        </w:tc>
      </w:tr>
      <w:tr w:rsidR="00463105" w:rsidRPr="00D4405F" w14:paraId="26AC7AD5" w14:textId="77777777" w:rsidTr="002D0F57">
        <w:tc>
          <w:tcPr>
            <w:cnfStyle w:val="001000000000" w:firstRow="0" w:lastRow="0" w:firstColumn="1" w:lastColumn="0" w:oddVBand="0" w:evenVBand="0" w:oddHBand="0" w:evenHBand="0" w:firstRowFirstColumn="0" w:firstRowLastColumn="0" w:lastRowFirstColumn="0" w:lastRowLastColumn="0"/>
            <w:tcW w:w="1696" w:type="dxa"/>
            <w:vMerge/>
          </w:tcPr>
          <w:p w14:paraId="6A95607C" w14:textId="77777777" w:rsidR="00463105" w:rsidRPr="00D4405F" w:rsidRDefault="00463105" w:rsidP="002D0F57">
            <w:pPr>
              <w:jc w:val="both"/>
              <w:rPr>
                <w:rFonts w:asciiTheme="minorHAnsi" w:hAnsiTheme="minorHAnsi" w:cstheme="minorHAnsi"/>
                <w:sz w:val="22"/>
                <w:szCs w:val="22"/>
              </w:rPr>
            </w:pPr>
          </w:p>
        </w:tc>
        <w:tc>
          <w:tcPr>
            <w:tcW w:w="1560" w:type="dxa"/>
            <w:vMerge/>
          </w:tcPr>
          <w:p w14:paraId="7FA36DC1" w14:textId="77777777" w:rsidR="00463105" w:rsidRPr="00D4405F" w:rsidRDefault="00463105" w:rsidP="002D0F5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126" w:type="dxa"/>
            <w:vMerge/>
          </w:tcPr>
          <w:p w14:paraId="3BB676DB" w14:textId="77777777" w:rsidR="00463105" w:rsidRPr="00D4405F" w:rsidRDefault="00463105" w:rsidP="002D0F5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c>
          <w:tcPr>
            <w:tcW w:w="2835" w:type="dxa"/>
            <w:vMerge w:val="restart"/>
          </w:tcPr>
          <w:p w14:paraId="61FA7F35" w14:textId="77777777" w:rsidR="00463105" w:rsidRPr="00D4405F" w:rsidRDefault="00463105" w:rsidP="002D0F5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bookmarkStart w:id="173" w:name="_Hlk64995566"/>
            <w:r w:rsidRPr="00D4405F">
              <w:rPr>
                <w:rFonts w:asciiTheme="minorHAnsi" w:hAnsiTheme="minorHAnsi" w:cstheme="minorHAnsi"/>
                <w:b/>
                <w:bCs/>
                <w:sz w:val="22"/>
                <w:szCs w:val="22"/>
              </w:rPr>
              <w:t xml:space="preserve">4.2. </w:t>
            </w:r>
            <w:r w:rsidRPr="00D4405F">
              <w:rPr>
                <w:rFonts w:asciiTheme="minorHAnsi" w:hAnsiTheme="minorHAnsi" w:cstheme="minorHAnsi"/>
                <w:b/>
                <w:bCs/>
                <w:i/>
                <w:iCs/>
                <w:sz w:val="22"/>
                <w:szCs w:val="22"/>
              </w:rPr>
              <w:t>Unapređenje komunalnog gospodarstva</w:t>
            </w:r>
            <w:bookmarkEnd w:id="173"/>
          </w:p>
        </w:tc>
        <w:tc>
          <w:tcPr>
            <w:tcW w:w="5777" w:type="dxa"/>
          </w:tcPr>
          <w:p w14:paraId="61EEF150" w14:textId="77777777" w:rsidR="00463105" w:rsidRPr="00D4405F" w:rsidRDefault="00463105" w:rsidP="002D0F5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4405F">
              <w:rPr>
                <w:rFonts w:asciiTheme="minorHAnsi" w:hAnsiTheme="minorHAnsi" w:cstheme="minorHAnsi"/>
                <w:sz w:val="22"/>
                <w:szCs w:val="22"/>
              </w:rPr>
              <w:t>Prosječan broj dana rješavanja prekršaja</w:t>
            </w:r>
          </w:p>
        </w:tc>
      </w:tr>
      <w:tr w:rsidR="00463105" w:rsidRPr="00D4405F" w14:paraId="1DA52912" w14:textId="77777777" w:rsidTr="002D0F57">
        <w:tc>
          <w:tcPr>
            <w:cnfStyle w:val="001000000000" w:firstRow="0" w:lastRow="0" w:firstColumn="1" w:lastColumn="0" w:oddVBand="0" w:evenVBand="0" w:oddHBand="0" w:evenHBand="0" w:firstRowFirstColumn="0" w:firstRowLastColumn="0" w:lastRowFirstColumn="0" w:lastRowLastColumn="0"/>
            <w:tcW w:w="1696" w:type="dxa"/>
            <w:vMerge/>
          </w:tcPr>
          <w:p w14:paraId="41F0FF04" w14:textId="77777777" w:rsidR="00463105" w:rsidRPr="00D4405F" w:rsidRDefault="00463105" w:rsidP="002D0F57">
            <w:pPr>
              <w:jc w:val="both"/>
              <w:rPr>
                <w:rFonts w:asciiTheme="minorHAnsi" w:hAnsiTheme="minorHAnsi" w:cstheme="minorHAnsi"/>
                <w:sz w:val="22"/>
                <w:szCs w:val="22"/>
              </w:rPr>
            </w:pPr>
          </w:p>
        </w:tc>
        <w:tc>
          <w:tcPr>
            <w:tcW w:w="1560" w:type="dxa"/>
            <w:vMerge/>
          </w:tcPr>
          <w:p w14:paraId="55741AC9" w14:textId="77777777" w:rsidR="00463105" w:rsidRPr="00D4405F" w:rsidRDefault="00463105" w:rsidP="002D0F5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2126" w:type="dxa"/>
            <w:vMerge/>
          </w:tcPr>
          <w:p w14:paraId="62348528" w14:textId="77777777" w:rsidR="00463105" w:rsidRPr="00D4405F" w:rsidRDefault="00463105" w:rsidP="002D0F5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2835" w:type="dxa"/>
            <w:vMerge/>
          </w:tcPr>
          <w:p w14:paraId="13E53E34" w14:textId="77777777" w:rsidR="00463105" w:rsidRPr="00D4405F" w:rsidRDefault="00463105" w:rsidP="002D0F5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5777" w:type="dxa"/>
          </w:tcPr>
          <w:p w14:paraId="5C900F3B" w14:textId="77777777" w:rsidR="00463105" w:rsidRPr="00D4405F" w:rsidRDefault="00463105" w:rsidP="002D0F5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4405F">
              <w:rPr>
                <w:rFonts w:asciiTheme="minorHAnsi" w:hAnsiTheme="minorHAnsi" w:cstheme="minorHAnsi"/>
                <w:sz w:val="22"/>
                <w:szCs w:val="22"/>
              </w:rPr>
              <w:t>Stanovništvo priključeno na javnu vodoopskrbu</w:t>
            </w:r>
          </w:p>
        </w:tc>
      </w:tr>
      <w:tr w:rsidR="00463105" w:rsidRPr="006E15FD" w14:paraId="23FD5CD7" w14:textId="77777777" w:rsidTr="002D0F57">
        <w:trPr>
          <w:trHeight w:val="70"/>
        </w:trPr>
        <w:tc>
          <w:tcPr>
            <w:cnfStyle w:val="001000000000" w:firstRow="0" w:lastRow="0" w:firstColumn="1" w:lastColumn="0" w:oddVBand="0" w:evenVBand="0" w:oddHBand="0" w:evenHBand="0" w:firstRowFirstColumn="0" w:firstRowLastColumn="0" w:lastRowFirstColumn="0" w:lastRowLastColumn="0"/>
            <w:tcW w:w="1696" w:type="dxa"/>
            <w:vMerge/>
          </w:tcPr>
          <w:p w14:paraId="64255AD3" w14:textId="77777777" w:rsidR="00463105" w:rsidRPr="00D4405F" w:rsidRDefault="00463105" w:rsidP="002D0F57">
            <w:pPr>
              <w:jc w:val="both"/>
              <w:rPr>
                <w:rFonts w:asciiTheme="minorHAnsi" w:hAnsiTheme="minorHAnsi" w:cstheme="minorHAnsi"/>
                <w:sz w:val="22"/>
                <w:szCs w:val="22"/>
              </w:rPr>
            </w:pPr>
          </w:p>
        </w:tc>
        <w:tc>
          <w:tcPr>
            <w:tcW w:w="1560" w:type="dxa"/>
            <w:vMerge/>
          </w:tcPr>
          <w:p w14:paraId="081A2ED7" w14:textId="77777777" w:rsidR="00463105" w:rsidRPr="00D4405F" w:rsidRDefault="00463105" w:rsidP="002D0F5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2126" w:type="dxa"/>
            <w:vMerge/>
          </w:tcPr>
          <w:p w14:paraId="6F83ADF1" w14:textId="77777777" w:rsidR="00463105" w:rsidRPr="00D4405F" w:rsidRDefault="00463105" w:rsidP="002D0F5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2835" w:type="dxa"/>
            <w:vMerge/>
          </w:tcPr>
          <w:p w14:paraId="29B4ED77" w14:textId="77777777" w:rsidR="00463105" w:rsidRPr="00D4405F" w:rsidRDefault="00463105" w:rsidP="002D0F5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5777" w:type="dxa"/>
          </w:tcPr>
          <w:p w14:paraId="1D06ABE6" w14:textId="77777777" w:rsidR="00463105" w:rsidRPr="00B85532" w:rsidRDefault="00463105" w:rsidP="002D0F5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4405F">
              <w:rPr>
                <w:rFonts w:asciiTheme="minorHAnsi" w:hAnsiTheme="minorHAnsi" w:cstheme="minorHAnsi"/>
                <w:sz w:val="22"/>
                <w:szCs w:val="22"/>
              </w:rPr>
              <w:t>Stanovništvo priključeno na uređaje za pročišćavanje otpadnih voda</w:t>
            </w:r>
          </w:p>
        </w:tc>
      </w:tr>
    </w:tbl>
    <w:p w14:paraId="37050DC7" w14:textId="77777777" w:rsidR="000719A7" w:rsidRPr="006E15FD" w:rsidRDefault="000719A7" w:rsidP="006E15FD">
      <w:pPr>
        <w:jc w:val="both"/>
        <w:rPr>
          <w:rFonts w:asciiTheme="minorHAnsi" w:hAnsiTheme="minorHAnsi" w:cstheme="minorHAnsi"/>
          <w:sz w:val="22"/>
          <w:szCs w:val="22"/>
        </w:rPr>
      </w:pPr>
    </w:p>
    <w:bookmarkEnd w:id="40"/>
    <w:p w14:paraId="5FE5A350" w14:textId="04B14982" w:rsidR="00B27CD2" w:rsidRDefault="00B27CD2" w:rsidP="00565443">
      <w:pPr>
        <w:pStyle w:val="Naslov1"/>
        <w:spacing w:before="0" w:line="240" w:lineRule="auto"/>
      </w:pPr>
    </w:p>
    <w:p w14:paraId="205DBE92" w14:textId="47649F4F" w:rsidR="003D34CB" w:rsidRPr="003D34CB" w:rsidRDefault="003D34CB" w:rsidP="003D34CB">
      <w:pPr>
        <w:rPr>
          <w:rFonts w:eastAsiaTheme="majorEastAsia"/>
          <w:lang w:eastAsia="en-US"/>
        </w:rPr>
      </w:pPr>
    </w:p>
    <w:p w14:paraId="7A408358" w14:textId="17FBCB85" w:rsidR="003D34CB" w:rsidRPr="003D34CB" w:rsidRDefault="003D34CB" w:rsidP="003D34CB">
      <w:pPr>
        <w:rPr>
          <w:rFonts w:eastAsiaTheme="majorEastAsia"/>
          <w:lang w:eastAsia="en-US"/>
        </w:rPr>
      </w:pPr>
    </w:p>
    <w:p w14:paraId="31BB6D3B" w14:textId="7E5A47F2" w:rsidR="003D34CB" w:rsidRPr="003D34CB" w:rsidRDefault="003D34CB" w:rsidP="003D34CB">
      <w:pPr>
        <w:rPr>
          <w:rFonts w:eastAsiaTheme="majorEastAsia"/>
          <w:lang w:eastAsia="en-US"/>
        </w:rPr>
      </w:pPr>
    </w:p>
    <w:p w14:paraId="6887151C" w14:textId="2141B94D" w:rsidR="003D34CB" w:rsidRPr="003D34CB" w:rsidRDefault="003D34CB" w:rsidP="003D34CB">
      <w:pPr>
        <w:rPr>
          <w:rFonts w:eastAsiaTheme="majorEastAsia"/>
          <w:lang w:eastAsia="en-US"/>
        </w:rPr>
      </w:pPr>
    </w:p>
    <w:p w14:paraId="716E888D" w14:textId="3879714D" w:rsidR="003D34CB" w:rsidRPr="003D34CB" w:rsidRDefault="003D34CB" w:rsidP="003D34CB">
      <w:pPr>
        <w:rPr>
          <w:rFonts w:eastAsiaTheme="majorEastAsia"/>
          <w:lang w:eastAsia="en-US"/>
        </w:rPr>
      </w:pPr>
    </w:p>
    <w:p w14:paraId="25FC55FD" w14:textId="5C7B9B88" w:rsidR="003D34CB" w:rsidRPr="003D34CB" w:rsidRDefault="003D34CB" w:rsidP="003D34CB">
      <w:pPr>
        <w:rPr>
          <w:rFonts w:eastAsiaTheme="majorEastAsia"/>
          <w:lang w:eastAsia="en-US"/>
        </w:rPr>
      </w:pPr>
    </w:p>
    <w:p w14:paraId="0D0A9B55" w14:textId="6AF5C712" w:rsidR="003D34CB" w:rsidRPr="003D34CB" w:rsidRDefault="003D34CB" w:rsidP="003D34CB">
      <w:pPr>
        <w:rPr>
          <w:rFonts w:eastAsiaTheme="majorEastAsia"/>
          <w:lang w:eastAsia="en-US"/>
        </w:rPr>
      </w:pPr>
    </w:p>
    <w:p w14:paraId="71E2EA68" w14:textId="29479523" w:rsidR="003D34CB" w:rsidRPr="003D34CB" w:rsidRDefault="003D34CB" w:rsidP="003D34CB">
      <w:pPr>
        <w:rPr>
          <w:rFonts w:eastAsiaTheme="majorEastAsia"/>
          <w:lang w:eastAsia="en-US"/>
        </w:rPr>
      </w:pPr>
    </w:p>
    <w:p w14:paraId="3A313535" w14:textId="0CD315C3" w:rsidR="003D34CB" w:rsidRPr="003D34CB" w:rsidRDefault="003D34CB" w:rsidP="003D34CB">
      <w:pPr>
        <w:rPr>
          <w:rFonts w:eastAsiaTheme="majorEastAsia"/>
          <w:lang w:eastAsia="en-US"/>
        </w:rPr>
      </w:pPr>
    </w:p>
    <w:p w14:paraId="18F695B6" w14:textId="46DA1F9D" w:rsidR="003D34CB" w:rsidRPr="003D34CB" w:rsidRDefault="003D34CB" w:rsidP="003D34CB">
      <w:pPr>
        <w:rPr>
          <w:rFonts w:eastAsiaTheme="majorEastAsia"/>
          <w:lang w:eastAsia="en-US"/>
        </w:rPr>
      </w:pPr>
    </w:p>
    <w:p w14:paraId="38FBA23A" w14:textId="288B5CE5" w:rsidR="003D34CB" w:rsidRDefault="003D34CB" w:rsidP="003D34CB">
      <w:pPr>
        <w:rPr>
          <w:rFonts w:asciiTheme="majorHAnsi" w:eastAsiaTheme="majorEastAsia" w:hAnsiTheme="majorHAnsi" w:cstheme="majorBidi"/>
          <w:color w:val="2F5496" w:themeColor="accent1" w:themeShade="BF"/>
          <w:sz w:val="32"/>
          <w:szCs w:val="32"/>
          <w:lang w:eastAsia="en-US"/>
        </w:rPr>
      </w:pPr>
    </w:p>
    <w:p w14:paraId="05777E28" w14:textId="542F8A83" w:rsidR="003D34CB" w:rsidRPr="003D34CB" w:rsidRDefault="003D34CB" w:rsidP="003D34CB">
      <w:pPr>
        <w:tabs>
          <w:tab w:val="left" w:pos="10470"/>
        </w:tabs>
        <w:rPr>
          <w:lang w:eastAsia="en-US"/>
        </w:rPr>
      </w:pPr>
      <w:r>
        <w:rPr>
          <w:lang w:eastAsia="en-US"/>
        </w:rPr>
        <w:tab/>
      </w:r>
    </w:p>
    <w:sectPr w:rsidR="003D34CB" w:rsidRPr="003D34CB" w:rsidSect="007743FC">
      <w:footerReference w:type="default" r:id="rId31"/>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C7DD6" w14:textId="77777777" w:rsidR="00592B06" w:rsidRDefault="00592B06" w:rsidP="006D662E">
      <w:r>
        <w:separator/>
      </w:r>
    </w:p>
  </w:endnote>
  <w:endnote w:type="continuationSeparator" w:id="0">
    <w:p w14:paraId="5F26DA98" w14:textId="77777777" w:rsidR="00592B06" w:rsidRDefault="00592B06" w:rsidP="006D6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2985151"/>
      <w:docPartObj>
        <w:docPartGallery w:val="Page Numbers (Bottom of Page)"/>
        <w:docPartUnique/>
      </w:docPartObj>
    </w:sdtPr>
    <w:sdtEndPr/>
    <w:sdtContent>
      <w:p w14:paraId="22381023" w14:textId="47006B75" w:rsidR="00937C2C" w:rsidRDefault="00592B06">
        <w:pPr>
          <w:pStyle w:val="Podnoje"/>
          <w:jc w:val="right"/>
        </w:pPr>
      </w:p>
    </w:sdtContent>
  </w:sdt>
  <w:p w14:paraId="42BA4DB5" w14:textId="77777777" w:rsidR="00937C2C" w:rsidRDefault="00937C2C">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3390575"/>
      <w:docPartObj>
        <w:docPartGallery w:val="Page Numbers (Bottom of Page)"/>
        <w:docPartUnique/>
      </w:docPartObj>
    </w:sdtPr>
    <w:sdtEndPr/>
    <w:sdtContent>
      <w:p w14:paraId="6CF9B7F6" w14:textId="24BEA526" w:rsidR="00937C2C" w:rsidRDefault="00592B06">
        <w:pPr>
          <w:pStyle w:val="Podnoje"/>
          <w:jc w:val="right"/>
        </w:pPr>
      </w:p>
    </w:sdtContent>
  </w:sdt>
  <w:p w14:paraId="33C2FD83" w14:textId="77777777" w:rsidR="00937C2C" w:rsidRDefault="00937C2C">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0378622"/>
      <w:docPartObj>
        <w:docPartGallery w:val="Page Numbers (Bottom of Page)"/>
        <w:docPartUnique/>
      </w:docPartObj>
    </w:sdtPr>
    <w:sdtEndPr/>
    <w:sdtContent>
      <w:p w14:paraId="297C8807" w14:textId="77777777" w:rsidR="00937C2C" w:rsidRDefault="00592B06">
        <w:pPr>
          <w:pStyle w:val="Podnoje"/>
          <w:jc w:val="right"/>
        </w:pPr>
      </w:p>
    </w:sdtContent>
  </w:sdt>
  <w:p w14:paraId="297B4FBB" w14:textId="77777777" w:rsidR="00937C2C" w:rsidRDefault="00937C2C">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7455026"/>
      <w:docPartObj>
        <w:docPartGallery w:val="Page Numbers (Bottom of Page)"/>
        <w:docPartUnique/>
      </w:docPartObj>
    </w:sdtPr>
    <w:sdtEndPr/>
    <w:sdtContent>
      <w:p w14:paraId="45755D21" w14:textId="77777777" w:rsidR="00937C2C" w:rsidRDefault="00592B06">
        <w:pPr>
          <w:pStyle w:val="Podnoje"/>
          <w:jc w:val="right"/>
        </w:pPr>
      </w:p>
    </w:sdtContent>
  </w:sdt>
  <w:p w14:paraId="4282932E" w14:textId="77777777" w:rsidR="00937C2C" w:rsidRDefault="00937C2C">
    <w:pPr>
      <w:pStyle w:val="Podnoj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7228100"/>
      <w:docPartObj>
        <w:docPartGallery w:val="Page Numbers (Bottom of Page)"/>
        <w:docPartUnique/>
      </w:docPartObj>
    </w:sdtPr>
    <w:sdtEndPr/>
    <w:sdtContent>
      <w:p w14:paraId="29DDCB96" w14:textId="77777777" w:rsidR="00937C2C" w:rsidRDefault="00937C2C">
        <w:pPr>
          <w:pStyle w:val="Podnoje"/>
          <w:jc w:val="right"/>
        </w:pPr>
        <w:r>
          <w:fldChar w:fldCharType="begin"/>
        </w:r>
        <w:r>
          <w:instrText>PAGE   \* MERGEFORMAT</w:instrText>
        </w:r>
        <w:r>
          <w:fldChar w:fldCharType="separate"/>
        </w:r>
        <w:r>
          <w:rPr>
            <w:noProof/>
          </w:rPr>
          <w:t>58</w:t>
        </w:r>
        <w:r>
          <w:fldChar w:fldCharType="end"/>
        </w:r>
      </w:p>
    </w:sdtContent>
  </w:sdt>
  <w:p w14:paraId="3CD7F6A2" w14:textId="77777777" w:rsidR="00937C2C" w:rsidRDefault="00937C2C">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AA8EB" w14:textId="77777777" w:rsidR="00592B06" w:rsidRDefault="00592B06" w:rsidP="006D662E">
      <w:r>
        <w:separator/>
      </w:r>
    </w:p>
  </w:footnote>
  <w:footnote w:type="continuationSeparator" w:id="0">
    <w:p w14:paraId="32670471" w14:textId="77777777" w:rsidR="00592B06" w:rsidRDefault="00592B06" w:rsidP="006D662E">
      <w:r>
        <w:continuationSeparator/>
      </w:r>
    </w:p>
  </w:footnote>
  <w:footnote w:id="1">
    <w:p w14:paraId="428FBFEE" w14:textId="77777777" w:rsidR="00937C2C" w:rsidRPr="002D0F57" w:rsidRDefault="00937C2C" w:rsidP="000719A7">
      <w:pPr>
        <w:pStyle w:val="Tekstfusnote"/>
        <w:rPr>
          <w:rFonts w:cstheme="minorHAnsi"/>
        </w:rPr>
      </w:pPr>
      <w:r w:rsidRPr="002D0F57">
        <w:rPr>
          <w:rStyle w:val="Referencafusnote"/>
          <w:rFonts w:cstheme="minorHAnsi"/>
        </w:rPr>
        <w:footnoteRef/>
      </w:r>
      <w:r w:rsidRPr="002D0F57">
        <w:rPr>
          <w:rFonts w:cstheme="minorHAnsi"/>
        </w:rPr>
        <w:t xml:space="preserve"> </w:t>
      </w:r>
      <w:bookmarkStart w:id="27" w:name="_Hlk56091697"/>
      <w:r w:rsidRPr="002D0F57">
        <w:rPr>
          <w:rFonts w:cstheme="minorHAnsi"/>
        </w:rPr>
        <w:t>Dječji vrtići i osnovne škole u domeni su društvenih djelatnosti zajedno sa srednjoškolskim obrazovanjem</w:t>
      </w:r>
      <w:bookmarkEnd w:id="27"/>
      <w:r w:rsidRPr="002D0F57">
        <w:rPr>
          <w:rFonts w:cstheme="min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63C24" w14:textId="4B424904" w:rsidR="00937C2C" w:rsidRDefault="00937C2C" w:rsidP="0021583F">
    <w:pPr>
      <w:pStyle w:val="Zaglavlje"/>
      <w:jc w:val="right"/>
      <w:rPr>
        <w:rFonts w:cstheme="minorHAnsi"/>
        <w:i/>
        <w:iCs/>
      </w:rPr>
    </w:pPr>
    <w:r w:rsidRPr="0021583F">
      <w:rPr>
        <w:rFonts w:cstheme="minorHAnsi"/>
        <w:noProof/>
        <w:lang w:eastAsia="hr-HR"/>
      </w:rPr>
      <w:drawing>
        <wp:anchor distT="0" distB="0" distL="114300" distR="114300" simplePos="0" relativeHeight="251659264" behindDoc="0" locked="0" layoutInCell="1" allowOverlap="1" wp14:anchorId="76FED5D6" wp14:editId="52A1A758">
          <wp:simplePos x="0" y="0"/>
          <wp:positionH relativeFrom="column">
            <wp:posOffset>-19050</wp:posOffset>
          </wp:positionH>
          <wp:positionV relativeFrom="paragraph">
            <wp:posOffset>-181610</wp:posOffset>
          </wp:positionV>
          <wp:extent cx="1771650" cy="468367"/>
          <wp:effectExtent l="0" t="0" r="0" b="8255"/>
          <wp:wrapNone/>
          <wp:docPr id="1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468367"/>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cstheme="minorHAnsi"/>
          <w:i/>
          <w:iCs/>
        </w:rPr>
        <w:id w:val="-1615049534"/>
        <w:docPartObj>
          <w:docPartGallery w:val="Page Numbers (Margins)"/>
          <w:docPartUnique/>
        </w:docPartObj>
      </w:sdtPr>
      <w:sdtEndPr/>
      <w:sdtContent>
        <w:r w:rsidRPr="0021583F">
          <w:rPr>
            <w:rFonts w:cstheme="minorHAnsi"/>
            <w:i/>
            <w:iCs/>
            <w:noProof/>
            <w:lang w:eastAsia="hr-HR"/>
          </w:rPr>
          <mc:AlternateContent>
            <mc:Choice Requires="wpg">
              <w:drawing>
                <wp:anchor distT="0" distB="0" distL="114300" distR="114300" simplePos="0" relativeHeight="251663360" behindDoc="0" locked="0" layoutInCell="0" allowOverlap="1" wp14:anchorId="44D8B5CE" wp14:editId="68788B36">
                  <wp:simplePos x="0" y="0"/>
                  <wp:positionH relativeFrom="rightMargin">
                    <wp:align>center</wp:align>
                  </wp:positionH>
                  <mc:AlternateContent>
                    <mc:Choice Requires="wp14">
                      <wp:positionV relativeFrom="page">
                        <wp14:pctPosVOffset>20000</wp14:pctPosVOffset>
                      </wp:positionV>
                    </mc:Choice>
                    <mc:Fallback>
                      <wp:positionV relativeFrom="page">
                        <wp:posOffset>2138045</wp:posOffset>
                      </wp:positionV>
                    </mc:Fallback>
                  </mc:AlternateContent>
                  <wp:extent cx="488315" cy="237490"/>
                  <wp:effectExtent l="0" t="9525" r="0" b="10160"/>
                  <wp:wrapNone/>
                  <wp:docPr id="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2"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38391" w14:textId="77777777" w:rsidR="00937C2C" w:rsidRDefault="00937C2C">
                                <w:pPr>
                                  <w:pStyle w:val="Zaglavlje"/>
                                  <w:jc w:val="center"/>
                                </w:pPr>
                                <w:r>
                                  <w:fldChar w:fldCharType="begin"/>
                                </w:r>
                                <w:r>
                                  <w:instrText>PAGE    \* MERGEFORMAT</w:instrText>
                                </w:r>
                                <w:r>
                                  <w:fldChar w:fldCharType="separate"/>
                                </w:r>
                                <w:r w:rsidRPr="007D37E1">
                                  <w:rPr>
                                    <w:rStyle w:val="Brojstranice"/>
                                    <w:b/>
                                    <w:bCs/>
                                    <w:noProof/>
                                    <w:color w:val="7F5F00" w:themeColor="accent4" w:themeShade="7F"/>
                                    <w:sz w:val="16"/>
                                    <w:szCs w:val="16"/>
                                  </w:rPr>
                                  <w:t>37</w:t>
                                </w:r>
                                <w:r>
                                  <w:rPr>
                                    <w:rStyle w:val="Brojstranice"/>
                                    <w:b/>
                                    <w:bCs/>
                                    <w:color w:val="7F5F00" w:themeColor="accent4" w:themeShade="7F"/>
                                    <w:sz w:val="16"/>
                                    <w:szCs w:val="16"/>
                                  </w:rPr>
                                  <w:fldChar w:fldCharType="end"/>
                                </w:r>
                              </w:p>
                            </w:txbxContent>
                          </wps:txbx>
                          <wps:bodyPr rot="0" vert="horz" wrap="square" lIns="0" tIns="0" rIns="0" bIns="0" anchor="ctr" anchorCtr="0" upright="1">
                            <a:noAutofit/>
                          </wps:bodyPr>
                        </wps:wsp>
                        <wpg:grpSp>
                          <wpg:cNvPr id="3" name="Group 72"/>
                          <wpg:cNvGrpSpPr>
                            <a:grpSpLocks/>
                          </wpg:cNvGrpSpPr>
                          <wpg:grpSpPr bwMode="auto">
                            <a:xfrm>
                              <a:off x="886" y="3255"/>
                              <a:ext cx="374" cy="374"/>
                              <a:chOff x="1453" y="14832"/>
                              <a:chExt cx="374" cy="374"/>
                            </a:xfrm>
                          </wpg:grpSpPr>
                          <wps:wsp>
                            <wps:cNvPr id="5"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D8B5CE" id="Grupa 1" o:spid="_x0000_s1026" style="position:absolute;left:0;text-align:left;margin-left:0;margin-top:0;width:38.45pt;height:18.7pt;z-index:251663360;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14:paraId="48C38391" w14:textId="77777777" w:rsidR="00937C2C" w:rsidRDefault="00937C2C">
                          <w:pPr>
                            <w:pStyle w:val="Zaglavlje"/>
                            <w:jc w:val="center"/>
                          </w:pPr>
                          <w:r>
                            <w:fldChar w:fldCharType="begin"/>
                          </w:r>
                          <w:r>
                            <w:instrText>PAGE    \* MERGEFORMAT</w:instrText>
                          </w:r>
                          <w:r>
                            <w:fldChar w:fldCharType="separate"/>
                          </w:r>
                          <w:r w:rsidRPr="007D37E1">
                            <w:rPr>
                              <w:rStyle w:val="Brojstranice"/>
                              <w:b/>
                              <w:bCs/>
                              <w:noProof/>
                              <w:color w:val="7F5F00" w:themeColor="accent4" w:themeShade="7F"/>
                              <w:sz w:val="16"/>
                              <w:szCs w:val="16"/>
                            </w:rPr>
                            <w:t>37</w:t>
                          </w:r>
                          <w:r>
                            <w:rPr>
                              <w:rStyle w:val="Brojstranice"/>
                              <w:b/>
                              <w:bCs/>
                              <w:color w:val="7F5F00" w:themeColor="accent4" w:themeShade="7F"/>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Oval 73"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" filled="f" strokecolor="#84a2c6" strokeweight=".5pt"/>
                    <v:oval id="Oval 74"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" fillcolor="#84a2c6" stroked="f"/>
                  </v:group>
                  <w10:wrap anchorx="margin" anchory="page"/>
                </v:group>
              </w:pict>
            </mc:Fallback>
          </mc:AlternateContent>
        </w:r>
      </w:sdtContent>
    </w:sdt>
    <w:r w:rsidRPr="0021583F">
      <w:rPr>
        <w:rFonts w:cstheme="minorHAnsi"/>
        <w:i/>
        <w:iCs/>
      </w:rPr>
      <w:t xml:space="preserve"> Radni dokument, </w:t>
    </w:r>
    <w:r>
      <w:rPr>
        <w:rFonts w:cstheme="minorHAnsi"/>
        <w:i/>
        <w:iCs/>
      </w:rPr>
      <w:t>ožujak</w:t>
    </w:r>
    <w:r w:rsidRPr="0021583F">
      <w:rPr>
        <w:rFonts w:cstheme="minorHAnsi"/>
        <w:i/>
        <w:iCs/>
      </w:rPr>
      <w:t xml:space="preserve"> 2021.</w:t>
    </w:r>
  </w:p>
  <w:p w14:paraId="37AC50C9" w14:textId="77777777" w:rsidR="00937C2C" w:rsidRDefault="00937C2C" w:rsidP="0021583F">
    <w:pPr>
      <w:pStyle w:val="Zaglavlje"/>
      <w:jc w:val="right"/>
      <w:rPr>
        <w:rFonts w:cstheme="minorHAnsi"/>
        <w:i/>
        <w:iCs/>
      </w:rPr>
    </w:pPr>
  </w:p>
  <w:p w14:paraId="7AA1FEF1" w14:textId="26D55997" w:rsidR="00937C2C" w:rsidRDefault="00937C2C" w:rsidP="0021583F">
    <w:pPr>
      <w:pStyle w:val="Zaglavlje"/>
      <w:jc w:val="right"/>
      <w:rPr>
        <w:rFonts w:cstheme="minorHAnsi"/>
        <w:i/>
        <w:iCs/>
      </w:rPr>
    </w:pPr>
  </w:p>
  <w:p w14:paraId="61DAC354" w14:textId="77777777" w:rsidR="00937C2C" w:rsidRPr="0021583F" w:rsidRDefault="00937C2C" w:rsidP="0021583F">
    <w:pPr>
      <w:pStyle w:val="Zaglavlje"/>
      <w:jc w:val="right"/>
      <w:rPr>
        <w:rFonts w:cstheme="minorHAnsi"/>
        <w:i/>
        <w:i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CEF76" w14:textId="47A89DB9" w:rsidR="00937C2C" w:rsidRDefault="00937C2C" w:rsidP="0021583F">
    <w:pPr>
      <w:pStyle w:val="Zaglavlje"/>
      <w:jc w:val="right"/>
      <w:rPr>
        <w:rFonts w:cstheme="minorHAnsi"/>
        <w:i/>
        <w:iCs/>
      </w:rPr>
    </w:pPr>
    <w:r w:rsidRPr="0021583F">
      <w:rPr>
        <w:rFonts w:cstheme="minorHAnsi"/>
        <w:noProof/>
        <w:lang w:eastAsia="hr-HR"/>
      </w:rPr>
      <w:drawing>
        <wp:anchor distT="0" distB="0" distL="114300" distR="114300" simplePos="0" relativeHeight="251661312" behindDoc="0" locked="0" layoutInCell="1" allowOverlap="1" wp14:anchorId="3621B588" wp14:editId="3505149E">
          <wp:simplePos x="0" y="0"/>
          <wp:positionH relativeFrom="column">
            <wp:posOffset>-132080</wp:posOffset>
          </wp:positionH>
          <wp:positionV relativeFrom="paragraph">
            <wp:posOffset>-184150</wp:posOffset>
          </wp:positionV>
          <wp:extent cx="1771650" cy="468367"/>
          <wp:effectExtent l="0" t="0" r="0" b="8255"/>
          <wp:wrapNone/>
          <wp:docPr id="14"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4683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583F">
      <w:rPr>
        <w:rFonts w:cstheme="minorHAnsi"/>
        <w:i/>
        <w:iCs/>
      </w:rPr>
      <w:t>Radni dokumen</w:t>
    </w:r>
    <w:r w:rsidR="00183B0E">
      <w:rPr>
        <w:rFonts w:cstheme="minorHAnsi"/>
        <w:i/>
        <w:iCs/>
      </w:rPr>
      <w:t>t</w:t>
    </w:r>
  </w:p>
  <w:p w14:paraId="2AB78C3D" w14:textId="77777777" w:rsidR="00183B0E" w:rsidRPr="0021583F" w:rsidRDefault="00183B0E" w:rsidP="0021583F">
    <w:pPr>
      <w:pStyle w:val="Zaglavlje"/>
      <w:jc w:val="right"/>
      <w:rPr>
        <w:rFonts w:cstheme="minorHAnsi"/>
        <w:i/>
        <w:i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BD763" w14:textId="354FB114" w:rsidR="00937C2C" w:rsidRDefault="00937C2C" w:rsidP="00A800DC">
    <w:pPr>
      <w:pStyle w:val="Zaglavlje"/>
      <w:jc w:val="right"/>
      <w:rPr>
        <w:rFonts w:cstheme="minorHAnsi"/>
        <w:i/>
        <w:iCs/>
      </w:rPr>
    </w:pPr>
    <w:r w:rsidRPr="0021583F">
      <w:rPr>
        <w:rFonts w:cstheme="minorHAnsi"/>
        <w:noProof/>
        <w:lang w:eastAsia="hr-HR"/>
      </w:rPr>
      <w:drawing>
        <wp:anchor distT="0" distB="0" distL="114300" distR="114300" simplePos="0" relativeHeight="251665408" behindDoc="0" locked="0" layoutInCell="1" allowOverlap="1" wp14:anchorId="750E4965" wp14:editId="7913A925">
          <wp:simplePos x="0" y="0"/>
          <wp:positionH relativeFrom="column">
            <wp:posOffset>-38100</wp:posOffset>
          </wp:positionH>
          <wp:positionV relativeFrom="paragraph">
            <wp:posOffset>-181610</wp:posOffset>
          </wp:positionV>
          <wp:extent cx="1771650" cy="468367"/>
          <wp:effectExtent l="0" t="0" r="0" b="8255"/>
          <wp:wrapNone/>
          <wp:docPr id="7"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468367"/>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i/>
          <w:iCs/>
        </w:rPr>
        <w:id w:val="-625163159"/>
        <w:docPartObj>
          <w:docPartGallery w:val="Page Numbers (Margins)"/>
          <w:docPartUnique/>
        </w:docPartObj>
      </w:sdtPr>
      <w:sdtEndPr/>
      <w:sdtContent>
        <w:r w:rsidRPr="0073238A">
          <w:rPr>
            <w:rFonts w:ascii="Times New Roman" w:hAnsi="Times New Roman" w:cs="Times New Roman"/>
            <w:i/>
            <w:iCs/>
            <w:noProof/>
            <w:lang w:eastAsia="hr-HR"/>
          </w:rPr>
          <mc:AlternateContent>
            <mc:Choice Requires="wpg">
              <w:drawing>
                <wp:anchor distT="0" distB="0" distL="114300" distR="114300" simplePos="0" relativeHeight="251667456" behindDoc="0" locked="0" layoutInCell="0" allowOverlap="1" wp14:anchorId="0EB9459C" wp14:editId="00607274">
                  <wp:simplePos x="0" y="0"/>
                  <wp:positionH relativeFrom="rightMargin">
                    <wp:align>center</wp:align>
                  </wp:positionH>
                  <mc:AlternateContent>
                    <mc:Choice Requires="wp14">
                      <wp:positionV relativeFrom="page">
                        <wp14:pctPosVOffset>20000</wp14:pctPosVOffset>
                      </wp:positionV>
                    </mc:Choice>
                    <mc:Fallback>
                      <wp:positionV relativeFrom="page">
                        <wp:posOffset>2138045</wp:posOffset>
                      </wp:positionV>
                    </mc:Fallback>
                  </mc:AlternateContent>
                  <wp:extent cx="488315" cy="237490"/>
                  <wp:effectExtent l="0" t="9525" r="0" b="10160"/>
                  <wp:wrapNone/>
                  <wp:docPr id="9" name="Grup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10"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01E7A" w14:textId="77777777" w:rsidR="00937C2C" w:rsidRDefault="00937C2C">
                                <w:pPr>
                                  <w:pStyle w:val="Zaglavlje"/>
                                  <w:jc w:val="center"/>
                                </w:pPr>
                                <w:r>
                                  <w:fldChar w:fldCharType="begin"/>
                                </w:r>
                                <w:r>
                                  <w:instrText>PAGE    \* MERGEFORMAT</w:instrText>
                                </w:r>
                                <w:r>
                                  <w:fldChar w:fldCharType="separate"/>
                                </w:r>
                                <w:r w:rsidRPr="007D37E1">
                                  <w:rPr>
                                    <w:rStyle w:val="Brojstranice"/>
                                    <w:b/>
                                    <w:bCs/>
                                    <w:noProof/>
                                    <w:color w:val="7F5F00" w:themeColor="accent4" w:themeShade="7F"/>
                                    <w:sz w:val="16"/>
                                    <w:szCs w:val="16"/>
                                  </w:rPr>
                                  <w:t>i</w:t>
                                </w:r>
                                <w:r>
                                  <w:rPr>
                                    <w:rStyle w:val="Brojstranice"/>
                                    <w:b/>
                                    <w:bCs/>
                                    <w:color w:val="7F5F00" w:themeColor="accent4" w:themeShade="7F"/>
                                    <w:sz w:val="16"/>
                                    <w:szCs w:val="16"/>
                                  </w:rPr>
                                  <w:fldChar w:fldCharType="end"/>
                                </w:r>
                              </w:p>
                            </w:txbxContent>
                          </wps:txbx>
                          <wps:bodyPr rot="0" vert="horz" wrap="square" lIns="0" tIns="0" rIns="0" bIns="0" anchor="ctr" anchorCtr="0" upright="1">
                            <a:noAutofit/>
                          </wps:bodyPr>
                        </wps:wsp>
                        <wpg:grpSp>
                          <wpg:cNvPr id="11" name="Group 72"/>
                          <wpg:cNvGrpSpPr>
                            <a:grpSpLocks/>
                          </wpg:cNvGrpSpPr>
                          <wpg:grpSpPr bwMode="auto">
                            <a:xfrm>
                              <a:off x="886" y="3255"/>
                              <a:ext cx="374" cy="374"/>
                              <a:chOff x="1453" y="14832"/>
                              <a:chExt cx="374" cy="374"/>
                            </a:xfrm>
                          </wpg:grpSpPr>
                          <wps:wsp>
                            <wps:cNvPr id="13"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B9459C" id="Grupa 9" o:spid="_x0000_s1031" style="position:absolute;left:0;text-align:left;margin-left:0;margin-top:0;width:38.45pt;height:18.7pt;z-index:251667456;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" o:allowincell="f">
                  <v:shapetype id="_x0000_t202" coordsize="21600,21600" o:spt="202" path="m,l,21600r21600,l21600,xe">
                    <v:stroke joinstyle="miter"/>
                    <v:path gradientshapeok="t" o:connecttype="rect"/>
                  </v:shapetype>
                  <v:shape id="Text Box 71" o:spid="_x0000_s1032"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" filled="f" stroked="f">
                    <v:textbox inset="0,0,0,0">
                      <w:txbxContent>
                        <w:p w14:paraId="74B01E7A" w14:textId="77777777" w:rsidR="00937C2C" w:rsidRDefault="00937C2C">
                          <w:pPr>
                            <w:pStyle w:val="Zaglavlje"/>
                            <w:jc w:val="center"/>
                          </w:pPr>
                          <w:r>
                            <w:fldChar w:fldCharType="begin"/>
                          </w:r>
                          <w:r>
                            <w:instrText>PAGE    \* MERGEFORMAT</w:instrText>
                          </w:r>
                          <w:r>
                            <w:fldChar w:fldCharType="separate"/>
                          </w:r>
                          <w:r w:rsidRPr="007D37E1">
                            <w:rPr>
                              <w:rStyle w:val="Brojstranice"/>
                              <w:b/>
                              <w:bCs/>
                              <w:noProof/>
                              <w:color w:val="7F5F00" w:themeColor="accent4" w:themeShade="7F"/>
                              <w:sz w:val="16"/>
                              <w:szCs w:val="16"/>
                            </w:rPr>
                            <w:t>i</w:t>
                          </w:r>
                          <w:r>
                            <w:rPr>
                              <w:rStyle w:val="Brojstranice"/>
                              <w:b/>
                              <w:bCs/>
                              <w:color w:val="7F5F00" w:themeColor="accent4" w:themeShade="7F"/>
                              <w:sz w:val="16"/>
                              <w:szCs w:val="16"/>
                            </w:rPr>
                            <w:fldChar w:fldCharType="end"/>
                          </w:r>
                        </w:p>
                      </w:txbxContent>
                    </v:textbox>
                  </v:shape>
                  <v:group id="Group 72" o:spid="_x0000_s1033"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oval id="Oval 73" o:spid="_x0000_s1034"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" filled="f" strokecolor="#84a2c6" strokeweight=".5pt"/>
                    <v:oval id="Oval 74" o:spid="_x0000_s1035"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" fillcolor="#84a2c6" stroked="f"/>
                  </v:group>
                  <w10:wrap anchorx="margin" anchory="page"/>
                </v:group>
              </w:pict>
            </mc:Fallback>
          </mc:AlternateContent>
        </w:r>
      </w:sdtContent>
    </w:sdt>
    <w:r w:rsidRPr="0021583F">
      <w:rPr>
        <w:rFonts w:cstheme="minorHAnsi"/>
        <w:i/>
        <w:iCs/>
      </w:rPr>
      <w:t>Radni dokument</w:t>
    </w:r>
  </w:p>
  <w:p w14:paraId="4D490D3A" w14:textId="77777777" w:rsidR="00183B0E" w:rsidRDefault="00183B0E" w:rsidP="00183B0E">
    <w:pPr>
      <w:pStyle w:val="Zaglavlje"/>
      <w:jc w:val="center"/>
      <w:rPr>
        <w:rFonts w:cstheme="minorHAnsi"/>
        <w:i/>
        <w:iCs/>
      </w:rPr>
    </w:pPr>
  </w:p>
  <w:p w14:paraId="2A5AD1BC" w14:textId="44C1CE7A" w:rsidR="00937C2C" w:rsidRDefault="00937C2C" w:rsidP="00A800DC">
    <w:pPr>
      <w:pStyle w:val="Zaglavlje"/>
      <w:jc w:val="right"/>
      <w:rPr>
        <w:rFonts w:cstheme="minorHAnsi"/>
        <w:i/>
        <w:iCs/>
      </w:rPr>
    </w:pPr>
  </w:p>
  <w:p w14:paraId="5A1B050C" w14:textId="57A4FF47" w:rsidR="00937C2C" w:rsidRDefault="00937C2C" w:rsidP="00A800DC">
    <w:pPr>
      <w:pStyle w:val="Zaglavlje"/>
      <w:jc w:val="right"/>
      <w:rPr>
        <w:rFonts w:cstheme="minorHAnsi"/>
        <w:i/>
        <w:iCs/>
      </w:rPr>
    </w:pPr>
  </w:p>
  <w:p w14:paraId="6FE21AA3" w14:textId="24C91E49" w:rsidR="00937C2C" w:rsidRDefault="00937C2C" w:rsidP="00A800DC">
    <w:pPr>
      <w:pStyle w:val="Zaglavlje"/>
      <w:jc w:val="right"/>
      <w:rPr>
        <w:rFonts w:cstheme="minorHAnsi"/>
        <w:i/>
        <w:iCs/>
      </w:rPr>
    </w:pPr>
  </w:p>
  <w:p w14:paraId="529BA737" w14:textId="2E7554A9" w:rsidR="00937C2C" w:rsidRDefault="00937C2C" w:rsidP="00A800DC">
    <w:pPr>
      <w:pStyle w:val="Zaglavlje"/>
      <w:jc w:val="right"/>
      <w:rPr>
        <w:rFonts w:cstheme="minorHAnsi"/>
        <w:i/>
        <w:iCs/>
      </w:rPr>
    </w:pPr>
  </w:p>
  <w:p w14:paraId="23377519" w14:textId="77777777" w:rsidR="00937C2C" w:rsidRDefault="00937C2C" w:rsidP="002E40AD">
    <w:pPr>
      <w:pStyle w:val="Zaglavlje"/>
      <w:rPr>
        <w:rFonts w:cstheme="minorHAnsi"/>
        <w:i/>
        <w:iCs/>
      </w:rPr>
    </w:pPr>
  </w:p>
  <w:p w14:paraId="52BD8097" w14:textId="6F3F6E64" w:rsidR="00937C2C" w:rsidRDefault="00937C2C" w:rsidP="00010224">
    <w:pPr>
      <w:pStyle w:val="Zaglavlje"/>
      <w:rPr>
        <w:rFonts w:cstheme="minorHAnsi"/>
        <w:i/>
        <w:iCs/>
      </w:rPr>
    </w:pPr>
  </w:p>
  <w:p w14:paraId="4FDAE6B8" w14:textId="78B64E89" w:rsidR="00937C2C" w:rsidRPr="00010224" w:rsidRDefault="00937C2C" w:rsidP="00827C5A">
    <w:pPr>
      <w:pStyle w:val="Zaglavlje"/>
      <w:rPr>
        <w:rFonts w:cstheme="minorHAnsi"/>
        <w:b/>
        <w:bCs/>
        <w:i/>
        <w:iCs/>
      </w:rPr>
    </w:pPr>
    <w:r w:rsidRPr="00010224">
      <w:rPr>
        <w:rFonts w:cstheme="minorHAnsi"/>
        <w:b/>
        <w:bCs/>
        <w:i/>
        <w:iCs/>
      </w:rPr>
      <w:t>Članovi Radne skupine</w:t>
    </w:r>
  </w:p>
  <w:p w14:paraId="627CB1DA" w14:textId="39721B34" w:rsidR="00937C2C" w:rsidRDefault="00937C2C" w:rsidP="00827C5A">
    <w:pPr>
      <w:pStyle w:val="Zaglavlje"/>
      <w:rPr>
        <w:rFonts w:cstheme="minorHAnsi"/>
      </w:rPr>
    </w:pPr>
  </w:p>
  <w:p w14:paraId="6480921A" w14:textId="77777777" w:rsidR="00937C2C" w:rsidRDefault="00937C2C" w:rsidP="00827C5A">
    <w:pPr>
      <w:pStyle w:val="Zaglavlje"/>
      <w:rPr>
        <w:rFonts w:cstheme="minorHAnsi"/>
      </w:rPr>
    </w:pPr>
  </w:p>
  <w:p w14:paraId="67454430" w14:textId="60AD0FC6" w:rsidR="00937C2C" w:rsidRDefault="00937C2C" w:rsidP="00010224">
    <w:pPr>
      <w:pStyle w:val="Zaglavlje"/>
      <w:spacing w:line="480" w:lineRule="auto"/>
      <w:rPr>
        <w:rFonts w:cstheme="minorHAnsi"/>
        <w:i/>
        <w:iCs/>
      </w:rPr>
    </w:pPr>
    <w:r w:rsidRPr="00827C5A">
      <w:rPr>
        <w:rFonts w:cstheme="minorHAnsi"/>
        <w:i/>
        <w:iCs/>
      </w:rPr>
      <w:t>mr. sc. Marijana Tomičić, pročelnica UO za razvoj grada i EU fondove</w:t>
    </w:r>
  </w:p>
  <w:p w14:paraId="16D9EB33" w14:textId="21DFAE02" w:rsidR="00937C2C" w:rsidRDefault="00937C2C" w:rsidP="00010224">
    <w:pPr>
      <w:pStyle w:val="Zaglavlje"/>
      <w:spacing w:line="480" w:lineRule="auto"/>
      <w:rPr>
        <w:rFonts w:cstheme="minorHAnsi"/>
        <w:i/>
        <w:iCs/>
      </w:rPr>
    </w:pPr>
    <w:r w:rsidRPr="00827C5A">
      <w:rPr>
        <w:rFonts w:cstheme="minorHAnsi"/>
        <w:i/>
        <w:iCs/>
      </w:rPr>
      <w:t>dr. sc. Viktor Šegrt, UO za razvoj grada i EU fondove, Lokalni koordinator</w:t>
    </w:r>
  </w:p>
  <w:p w14:paraId="2BD394D0" w14:textId="206AB410" w:rsidR="00937C2C" w:rsidRDefault="00937C2C" w:rsidP="00010224">
    <w:pPr>
      <w:pStyle w:val="Zaglavlje"/>
      <w:spacing w:line="480" w:lineRule="auto"/>
      <w:rPr>
        <w:rFonts w:cstheme="minorHAnsi"/>
        <w:i/>
        <w:iCs/>
      </w:rPr>
    </w:pPr>
    <w:r w:rsidRPr="00827C5A">
      <w:rPr>
        <w:rFonts w:cstheme="minorHAnsi"/>
        <w:i/>
        <w:iCs/>
      </w:rPr>
      <w:t>Daniela Peris, pročelnica UO za gospodarstvo, poljoprivredu i turizam</w:t>
    </w:r>
  </w:p>
  <w:p w14:paraId="387CA771" w14:textId="7C193EBD" w:rsidR="00937C2C" w:rsidRDefault="00937C2C" w:rsidP="00010224">
    <w:pPr>
      <w:pStyle w:val="Zaglavlje"/>
      <w:spacing w:line="480" w:lineRule="auto"/>
      <w:rPr>
        <w:rFonts w:cstheme="minorHAnsi"/>
        <w:i/>
        <w:iCs/>
      </w:rPr>
    </w:pPr>
    <w:r w:rsidRPr="00827C5A">
      <w:rPr>
        <w:rFonts w:cstheme="minorHAnsi"/>
        <w:i/>
        <w:iCs/>
      </w:rPr>
      <w:t xml:space="preserve">Andrea Vrbanek, </w:t>
    </w:r>
    <w:proofErr w:type="spellStart"/>
    <w:r w:rsidRPr="00827C5A">
      <w:rPr>
        <w:rFonts w:cstheme="minorHAnsi"/>
        <w:i/>
        <w:iCs/>
      </w:rPr>
      <w:t>univ</w:t>
    </w:r>
    <w:proofErr w:type="spellEnd"/>
    <w:r w:rsidRPr="00827C5A">
      <w:rPr>
        <w:rFonts w:cstheme="minorHAnsi"/>
        <w:i/>
        <w:iCs/>
      </w:rPr>
      <w:t xml:space="preserve">. </w:t>
    </w:r>
    <w:proofErr w:type="spellStart"/>
    <w:r w:rsidRPr="00827C5A">
      <w:rPr>
        <w:rFonts w:cstheme="minorHAnsi"/>
        <w:i/>
        <w:iCs/>
      </w:rPr>
      <w:t>spec</w:t>
    </w:r>
    <w:proofErr w:type="spellEnd"/>
    <w:r w:rsidRPr="00827C5A">
      <w:rPr>
        <w:rFonts w:cstheme="minorHAnsi"/>
        <w:i/>
        <w:iCs/>
      </w:rPr>
      <w:t xml:space="preserve">. </w:t>
    </w:r>
    <w:proofErr w:type="spellStart"/>
    <w:r w:rsidRPr="00827C5A">
      <w:rPr>
        <w:rFonts w:cstheme="minorHAnsi"/>
        <w:i/>
        <w:iCs/>
      </w:rPr>
      <w:t>oec</w:t>
    </w:r>
    <w:proofErr w:type="spellEnd"/>
    <w:r w:rsidRPr="00827C5A">
      <w:rPr>
        <w:rFonts w:cstheme="minorHAnsi"/>
        <w:i/>
        <w:iCs/>
      </w:rPr>
      <w:t>. UO za gospodarstvo, poljoprivredu i turizam</w:t>
    </w:r>
  </w:p>
  <w:p w14:paraId="1B72F829" w14:textId="0871322C" w:rsidR="00937C2C" w:rsidRDefault="00937C2C" w:rsidP="00010224">
    <w:pPr>
      <w:pStyle w:val="Zaglavlje"/>
      <w:spacing w:line="480" w:lineRule="auto"/>
      <w:rPr>
        <w:rFonts w:cstheme="minorHAnsi"/>
        <w:i/>
        <w:iCs/>
      </w:rPr>
    </w:pPr>
    <w:r w:rsidRPr="00827C5A">
      <w:rPr>
        <w:rFonts w:cstheme="minorHAnsi"/>
        <w:i/>
        <w:iCs/>
      </w:rPr>
      <w:t xml:space="preserve">Ivanka Brezović, mag. </w:t>
    </w:r>
    <w:proofErr w:type="spellStart"/>
    <w:r w:rsidRPr="00827C5A">
      <w:rPr>
        <w:rFonts w:cstheme="minorHAnsi"/>
        <w:i/>
        <w:iCs/>
      </w:rPr>
      <w:t>oec</w:t>
    </w:r>
    <w:proofErr w:type="spellEnd"/>
    <w:r w:rsidRPr="00827C5A">
      <w:rPr>
        <w:rFonts w:cstheme="minorHAnsi"/>
        <w:i/>
        <w:iCs/>
      </w:rPr>
      <w:t>. UO za gospodarstvo, poljoprivredu i turizam</w:t>
    </w:r>
  </w:p>
  <w:p w14:paraId="3186D58D" w14:textId="4EDBED88" w:rsidR="00937C2C" w:rsidRPr="00827C5A" w:rsidRDefault="00937C2C" w:rsidP="00010224">
    <w:pPr>
      <w:pStyle w:val="Zaglavlje"/>
      <w:spacing w:line="480" w:lineRule="auto"/>
      <w:rPr>
        <w:rFonts w:cstheme="minorHAnsi"/>
        <w:i/>
        <w:iCs/>
      </w:rPr>
    </w:pPr>
    <w:r w:rsidRPr="00827C5A">
      <w:rPr>
        <w:rFonts w:cstheme="minorHAnsi"/>
        <w:i/>
        <w:iCs/>
      </w:rPr>
      <w:t xml:space="preserve">Nikolina Pahanić Lugar, dipl. </w:t>
    </w:r>
    <w:proofErr w:type="spellStart"/>
    <w:r w:rsidRPr="00827C5A">
      <w:rPr>
        <w:rFonts w:cstheme="minorHAnsi"/>
        <w:i/>
        <w:iCs/>
      </w:rPr>
      <w:t>oec</w:t>
    </w:r>
    <w:proofErr w:type="spellEnd"/>
    <w:r w:rsidRPr="00827C5A">
      <w:rPr>
        <w:rFonts w:cstheme="minorHAnsi"/>
        <w:i/>
        <w:iCs/>
      </w:rPr>
      <w:t>. UO za društvene djelatnosti</w:t>
    </w:r>
  </w:p>
  <w:p w14:paraId="678AAEBF" w14:textId="69EA82DE" w:rsidR="00937C2C" w:rsidRDefault="00937C2C" w:rsidP="00010224">
    <w:pPr>
      <w:pStyle w:val="Zaglavlje"/>
      <w:spacing w:line="480" w:lineRule="auto"/>
      <w:rPr>
        <w:rFonts w:cstheme="minorHAnsi"/>
        <w:i/>
        <w:iCs/>
      </w:rPr>
    </w:pPr>
    <w:r w:rsidRPr="00827C5A">
      <w:rPr>
        <w:rFonts w:cstheme="minorHAnsi"/>
        <w:i/>
        <w:iCs/>
      </w:rPr>
      <w:t>Davorka Radović, dipl. pol. UO za društvene djelatnosti</w:t>
    </w:r>
  </w:p>
  <w:p w14:paraId="6A45BD7B" w14:textId="6463A992" w:rsidR="00937C2C" w:rsidRDefault="00937C2C" w:rsidP="00010224">
    <w:pPr>
      <w:pStyle w:val="Zaglavlje"/>
      <w:spacing w:line="480" w:lineRule="auto"/>
      <w:rPr>
        <w:rFonts w:cstheme="minorHAnsi"/>
        <w:i/>
        <w:iCs/>
      </w:rPr>
    </w:pPr>
    <w:r w:rsidRPr="00827C5A">
      <w:rPr>
        <w:rFonts w:cstheme="minorHAnsi"/>
        <w:i/>
        <w:iCs/>
      </w:rPr>
      <w:t xml:space="preserve">Vesna </w:t>
    </w:r>
    <w:proofErr w:type="spellStart"/>
    <w:r w:rsidRPr="00827C5A">
      <w:rPr>
        <w:rFonts w:cstheme="minorHAnsi"/>
        <w:i/>
        <w:iCs/>
      </w:rPr>
      <w:t>Ribar,dipl</w:t>
    </w:r>
    <w:proofErr w:type="spellEnd"/>
    <w:r w:rsidRPr="00827C5A">
      <w:rPr>
        <w:rFonts w:cstheme="minorHAnsi"/>
        <w:i/>
        <w:iCs/>
      </w:rPr>
      <w:t xml:space="preserve">. ing. </w:t>
    </w:r>
    <w:proofErr w:type="spellStart"/>
    <w:r w:rsidRPr="00827C5A">
      <w:rPr>
        <w:rFonts w:cstheme="minorHAnsi"/>
        <w:i/>
        <w:iCs/>
      </w:rPr>
      <w:t>građ</w:t>
    </w:r>
    <w:proofErr w:type="spellEnd"/>
    <w:r w:rsidRPr="00827C5A">
      <w:rPr>
        <w:rFonts w:cstheme="minorHAnsi"/>
        <w:i/>
        <w:iCs/>
      </w:rPr>
      <w:t>., pročelnica UO za poslove provedbe dokumenata prostornog uređenja</w:t>
    </w:r>
  </w:p>
  <w:p w14:paraId="43D7D0B6" w14:textId="29A18C3C" w:rsidR="00937C2C" w:rsidRDefault="00937C2C" w:rsidP="00010224">
    <w:pPr>
      <w:pStyle w:val="Zaglavlje"/>
      <w:spacing w:line="480" w:lineRule="auto"/>
      <w:rPr>
        <w:rFonts w:cstheme="minorHAnsi"/>
        <w:i/>
        <w:iCs/>
      </w:rPr>
    </w:pPr>
    <w:r w:rsidRPr="00827C5A">
      <w:rPr>
        <w:rFonts w:cstheme="minorHAnsi"/>
        <w:i/>
        <w:iCs/>
      </w:rPr>
      <w:t xml:space="preserve">Hermina Plemić, dipl. ing. </w:t>
    </w:r>
    <w:proofErr w:type="spellStart"/>
    <w:r w:rsidRPr="00827C5A">
      <w:rPr>
        <w:rFonts w:cstheme="minorHAnsi"/>
        <w:i/>
        <w:iCs/>
      </w:rPr>
      <w:t>građ</w:t>
    </w:r>
    <w:proofErr w:type="spellEnd"/>
    <w:r w:rsidRPr="00827C5A">
      <w:rPr>
        <w:rFonts w:cstheme="minorHAnsi"/>
        <w:i/>
        <w:iCs/>
      </w:rPr>
      <w:t>., pročelnica UO za komunalno gospodarstvo</w:t>
    </w:r>
  </w:p>
  <w:p w14:paraId="2B4719E0" w14:textId="02C7BF3C" w:rsidR="00937C2C" w:rsidRDefault="00937C2C" w:rsidP="00010224">
    <w:pPr>
      <w:pStyle w:val="Zaglavlje"/>
      <w:spacing w:line="480" w:lineRule="auto"/>
      <w:rPr>
        <w:rFonts w:cstheme="minorHAnsi"/>
        <w:i/>
        <w:iCs/>
      </w:rPr>
    </w:pPr>
    <w:r w:rsidRPr="00827C5A">
      <w:rPr>
        <w:rFonts w:cstheme="minorHAnsi"/>
        <w:i/>
        <w:iCs/>
      </w:rPr>
      <w:t xml:space="preserve">Josip Bacan, mg. ing. </w:t>
    </w:r>
    <w:proofErr w:type="spellStart"/>
    <w:r w:rsidRPr="00827C5A">
      <w:rPr>
        <w:rFonts w:cstheme="minorHAnsi"/>
        <w:i/>
        <w:iCs/>
      </w:rPr>
      <w:t>prom</w:t>
    </w:r>
    <w:proofErr w:type="spellEnd"/>
    <w:r w:rsidRPr="00827C5A">
      <w:rPr>
        <w:rFonts w:cstheme="minorHAnsi"/>
        <w:i/>
        <w:iCs/>
      </w:rPr>
      <w:t>. UO za komunalno gospodarstvo</w:t>
    </w:r>
  </w:p>
  <w:p w14:paraId="6F7AF2AD" w14:textId="39FD6373" w:rsidR="00937C2C" w:rsidRPr="00827C5A" w:rsidRDefault="00937C2C" w:rsidP="00010224">
    <w:pPr>
      <w:pStyle w:val="Zaglavlje"/>
      <w:spacing w:line="480" w:lineRule="auto"/>
      <w:rPr>
        <w:rFonts w:cstheme="minorHAnsi"/>
        <w:i/>
        <w:iCs/>
      </w:rPr>
    </w:pPr>
    <w:r w:rsidRPr="00827C5A">
      <w:rPr>
        <w:rFonts w:cstheme="minorHAnsi"/>
        <w:i/>
        <w:iCs/>
      </w:rPr>
      <w:t xml:space="preserve">Oliver Budimir </w:t>
    </w:r>
    <w:proofErr w:type="spellStart"/>
    <w:r w:rsidRPr="00827C5A">
      <w:rPr>
        <w:rFonts w:cstheme="minorHAnsi"/>
        <w:i/>
        <w:iCs/>
      </w:rPr>
      <w:t>struč</w:t>
    </w:r>
    <w:proofErr w:type="spellEnd"/>
    <w:r w:rsidRPr="00827C5A">
      <w:rPr>
        <w:rFonts w:cstheme="minorHAnsi"/>
        <w:i/>
        <w:iCs/>
      </w:rPr>
      <w:t xml:space="preserve">. </w:t>
    </w:r>
    <w:proofErr w:type="spellStart"/>
    <w:r w:rsidRPr="00827C5A">
      <w:rPr>
        <w:rFonts w:cstheme="minorHAnsi"/>
        <w:i/>
        <w:iCs/>
      </w:rPr>
      <w:t>spec</w:t>
    </w:r>
    <w:proofErr w:type="spellEnd"/>
    <w:r w:rsidRPr="00827C5A">
      <w:rPr>
        <w:rFonts w:cstheme="minorHAnsi"/>
        <w:i/>
        <w:iCs/>
      </w:rPr>
      <w:t xml:space="preserve">. ing. </w:t>
    </w:r>
    <w:proofErr w:type="spellStart"/>
    <w:r w:rsidRPr="00827C5A">
      <w:rPr>
        <w:rFonts w:cstheme="minorHAnsi"/>
        <w:i/>
        <w:iCs/>
      </w:rPr>
      <w:t>sec</w:t>
    </w:r>
    <w:proofErr w:type="spellEnd"/>
    <w:r w:rsidRPr="00827C5A">
      <w:rPr>
        <w:rFonts w:cstheme="minorHAnsi"/>
        <w:i/>
        <w:iCs/>
      </w:rPr>
      <w:t>., voditelj odsjeka redarstva</w:t>
    </w:r>
  </w:p>
  <w:p w14:paraId="6662BD8A" w14:textId="77777777" w:rsidR="00937C2C" w:rsidRDefault="00937C2C">
    <w:pPr>
      <w:pStyle w:val="Zaglavlj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3DF3A" w14:textId="3C021322" w:rsidR="00937C2C" w:rsidRPr="0021583F" w:rsidRDefault="00937C2C" w:rsidP="00A800DC">
    <w:pPr>
      <w:pStyle w:val="Zaglavlje"/>
      <w:jc w:val="right"/>
      <w:rPr>
        <w:rFonts w:cstheme="minorHAnsi"/>
      </w:rPr>
    </w:pPr>
    <w:r w:rsidRPr="0021583F">
      <w:rPr>
        <w:rFonts w:cstheme="minorHAnsi"/>
        <w:noProof/>
        <w:lang w:eastAsia="hr-HR"/>
      </w:rPr>
      <w:drawing>
        <wp:anchor distT="0" distB="0" distL="114300" distR="114300" simplePos="0" relativeHeight="251669504" behindDoc="0" locked="0" layoutInCell="1" allowOverlap="1" wp14:anchorId="6F101220" wp14:editId="1182E1A9">
          <wp:simplePos x="0" y="0"/>
          <wp:positionH relativeFrom="column">
            <wp:posOffset>-85725</wp:posOffset>
          </wp:positionH>
          <wp:positionV relativeFrom="paragraph">
            <wp:posOffset>-181610</wp:posOffset>
          </wp:positionV>
          <wp:extent cx="1771650" cy="468367"/>
          <wp:effectExtent l="0" t="0" r="0" b="8255"/>
          <wp:wrapNone/>
          <wp:docPr id="26"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4683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D7A2F7" w14:textId="77777777" w:rsidR="00937C2C" w:rsidRDefault="00937C2C">
    <w:pPr>
      <w:pStyle w:val="Zaglavlj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2FE3" w14:textId="23EFC521" w:rsidR="00183B0E" w:rsidRDefault="00183B0E" w:rsidP="0021583F">
    <w:pPr>
      <w:pStyle w:val="Zaglavlje"/>
      <w:jc w:val="right"/>
      <w:rPr>
        <w:rFonts w:cstheme="minorHAnsi"/>
        <w:i/>
        <w:iCs/>
      </w:rPr>
    </w:pPr>
    <w:r w:rsidRPr="0021583F">
      <w:rPr>
        <w:rFonts w:cstheme="minorHAnsi"/>
        <w:noProof/>
        <w:lang w:eastAsia="hr-HR"/>
      </w:rPr>
      <w:drawing>
        <wp:anchor distT="0" distB="0" distL="114300" distR="114300" simplePos="0" relativeHeight="251678720" behindDoc="0" locked="0" layoutInCell="1" allowOverlap="1" wp14:anchorId="188309BD" wp14:editId="76195AA5">
          <wp:simplePos x="0" y="0"/>
          <wp:positionH relativeFrom="column">
            <wp:posOffset>-19050</wp:posOffset>
          </wp:positionH>
          <wp:positionV relativeFrom="paragraph">
            <wp:posOffset>-181610</wp:posOffset>
          </wp:positionV>
          <wp:extent cx="1771650" cy="468367"/>
          <wp:effectExtent l="0" t="0" r="0" b="8255"/>
          <wp:wrapNone/>
          <wp:docPr id="55"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4683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96D68E" w14:textId="77777777" w:rsidR="00183B0E" w:rsidRDefault="00183B0E" w:rsidP="0021583F">
    <w:pPr>
      <w:pStyle w:val="Zaglavlje"/>
      <w:jc w:val="right"/>
      <w:rPr>
        <w:rFonts w:cstheme="minorHAnsi"/>
        <w:i/>
        <w:iCs/>
      </w:rPr>
    </w:pPr>
  </w:p>
  <w:p w14:paraId="0EB1DD2E" w14:textId="77777777" w:rsidR="00183B0E" w:rsidRDefault="00183B0E" w:rsidP="0021583F">
    <w:pPr>
      <w:pStyle w:val="Zaglavlje"/>
      <w:jc w:val="right"/>
      <w:rPr>
        <w:rFonts w:cstheme="minorHAnsi"/>
        <w:i/>
        <w:iCs/>
      </w:rPr>
    </w:pPr>
  </w:p>
  <w:p w14:paraId="587EEE26" w14:textId="77777777" w:rsidR="00183B0E" w:rsidRPr="0021583F" w:rsidRDefault="00183B0E" w:rsidP="0021583F">
    <w:pPr>
      <w:pStyle w:val="Zaglavlje"/>
      <w:jc w:val="right"/>
      <w:rPr>
        <w:rFonts w:cstheme="minorHAnsi"/>
        <w:i/>
        <w:iC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4175D" w14:textId="66424465" w:rsidR="00937C2C" w:rsidRPr="0021583F" w:rsidRDefault="00937C2C" w:rsidP="0021583F">
    <w:pPr>
      <w:pStyle w:val="Zaglavlje"/>
      <w:jc w:val="right"/>
      <w:rPr>
        <w:rFonts w:cstheme="minorHAnsi"/>
        <w:i/>
        <w:iCs/>
      </w:rPr>
    </w:pPr>
    <w:r w:rsidRPr="0021583F">
      <w:rPr>
        <w:rFonts w:cstheme="minorHAnsi"/>
        <w:noProof/>
        <w:lang w:eastAsia="hr-HR"/>
      </w:rPr>
      <w:drawing>
        <wp:anchor distT="0" distB="0" distL="114300" distR="114300" simplePos="0" relativeHeight="251675648" behindDoc="0" locked="0" layoutInCell="1" allowOverlap="1" wp14:anchorId="43211FD4" wp14:editId="68CEE812">
          <wp:simplePos x="0" y="0"/>
          <wp:positionH relativeFrom="column">
            <wp:posOffset>-19050</wp:posOffset>
          </wp:positionH>
          <wp:positionV relativeFrom="paragraph">
            <wp:posOffset>-181610</wp:posOffset>
          </wp:positionV>
          <wp:extent cx="1771650" cy="468367"/>
          <wp:effectExtent l="0" t="0" r="0" b="8255"/>
          <wp:wrapNone/>
          <wp:docPr id="48"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46836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4FD39" w14:textId="14D42025" w:rsidR="00937C2C" w:rsidRPr="0021583F" w:rsidRDefault="00937C2C" w:rsidP="0021583F">
    <w:pPr>
      <w:pStyle w:val="Zaglavlje"/>
      <w:jc w:val="right"/>
      <w:rPr>
        <w:rFonts w:cstheme="minorHAnsi"/>
        <w:i/>
        <w:iCs/>
      </w:rPr>
    </w:pPr>
    <w:r w:rsidRPr="0021583F">
      <w:rPr>
        <w:rFonts w:cstheme="minorHAnsi"/>
        <w:noProof/>
        <w:lang w:eastAsia="hr-HR"/>
      </w:rPr>
      <w:drawing>
        <wp:anchor distT="0" distB="0" distL="114300" distR="114300" simplePos="0" relativeHeight="251672576" behindDoc="0" locked="0" layoutInCell="1" allowOverlap="1" wp14:anchorId="1D2344C8" wp14:editId="6D1274A9">
          <wp:simplePos x="0" y="0"/>
          <wp:positionH relativeFrom="column">
            <wp:posOffset>-19050</wp:posOffset>
          </wp:positionH>
          <wp:positionV relativeFrom="paragraph">
            <wp:posOffset>-181610</wp:posOffset>
          </wp:positionV>
          <wp:extent cx="1771650" cy="468367"/>
          <wp:effectExtent l="0" t="0" r="0" b="8255"/>
          <wp:wrapNone/>
          <wp:docPr id="34"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46836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113E8"/>
    <w:multiLevelType w:val="hybridMultilevel"/>
    <w:tmpl w:val="9A3097F6"/>
    <w:lvl w:ilvl="0" w:tplc="041A0005">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 w15:restartNumberingAfterBreak="0">
    <w:nsid w:val="04FB4E76"/>
    <w:multiLevelType w:val="multilevel"/>
    <w:tmpl w:val="87A8A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4A04CB"/>
    <w:multiLevelType w:val="hybridMultilevel"/>
    <w:tmpl w:val="FF089824"/>
    <w:lvl w:ilvl="0" w:tplc="041A0005">
      <w:start w:val="1"/>
      <w:numFmt w:val="bullet"/>
      <w:lvlText w:val=""/>
      <w:lvlJc w:val="left"/>
      <w:pPr>
        <w:ind w:left="360" w:hanging="360"/>
      </w:pPr>
      <w:rPr>
        <w:rFonts w:ascii="Wingdings" w:hAnsi="Wingdings" w:hint="default"/>
        <w:color w:val="auto"/>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 w15:restartNumberingAfterBreak="0">
    <w:nsid w:val="07946649"/>
    <w:multiLevelType w:val="hybridMultilevel"/>
    <w:tmpl w:val="75CA517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B864ACB"/>
    <w:multiLevelType w:val="multilevel"/>
    <w:tmpl w:val="2BC696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581266B"/>
    <w:multiLevelType w:val="hybridMultilevel"/>
    <w:tmpl w:val="283C0652"/>
    <w:lvl w:ilvl="0" w:tplc="041A0005">
      <w:start w:val="1"/>
      <w:numFmt w:val="bullet"/>
      <w:lvlText w:val=""/>
      <w:lvlJc w:val="left"/>
      <w:pPr>
        <w:ind w:left="360" w:hanging="360"/>
      </w:pPr>
      <w:rPr>
        <w:rFonts w:ascii="Wingdings" w:hAnsi="Wingdings" w:hint="default"/>
        <w:color w:val="auto"/>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 w15:restartNumberingAfterBreak="0">
    <w:nsid w:val="28627C70"/>
    <w:multiLevelType w:val="multilevel"/>
    <w:tmpl w:val="3C8670C0"/>
    <w:lvl w:ilvl="0">
      <w:start w:val="1"/>
      <w:numFmt w:val="decimal"/>
      <w:lvlText w:val="%1."/>
      <w:lvlJc w:val="left"/>
      <w:pPr>
        <w:ind w:left="390" w:hanging="390"/>
      </w:pPr>
      <w:rPr>
        <w:rFonts w:hint="default"/>
        <w:b/>
        <w:bCs/>
        <w:sz w:val="32"/>
        <w:szCs w:val="32"/>
      </w:rPr>
    </w:lvl>
    <w:lvl w:ilvl="1">
      <w:start w:val="1"/>
      <w:numFmt w:val="decimal"/>
      <w:lvlText w:val="%1.%2."/>
      <w:lvlJc w:val="left"/>
      <w:pPr>
        <w:ind w:left="390" w:hanging="390"/>
      </w:pPr>
      <w:rPr>
        <w:rFonts w:hint="default"/>
        <w:b/>
        <w:bCs/>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8B609A8"/>
    <w:multiLevelType w:val="hybridMultilevel"/>
    <w:tmpl w:val="4852DF3C"/>
    <w:lvl w:ilvl="0" w:tplc="08090005">
      <w:start w:val="1"/>
      <w:numFmt w:val="bullet"/>
      <w:lvlText w:val=""/>
      <w:lvlJc w:val="left"/>
      <w:pPr>
        <w:ind w:left="720" w:hanging="360"/>
      </w:pPr>
      <w:rPr>
        <w:rFonts w:ascii="Wingdings" w:hAnsi="Wingding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9B07849"/>
    <w:multiLevelType w:val="hybridMultilevel"/>
    <w:tmpl w:val="F640B65A"/>
    <w:lvl w:ilvl="0" w:tplc="F7D091B2">
      <w:start w:val="1"/>
      <w:numFmt w:val="decimal"/>
      <w:lvlText w:val="%1."/>
      <w:lvlJc w:val="left"/>
      <w:pPr>
        <w:ind w:left="1069" w:hanging="360"/>
      </w:pPr>
    </w:lvl>
    <w:lvl w:ilvl="1" w:tplc="041A0019">
      <w:start w:val="1"/>
      <w:numFmt w:val="lowerLetter"/>
      <w:lvlText w:val="%2."/>
      <w:lvlJc w:val="left"/>
      <w:pPr>
        <w:ind w:left="1789" w:hanging="360"/>
      </w:pPr>
    </w:lvl>
    <w:lvl w:ilvl="2" w:tplc="041A001B">
      <w:start w:val="1"/>
      <w:numFmt w:val="lowerRoman"/>
      <w:lvlText w:val="%3."/>
      <w:lvlJc w:val="right"/>
      <w:pPr>
        <w:ind w:left="2509" w:hanging="180"/>
      </w:pPr>
    </w:lvl>
    <w:lvl w:ilvl="3" w:tplc="041A000F">
      <w:start w:val="1"/>
      <w:numFmt w:val="decimal"/>
      <w:lvlText w:val="%4."/>
      <w:lvlJc w:val="left"/>
      <w:pPr>
        <w:ind w:left="3229" w:hanging="360"/>
      </w:pPr>
    </w:lvl>
    <w:lvl w:ilvl="4" w:tplc="041A0019">
      <w:start w:val="1"/>
      <w:numFmt w:val="lowerLetter"/>
      <w:lvlText w:val="%5."/>
      <w:lvlJc w:val="left"/>
      <w:pPr>
        <w:ind w:left="3949" w:hanging="360"/>
      </w:pPr>
    </w:lvl>
    <w:lvl w:ilvl="5" w:tplc="041A001B">
      <w:start w:val="1"/>
      <w:numFmt w:val="lowerRoman"/>
      <w:lvlText w:val="%6."/>
      <w:lvlJc w:val="right"/>
      <w:pPr>
        <w:ind w:left="4669" w:hanging="180"/>
      </w:pPr>
    </w:lvl>
    <w:lvl w:ilvl="6" w:tplc="041A000F">
      <w:start w:val="1"/>
      <w:numFmt w:val="decimal"/>
      <w:lvlText w:val="%7."/>
      <w:lvlJc w:val="left"/>
      <w:pPr>
        <w:ind w:left="5389" w:hanging="360"/>
      </w:pPr>
    </w:lvl>
    <w:lvl w:ilvl="7" w:tplc="041A0019">
      <w:start w:val="1"/>
      <w:numFmt w:val="lowerLetter"/>
      <w:lvlText w:val="%8."/>
      <w:lvlJc w:val="left"/>
      <w:pPr>
        <w:ind w:left="6109" w:hanging="360"/>
      </w:pPr>
    </w:lvl>
    <w:lvl w:ilvl="8" w:tplc="041A001B">
      <w:start w:val="1"/>
      <w:numFmt w:val="lowerRoman"/>
      <w:lvlText w:val="%9."/>
      <w:lvlJc w:val="right"/>
      <w:pPr>
        <w:ind w:left="6829" w:hanging="180"/>
      </w:pPr>
    </w:lvl>
  </w:abstractNum>
  <w:abstractNum w:abstractNumId="9" w15:restartNumberingAfterBreak="0">
    <w:nsid w:val="2ACF6F37"/>
    <w:multiLevelType w:val="hybridMultilevel"/>
    <w:tmpl w:val="D660BC12"/>
    <w:lvl w:ilvl="0" w:tplc="041A0005">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 w15:restartNumberingAfterBreak="0">
    <w:nsid w:val="2B3D079F"/>
    <w:multiLevelType w:val="multilevel"/>
    <w:tmpl w:val="25BAD9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29C3E1B"/>
    <w:multiLevelType w:val="hybridMultilevel"/>
    <w:tmpl w:val="BE86BEA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4DC1B75"/>
    <w:multiLevelType w:val="hybridMultilevel"/>
    <w:tmpl w:val="0D06E238"/>
    <w:lvl w:ilvl="0" w:tplc="041A000F">
      <w:start w:val="1"/>
      <w:numFmt w:val="decimal"/>
      <w:lvlText w:val="%1."/>
      <w:lvlJc w:val="left"/>
      <w:pPr>
        <w:ind w:left="643"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37FA2963"/>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E6746AA"/>
    <w:multiLevelType w:val="multilevel"/>
    <w:tmpl w:val="9F38B74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40B762FF"/>
    <w:multiLevelType w:val="hybridMultilevel"/>
    <w:tmpl w:val="DA06D178"/>
    <w:lvl w:ilvl="0" w:tplc="81F6443E">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410E7B87"/>
    <w:multiLevelType w:val="hybridMultilevel"/>
    <w:tmpl w:val="74E4BB7E"/>
    <w:lvl w:ilvl="0" w:tplc="8C7AAB3A">
      <w:start w:val="1"/>
      <w:numFmt w:val="bullet"/>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44F47A12"/>
    <w:multiLevelType w:val="hybridMultilevel"/>
    <w:tmpl w:val="AF56E18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C5804B6"/>
    <w:multiLevelType w:val="hybridMultilevel"/>
    <w:tmpl w:val="AE1CF39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D27218A"/>
    <w:multiLevelType w:val="hybridMultilevel"/>
    <w:tmpl w:val="BB1CC87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51A61327"/>
    <w:multiLevelType w:val="hybridMultilevel"/>
    <w:tmpl w:val="E48420D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588E0CD0"/>
    <w:multiLevelType w:val="multilevel"/>
    <w:tmpl w:val="9F38B74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5C9B70B0"/>
    <w:multiLevelType w:val="multilevel"/>
    <w:tmpl w:val="AB9E47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00A0C8C"/>
    <w:multiLevelType w:val="hybridMultilevel"/>
    <w:tmpl w:val="F8D6B6C8"/>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713C6A83"/>
    <w:multiLevelType w:val="hybridMultilevel"/>
    <w:tmpl w:val="C652BE6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4"/>
  </w:num>
  <w:num w:numId="2">
    <w:abstractNumId w:val="13"/>
  </w:num>
  <w:num w:numId="3">
    <w:abstractNumId w:val="24"/>
  </w:num>
  <w:num w:numId="4">
    <w:abstractNumId w:val="7"/>
  </w:num>
  <w:num w:numId="5">
    <w:abstractNumId w:val="16"/>
  </w:num>
  <w:num w:numId="6">
    <w:abstractNumId w:val="15"/>
  </w:num>
  <w:num w:numId="7">
    <w:abstractNumId w:val="11"/>
  </w:num>
  <w:num w:numId="8">
    <w:abstractNumId w:val="6"/>
  </w:num>
  <w:num w:numId="9">
    <w:abstractNumId w:val="12"/>
  </w:num>
  <w:num w:numId="10">
    <w:abstractNumId w:val="20"/>
  </w:num>
  <w:num w:numId="11">
    <w:abstractNumId w:val="21"/>
  </w:num>
  <w:num w:numId="12">
    <w:abstractNumId w:val="23"/>
  </w:num>
  <w:num w:numId="13">
    <w:abstractNumId w:val="5"/>
  </w:num>
  <w:num w:numId="14">
    <w:abstractNumId w:val="0"/>
  </w:num>
  <w:num w:numId="15">
    <w:abstractNumId w:val="9"/>
  </w:num>
  <w:num w:numId="16">
    <w:abstractNumId w:val="2"/>
  </w:num>
  <w:num w:numId="17">
    <w:abstractNumId w:val="19"/>
  </w:num>
  <w:num w:numId="18">
    <w:abstractNumId w:val="18"/>
  </w:num>
  <w:num w:numId="19">
    <w:abstractNumId w:val="17"/>
  </w:num>
  <w:num w:numId="20">
    <w:abstractNumId w:val="3"/>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10"/>
    <w:lvlOverride w:ilvl="0"/>
    <w:lvlOverride w:ilvl="1"/>
    <w:lvlOverride w:ilvl="2">
      <w:startOverride w:val="1"/>
    </w:lvlOverride>
    <w:lvlOverride w:ilvl="3"/>
    <w:lvlOverride w:ilvl="4"/>
    <w:lvlOverride w:ilvl="5"/>
    <w:lvlOverride w:ilvl="6"/>
    <w:lvlOverride w:ilvl="7"/>
    <w:lvlOverride w:ilvl="8"/>
  </w:num>
  <w:num w:numId="24">
    <w:abstractNumId w:val="1"/>
  </w:num>
  <w:num w:numId="25">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C5B"/>
    <w:rsid w:val="0000043C"/>
    <w:rsid w:val="00003E60"/>
    <w:rsid w:val="00005DDB"/>
    <w:rsid w:val="00006102"/>
    <w:rsid w:val="00010224"/>
    <w:rsid w:val="00010387"/>
    <w:rsid w:val="00011D18"/>
    <w:rsid w:val="000129A4"/>
    <w:rsid w:val="00013355"/>
    <w:rsid w:val="00014142"/>
    <w:rsid w:val="00014416"/>
    <w:rsid w:val="00015120"/>
    <w:rsid w:val="0001564C"/>
    <w:rsid w:val="0001621A"/>
    <w:rsid w:val="00016BB7"/>
    <w:rsid w:val="00017466"/>
    <w:rsid w:val="000211CC"/>
    <w:rsid w:val="00021573"/>
    <w:rsid w:val="0002251D"/>
    <w:rsid w:val="0002286D"/>
    <w:rsid w:val="00022B92"/>
    <w:rsid w:val="00022E3B"/>
    <w:rsid w:val="00023A83"/>
    <w:rsid w:val="00023DB4"/>
    <w:rsid w:val="0002646F"/>
    <w:rsid w:val="00026888"/>
    <w:rsid w:val="00027EB5"/>
    <w:rsid w:val="00030E34"/>
    <w:rsid w:val="00032619"/>
    <w:rsid w:val="00033142"/>
    <w:rsid w:val="00033266"/>
    <w:rsid w:val="000332DA"/>
    <w:rsid w:val="00033309"/>
    <w:rsid w:val="000355C0"/>
    <w:rsid w:val="00035C23"/>
    <w:rsid w:val="0003677D"/>
    <w:rsid w:val="000403F7"/>
    <w:rsid w:val="000412E0"/>
    <w:rsid w:val="000420DB"/>
    <w:rsid w:val="00042B6A"/>
    <w:rsid w:val="00044157"/>
    <w:rsid w:val="0004418B"/>
    <w:rsid w:val="00044CF2"/>
    <w:rsid w:val="00044D40"/>
    <w:rsid w:val="00045AB5"/>
    <w:rsid w:val="00046272"/>
    <w:rsid w:val="00050247"/>
    <w:rsid w:val="00051639"/>
    <w:rsid w:val="00051F63"/>
    <w:rsid w:val="000534C5"/>
    <w:rsid w:val="00057A69"/>
    <w:rsid w:val="000607BA"/>
    <w:rsid w:val="0006080D"/>
    <w:rsid w:val="00062FB6"/>
    <w:rsid w:val="00063BF0"/>
    <w:rsid w:val="00064A2A"/>
    <w:rsid w:val="000654AE"/>
    <w:rsid w:val="0007042B"/>
    <w:rsid w:val="0007152D"/>
    <w:rsid w:val="000719A7"/>
    <w:rsid w:val="00074A49"/>
    <w:rsid w:val="00076254"/>
    <w:rsid w:val="000762A9"/>
    <w:rsid w:val="000779F2"/>
    <w:rsid w:val="00082168"/>
    <w:rsid w:val="00082E76"/>
    <w:rsid w:val="00084D7A"/>
    <w:rsid w:val="000870F6"/>
    <w:rsid w:val="0008769A"/>
    <w:rsid w:val="00087A5C"/>
    <w:rsid w:val="00090493"/>
    <w:rsid w:val="000933DA"/>
    <w:rsid w:val="00094227"/>
    <w:rsid w:val="000946BF"/>
    <w:rsid w:val="0009622D"/>
    <w:rsid w:val="00096869"/>
    <w:rsid w:val="000969A2"/>
    <w:rsid w:val="000975B0"/>
    <w:rsid w:val="00097F35"/>
    <w:rsid w:val="000A09B7"/>
    <w:rsid w:val="000A43AB"/>
    <w:rsid w:val="000A487C"/>
    <w:rsid w:val="000A51C9"/>
    <w:rsid w:val="000A6007"/>
    <w:rsid w:val="000A6327"/>
    <w:rsid w:val="000A6A8C"/>
    <w:rsid w:val="000A6DCF"/>
    <w:rsid w:val="000A7464"/>
    <w:rsid w:val="000A7DF2"/>
    <w:rsid w:val="000B0B50"/>
    <w:rsid w:val="000B1549"/>
    <w:rsid w:val="000B1563"/>
    <w:rsid w:val="000B1BE0"/>
    <w:rsid w:val="000B34A0"/>
    <w:rsid w:val="000B434B"/>
    <w:rsid w:val="000B46AD"/>
    <w:rsid w:val="000C13C9"/>
    <w:rsid w:val="000C177C"/>
    <w:rsid w:val="000C2A58"/>
    <w:rsid w:val="000C2D34"/>
    <w:rsid w:val="000C2EC3"/>
    <w:rsid w:val="000C34CB"/>
    <w:rsid w:val="000C432F"/>
    <w:rsid w:val="000C4770"/>
    <w:rsid w:val="000C56DF"/>
    <w:rsid w:val="000C68C5"/>
    <w:rsid w:val="000C6D54"/>
    <w:rsid w:val="000C75F7"/>
    <w:rsid w:val="000D166C"/>
    <w:rsid w:val="000D17FB"/>
    <w:rsid w:val="000D185E"/>
    <w:rsid w:val="000D22F9"/>
    <w:rsid w:val="000D23F4"/>
    <w:rsid w:val="000D2B32"/>
    <w:rsid w:val="000D35E8"/>
    <w:rsid w:val="000D3B37"/>
    <w:rsid w:val="000D5A20"/>
    <w:rsid w:val="000D6296"/>
    <w:rsid w:val="000D6C92"/>
    <w:rsid w:val="000D7B2A"/>
    <w:rsid w:val="000E0F30"/>
    <w:rsid w:val="000E0F88"/>
    <w:rsid w:val="000E135D"/>
    <w:rsid w:val="000E3283"/>
    <w:rsid w:val="000E40DB"/>
    <w:rsid w:val="000E4A05"/>
    <w:rsid w:val="000E5691"/>
    <w:rsid w:val="000E5B1C"/>
    <w:rsid w:val="000E6E76"/>
    <w:rsid w:val="000F10F0"/>
    <w:rsid w:val="000F2AE3"/>
    <w:rsid w:val="000F3A4B"/>
    <w:rsid w:val="000F4743"/>
    <w:rsid w:val="000F5AF1"/>
    <w:rsid w:val="000F5BDB"/>
    <w:rsid w:val="0010048C"/>
    <w:rsid w:val="0010068F"/>
    <w:rsid w:val="00100D05"/>
    <w:rsid w:val="001014E8"/>
    <w:rsid w:val="0010165E"/>
    <w:rsid w:val="0010246A"/>
    <w:rsid w:val="00103BF6"/>
    <w:rsid w:val="00105A4B"/>
    <w:rsid w:val="00105AC1"/>
    <w:rsid w:val="00107D7C"/>
    <w:rsid w:val="0011082A"/>
    <w:rsid w:val="00112896"/>
    <w:rsid w:val="00112C12"/>
    <w:rsid w:val="0011301E"/>
    <w:rsid w:val="00113064"/>
    <w:rsid w:val="00113FF9"/>
    <w:rsid w:val="00116309"/>
    <w:rsid w:val="0012190C"/>
    <w:rsid w:val="00122B35"/>
    <w:rsid w:val="00122BB2"/>
    <w:rsid w:val="00123353"/>
    <w:rsid w:val="00123648"/>
    <w:rsid w:val="00123BD9"/>
    <w:rsid w:val="00124179"/>
    <w:rsid w:val="00126016"/>
    <w:rsid w:val="00132E23"/>
    <w:rsid w:val="0013397A"/>
    <w:rsid w:val="00133DED"/>
    <w:rsid w:val="00134F46"/>
    <w:rsid w:val="00135223"/>
    <w:rsid w:val="00135608"/>
    <w:rsid w:val="00135A2C"/>
    <w:rsid w:val="00137113"/>
    <w:rsid w:val="0013758F"/>
    <w:rsid w:val="00137602"/>
    <w:rsid w:val="00137A4F"/>
    <w:rsid w:val="0014194C"/>
    <w:rsid w:val="0014224B"/>
    <w:rsid w:val="0014283F"/>
    <w:rsid w:val="00142F4C"/>
    <w:rsid w:val="001438D6"/>
    <w:rsid w:val="0014442A"/>
    <w:rsid w:val="0014445C"/>
    <w:rsid w:val="0014504B"/>
    <w:rsid w:val="00146FFA"/>
    <w:rsid w:val="0014710B"/>
    <w:rsid w:val="00147B55"/>
    <w:rsid w:val="001514BE"/>
    <w:rsid w:val="001520FB"/>
    <w:rsid w:val="00153EF8"/>
    <w:rsid w:val="001547CB"/>
    <w:rsid w:val="00155083"/>
    <w:rsid w:val="00156076"/>
    <w:rsid w:val="0015727A"/>
    <w:rsid w:val="0016053F"/>
    <w:rsid w:val="00160A99"/>
    <w:rsid w:val="001616B2"/>
    <w:rsid w:val="00164B38"/>
    <w:rsid w:val="00164EA4"/>
    <w:rsid w:val="00166A0A"/>
    <w:rsid w:val="0016737E"/>
    <w:rsid w:val="001703D4"/>
    <w:rsid w:val="00171002"/>
    <w:rsid w:val="00171DC1"/>
    <w:rsid w:val="00171F19"/>
    <w:rsid w:val="00172219"/>
    <w:rsid w:val="00173F60"/>
    <w:rsid w:val="001764C8"/>
    <w:rsid w:val="0017671B"/>
    <w:rsid w:val="00176DA1"/>
    <w:rsid w:val="00177368"/>
    <w:rsid w:val="00177C68"/>
    <w:rsid w:val="00180B0C"/>
    <w:rsid w:val="00183B0E"/>
    <w:rsid w:val="00185291"/>
    <w:rsid w:val="00185AF0"/>
    <w:rsid w:val="00185B38"/>
    <w:rsid w:val="00186B37"/>
    <w:rsid w:val="001909DC"/>
    <w:rsid w:val="0019158E"/>
    <w:rsid w:val="00191645"/>
    <w:rsid w:val="00191F5B"/>
    <w:rsid w:val="00192664"/>
    <w:rsid w:val="00193EA9"/>
    <w:rsid w:val="00194445"/>
    <w:rsid w:val="001956EC"/>
    <w:rsid w:val="00195CD0"/>
    <w:rsid w:val="001972E1"/>
    <w:rsid w:val="00197918"/>
    <w:rsid w:val="001A171C"/>
    <w:rsid w:val="001A191C"/>
    <w:rsid w:val="001A5EE7"/>
    <w:rsid w:val="001A62FB"/>
    <w:rsid w:val="001A73E8"/>
    <w:rsid w:val="001B08D9"/>
    <w:rsid w:val="001B162A"/>
    <w:rsid w:val="001B2FED"/>
    <w:rsid w:val="001B32CB"/>
    <w:rsid w:val="001B3A46"/>
    <w:rsid w:val="001B3E05"/>
    <w:rsid w:val="001B62F9"/>
    <w:rsid w:val="001B7F6C"/>
    <w:rsid w:val="001C1DCD"/>
    <w:rsid w:val="001C2949"/>
    <w:rsid w:val="001C31ED"/>
    <w:rsid w:val="001C3342"/>
    <w:rsid w:val="001C37EF"/>
    <w:rsid w:val="001C4663"/>
    <w:rsid w:val="001C5511"/>
    <w:rsid w:val="001C7EE7"/>
    <w:rsid w:val="001D01C2"/>
    <w:rsid w:val="001D128B"/>
    <w:rsid w:val="001D17A2"/>
    <w:rsid w:val="001D1D9E"/>
    <w:rsid w:val="001D29BC"/>
    <w:rsid w:val="001D3E07"/>
    <w:rsid w:val="001D586B"/>
    <w:rsid w:val="001D5ACA"/>
    <w:rsid w:val="001D5C27"/>
    <w:rsid w:val="001D600E"/>
    <w:rsid w:val="001D62BA"/>
    <w:rsid w:val="001D7523"/>
    <w:rsid w:val="001E0606"/>
    <w:rsid w:val="001E15C2"/>
    <w:rsid w:val="001E166F"/>
    <w:rsid w:val="001E3E54"/>
    <w:rsid w:val="001E46D0"/>
    <w:rsid w:val="001E545D"/>
    <w:rsid w:val="001E6314"/>
    <w:rsid w:val="001F28F4"/>
    <w:rsid w:val="001F4B3E"/>
    <w:rsid w:val="001F70CF"/>
    <w:rsid w:val="001F754A"/>
    <w:rsid w:val="00201694"/>
    <w:rsid w:val="00202249"/>
    <w:rsid w:val="00202BB9"/>
    <w:rsid w:val="00202DAB"/>
    <w:rsid w:val="00202FA3"/>
    <w:rsid w:val="0020366B"/>
    <w:rsid w:val="00204AF8"/>
    <w:rsid w:val="002054E9"/>
    <w:rsid w:val="0021350E"/>
    <w:rsid w:val="0021360F"/>
    <w:rsid w:val="0021583F"/>
    <w:rsid w:val="0021720E"/>
    <w:rsid w:val="0021746B"/>
    <w:rsid w:val="00217AD3"/>
    <w:rsid w:val="00220C0A"/>
    <w:rsid w:val="00221160"/>
    <w:rsid w:val="00221BA6"/>
    <w:rsid w:val="00223028"/>
    <w:rsid w:val="00223112"/>
    <w:rsid w:val="00223B41"/>
    <w:rsid w:val="00224318"/>
    <w:rsid w:val="00226E6E"/>
    <w:rsid w:val="002308C3"/>
    <w:rsid w:val="00231035"/>
    <w:rsid w:val="0023115A"/>
    <w:rsid w:val="002319D9"/>
    <w:rsid w:val="002322D5"/>
    <w:rsid w:val="0023383A"/>
    <w:rsid w:val="002350AA"/>
    <w:rsid w:val="00236C54"/>
    <w:rsid w:val="0024038F"/>
    <w:rsid w:val="00241244"/>
    <w:rsid w:val="00242D0D"/>
    <w:rsid w:val="002434CB"/>
    <w:rsid w:val="002435BD"/>
    <w:rsid w:val="002436E8"/>
    <w:rsid w:val="00243748"/>
    <w:rsid w:val="00244694"/>
    <w:rsid w:val="00246E4E"/>
    <w:rsid w:val="00247997"/>
    <w:rsid w:val="002479A5"/>
    <w:rsid w:val="00250737"/>
    <w:rsid w:val="00251ED4"/>
    <w:rsid w:val="00252C9C"/>
    <w:rsid w:val="00253759"/>
    <w:rsid w:val="0025403E"/>
    <w:rsid w:val="0025565E"/>
    <w:rsid w:val="00255FDF"/>
    <w:rsid w:val="0025677A"/>
    <w:rsid w:val="00263803"/>
    <w:rsid w:val="00263E55"/>
    <w:rsid w:val="00264516"/>
    <w:rsid w:val="00264943"/>
    <w:rsid w:val="00264D70"/>
    <w:rsid w:val="002657CD"/>
    <w:rsid w:val="00266F2F"/>
    <w:rsid w:val="00266F6D"/>
    <w:rsid w:val="002671C9"/>
    <w:rsid w:val="00267825"/>
    <w:rsid w:val="002713B3"/>
    <w:rsid w:val="00271BF5"/>
    <w:rsid w:val="002721E2"/>
    <w:rsid w:val="0027277A"/>
    <w:rsid w:val="00274451"/>
    <w:rsid w:val="00274479"/>
    <w:rsid w:val="00274E71"/>
    <w:rsid w:val="002756FC"/>
    <w:rsid w:val="00275C75"/>
    <w:rsid w:val="00275E59"/>
    <w:rsid w:val="00276ECB"/>
    <w:rsid w:val="0027783C"/>
    <w:rsid w:val="002808F6"/>
    <w:rsid w:val="002817BB"/>
    <w:rsid w:val="00281BBC"/>
    <w:rsid w:val="00282F00"/>
    <w:rsid w:val="00282F40"/>
    <w:rsid w:val="00283807"/>
    <w:rsid w:val="00284A51"/>
    <w:rsid w:val="00285561"/>
    <w:rsid w:val="00286EB4"/>
    <w:rsid w:val="0028774D"/>
    <w:rsid w:val="002904FC"/>
    <w:rsid w:val="00291208"/>
    <w:rsid w:val="00292C8F"/>
    <w:rsid w:val="00293E5E"/>
    <w:rsid w:val="00295906"/>
    <w:rsid w:val="00295F3F"/>
    <w:rsid w:val="002978BC"/>
    <w:rsid w:val="002A0241"/>
    <w:rsid w:val="002A241C"/>
    <w:rsid w:val="002A24EB"/>
    <w:rsid w:val="002A3EFE"/>
    <w:rsid w:val="002A48C5"/>
    <w:rsid w:val="002A56CD"/>
    <w:rsid w:val="002A6F25"/>
    <w:rsid w:val="002B0EAC"/>
    <w:rsid w:val="002B1F62"/>
    <w:rsid w:val="002B28D0"/>
    <w:rsid w:val="002B5414"/>
    <w:rsid w:val="002B5D25"/>
    <w:rsid w:val="002B651A"/>
    <w:rsid w:val="002C10E1"/>
    <w:rsid w:val="002C1DF0"/>
    <w:rsid w:val="002C2937"/>
    <w:rsid w:val="002C3A07"/>
    <w:rsid w:val="002C3C81"/>
    <w:rsid w:val="002C4A20"/>
    <w:rsid w:val="002C4B76"/>
    <w:rsid w:val="002C6D04"/>
    <w:rsid w:val="002C7FF7"/>
    <w:rsid w:val="002D0C8B"/>
    <w:rsid w:val="002D0F57"/>
    <w:rsid w:val="002D115A"/>
    <w:rsid w:val="002D146B"/>
    <w:rsid w:val="002D2C60"/>
    <w:rsid w:val="002D3B64"/>
    <w:rsid w:val="002D5835"/>
    <w:rsid w:val="002D5B5F"/>
    <w:rsid w:val="002D73B3"/>
    <w:rsid w:val="002E0142"/>
    <w:rsid w:val="002E03B7"/>
    <w:rsid w:val="002E0FA6"/>
    <w:rsid w:val="002E40AD"/>
    <w:rsid w:val="002E52F9"/>
    <w:rsid w:val="002E69CA"/>
    <w:rsid w:val="002E6BFA"/>
    <w:rsid w:val="002E6C92"/>
    <w:rsid w:val="002F0A94"/>
    <w:rsid w:val="002F16A9"/>
    <w:rsid w:val="002F285D"/>
    <w:rsid w:val="002F3373"/>
    <w:rsid w:val="002F33CC"/>
    <w:rsid w:val="002F3BE6"/>
    <w:rsid w:val="002F4155"/>
    <w:rsid w:val="002F4E7E"/>
    <w:rsid w:val="002F65B9"/>
    <w:rsid w:val="002F69F3"/>
    <w:rsid w:val="002F75FC"/>
    <w:rsid w:val="002F7AD9"/>
    <w:rsid w:val="00300075"/>
    <w:rsid w:val="00300A9E"/>
    <w:rsid w:val="00300E17"/>
    <w:rsid w:val="00301013"/>
    <w:rsid w:val="00301581"/>
    <w:rsid w:val="00301E90"/>
    <w:rsid w:val="003021E9"/>
    <w:rsid w:val="0030285A"/>
    <w:rsid w:val="00305C3D"/>
    <w:rsid w:val="00305E67"/>
    <w:rsid w:val="00306321"/>
    <w:rsid w:val="003066AB"/>
    <w:rsid w:val="00306F1B"/>
    <w:rsid w:val="00307AF1"/>
    <w:rsid w:val="00307C99"/>
    <w:rsid w:val="0031000A"/>
    <w:rsid w:val="00311B63"/>
    <w:rsid w:val="00312C85"/>
    <w:rsid w:val="003143D6"/>
    <w:rsid w:val="003145DF"/>
    <w:rsid w:val="00315C83"/>
    <w:rsid w:val="00316C11"/>
    <w:rsid w:val="00317A78"/>
    <w:rsid w:val="00317A85"/>
    <w:rsid w:val="0032025D"/>
    <w:rsid w:val="00320E83"/>
    <w:rsid w:val="00322328"/>
    <w:rsid w:val="00324A6F"/>
    <w:rsid w:val="00325B3F"/>
    <w:rsid w:val="00327D85"/>
    <w:rsid w:val="00330476"/>
    <w:rsid w:val="0033056D"/>
    <w:rsid w:val="00330700"/>
    <w:rsid w:val="00330A4B"/>
    <w:rsid w:val="0033152C"/>
    <w:rsid w:val="00332730"/>
    <w:rsid w:val="003343B5"/>
    <w:rsid w:val="00335ABC"/>
    <w:rsid w:val="003364D9"/>
    <w:rsid w:val="00336AAB"/>
    <w:rsid w:val="003402FC"/>
    <w:rsid w:val="00340660"/>
    <w:rsid w:val="00340B30"/>
    <w:rsid w:val="00340C3A"/>
    <w:rsid w:val="00340C80"/>
    <w:rsid w:val="00341B58"/>
    <w:rsid w:val="00342A0E"/>
    <w:rsid w:val="00343252"/>
    <w:rsid w:val="00343B96"/>
    <w:rsid w:val="00343E58"/>
    <w:rsid w:val="003453F4"/>
    <w:rsid w:val="00345DFD"/>
    <w:rsid w:val="0034686C"/>
    <w:rsid w:val="00346902"/>
    <w:rsid w:val="003471FC"/>
    <w:rsid w:val="0035279D"/>
    <w:rsid w:val="00352C2E"/>
    <w:rsid w:val="003534B7"/>
    <w:rsid w:val="00354447"/>
    <w:rsid w:val="00354468"/>
    <w:rsid w:val="00355E2C"/>
    <w:rsid w:val="003561D5"/>
    <w:rsid w:val="003569F3"/>
    <w:rsid w:val="00360D05"/>
    <w:rsid w:val="0036231D"/>
    <w:rsid w:val="003628CC"/>
    <w:rsid w:val="00362FD5"/>
    <w:rsid w:val="00363AF2"/>
    <w:rsid w:val="00364B0D"/>
    <w:rsid w:val="00365693"/>
    <w:rsid w:val="00365B4D"/>
    <w:rsid w:val="00365F1A"/>
    <w:rsid w:val="0036609A"/>
    <w:rsid w:val="00366885"/>
    <w:rsid w:val="00367CBD"/>
    <w:rsid w:val="00370997"/>
    <w:rsid w:val="003719F2"/>
    <w:rsid w:val="0037231D"/>
    <w:rsid w:val="003753C4"/>
    <w:rsid w:val="00375495"/>
    <w:rsid w:val="00375546"/>
    <w:rsid w:val="00375574"/>
    <w:rsid w:val="00375B21"/>
    <w:rsid w:val="00376157"/>
    <w:rsid w:val="00376A6F"/>
    <w:rsid w:val="00380B8F"/>
    <w:rsid w:val="00381772"/>
    <w:rsid w:val="003823FB"/>
    <w:rsid w:val="003841B2"/>
    <w:rsid w:val="00384ED1"/>
    <w:rsid w:val="003866CB"/>
    <w:rsid w:val="00387D9E"/>
    <w:rsid w:val="003908A7"/>
    <w:rsid w:val="0039141F"/>
    <w:rsid w:val="00392B96"/>
    <w:rsid w:val="00392C74"/>
    <w:rsid w:val="00394659"/>
    <w:rsid w:val="00394BC5"/>
    <w:rsid w:val="0039517F"/>
    <w:rsid w:val="00396E45"/>
    <w:rsid w:val="00397AD3"/>
    <w:rsid w:val="003A009A"/>
    <w:rsid w:val="003A0709"/>
    <w:rsid w:val="003A1E74"/>
    <w:rsid w:val="003A2405"/>
    <w:rsid w:val="003A2922"/>
    <w:rsid w:val="003A2E23"/>
    <w:rsid w:val="003A4FF4"/>
    <w:rsid w:val="003A50E9"/>
    <w:rsid w:val="003A52CD"/>
    <w:rsid w:val="003A5DF6"/>
    <w:rsid w:val="003B0366"/>
    <w:rsid w:val="003B0496"/>
    <w:rsid w:val="003B04E0"/>
    <w:rsid w:val="003B21BD"/>
    <w:rsid w:val="003B2A4A"/>
    <w:rsid w:val="003B32E6"/>
    <w:rsid w:val="003B348C"/>
    <w:rsid w:val="003B3DDC"/>
    <w:rsid w:val="003B3FF9"/>
    <w:rsid w:val="003B53C2"/>
    <w:rsid w:val="003B5710"/>
    <w:rsid w:val="003C0037"/>
    <w:rsid w:val="003C1118"/>
    <w:rsid w:val="003C24FE"/>
    <w:rsid w:val="003C268E"/>
    <w:rsid w:val="003C3904"/>
    <w:rsid w:val="003C3AA7"/>
    <w:rsid w:val="003C3E07"/>
    <w:rsid w:val="003C5781"/>
    <w:rsid w:val="003C6168"/>
    <w:rsid w:val="003C70D0"/>
    <w:rsid w:val="003D0D08"/>
    <w:rsid w:val="003D1A01"/>
    <w:rsid w:val="003D28E2"/>
    <w:rsid w:val="003D300A"/>
    <w:rsid w:val="003D34CB"/>
    <w:rsid w:val="003D3B82"/>
    <w:rsid w:val="003D4B24"/>
    <w:rsid w:val="003D69B4"/>
    <w:rsid w:val="003D6C77"/>
    <w:rsid w:val="003D73C9"/>
    <w:rsid w:val="003D7BB8"/>
    <w:rsid w:val="003D7DC9"/>
    <w:rsid w:val="003E1FD3"/>
    <w:rsid w:val="003E344F"/>
    <w:rsid w:val="003E450E"/>
    <w:rsid w:val="003E4D8C"/>
    <w:rsid w:val="003E5981"/>
    <w:rsid w:val="003F09B7"/>
    <w:rsid w:val="003F1A6F"/>
    <w:rsid w:val="003F1B8C"/>
    <w:rsid w:val="003F1F80"/>
    <w:rsid w:val="003F3F70"/>
    <w:rsid w:val="003F415E"/>
    <w:rsid w:val="003F5137"/>
    <w:rsid w:val="003F608A"/>
    <w:rsid w:val="003F6B56"/>
    <w:rsid w:val="003F7A6E"/>
    <w:rsid w:val="00400A98"/>
    <w:rsid w:val="004015E6"/>
    <w:rsid w:val="00401809"/>
    <w:rsid w:val="00401A04"/>
    <w:rsid w:val="00402329"/>
    <w:rsid w:val="004024FB"/>
    <w:rsid w:val="004033AD"/>
    <w:rsid w:val="0040427E"/>
    <w:rsid w:val="004057B2"/>
    <w:rsid w:val="00406D95"/>
    <w:rsid w:val="00410035"/>
    <w:rsid w:val="00412A88"/>
    <w:rsid w:val="00412B24"/>
    <w:rsid w:val="00413A3E"/>
    <w:rsid w:val="00415FDD"/>
    <w:rsid w:val="00416018"/>
    <w:rsid w:val="004170F7"/>
    <w:rsid w:val="00417DBB"/>
    <w:rsid w:val="004203D2"/>
    <w:rsid w:val="00420A58"/>
    <w:rsid w:val="004217D0"/>
    <w:rsid w:val="00422905"/>
    <w:rsid w:val="00423B45"/>
    <w:rsid w:val="0042570D"/>
    <w:rsid w:val="00425D8A"/>
    <w:rsid w:val="00425D97"/>
    <w:rsid w:val="0042743F"/>
    <w:rsid w:val="00430DDD"/>
    <w:rsid w:val="004319E0"/>
    <w:rsid w:val="00432806"/>
    <w:rsid w:val="00432BEA"/>
    <w:rsid w:val="004348B7"/>
    <w:rsid w:val="00434A5B"/>
    <w:rsid w:val="00435E81"/>
    <w:rsid w:val="00436017"/>
    <w:rsid w:val="004368AE"/>
    <w:rsid w:val="00436B5C"/>
    <w:rsid w:val="004409FB"/>
    <w:rsid w:val="004412C1"/>
    <w:rsid w:val="0044180C"/>
    <w:rsid w:val="00441B26"/>
    <w:rsid w:val="00444C92"/>
    <w:rsid w:val="00445299"/>
    <w:rsid w:val="00445A86"/>
    <w:rsid w:val="0044672A"/>
    <w:rsid w:val="00446B11"/>
    <w:rsid w:val="004471A2"/>
    <w:rsid w:val="004471E7"/>
    <w:rsid w:val="00447C04"/>
    <w:rsid w:val="0045047D"/>
    <w:rsid w:val="004504FF"/>
    <w:rsid w:val="00450C26"/>
    <w:rsid w:val="004512CD"/>
    <w:rsid w:val="004520E1"/>
    <w:rsid w:val="00453870"/>
    <w:rsid w:val="004539E9"/>
    <w:rsid w:val="00454067"/>
    <w:rsid w:val="0045422E"/>
    <w:rsid w:val="004544D3"/>
    <w:rsid w:val="0045464C"/>
    <w:rsid w:val="00461C86"/>
    <w:rsid w:val="004623E7"/>
    <w:rsid w:val="00462478"/>
    <w:rsid w:val="00462536"/>
    <w:rsid w:val="004628F7"/>
    <w:rsid w:val="00462ABF"/>
    <w:rsid w:val="00463105"/>
    <w:rsid w:val="00463238"/>
    <w:rsid w:val="004632E7"/>
    <w:rsid w:val="00464B5D"/>
    <w:rsid w:val="00464FE7"/>
    <w:rsid w:val="00465F1C"/>
    <w:rsid w:val="0046660E"/>
    <w:rsid w:val="004679C6"/>
    <w:rsid w:val="00470B30"/>
    <w:rsid w:val="00471569"/>
    <w:rsid w:val="004715A9"/>
    <w:rsid w:val="004751FB"/>
    <w:rsid w:val="00475515"/>
    <w:rsid w:val="00475DB2"/>
    <w:rsid w:val="00477891"/>
    <w:rsid w:val="004805AD"/>
    <w:rsid w:val="00482126"/>
    <w:rsid w:val="00484AFB"/>
    <w:rsid w:val="00487037"/>
    <w:rsid w:val="0049041E"/>
    <w:rsid w:val="00490FAC"/>
    <w:rsid w:val="0049305F"/>
    <w:rsid w:val="00494187"/>
    <w:rsid w:val="00496C66"/>
    <w:rsid w:val="004970BE"/>
    <w:rsid w:val="00497101"/>
    <w:rsid w:val="004A097D"/>
    <w:rsid w:val="004A0A42"/>
    <w:rsid w:val="004A172C"/>
    <w:rsid w:val="004A1DF6"/>
    <w:rsid w:val="004A2056"/>
    <w:rsid w:val="004A28B0"/>
    <w:rsid w:val="004A3756"/>
    <w:rsid w:val="004A50B5"/>
    <w:rsid w:val="004A5E3C"/>
    <w:rsid w:val="004A646B"/>
    <w:rsid w:val="004A6692"/>
    <w:rsid w:val="004A72D0"/>
    <w:rsid w:val="004A78C2"/>
    <w:rsid w:val="004B091C"/>
    <w:rsid w:val="004B237F"/>
    <w:rsid w:val="004B2E00"/>
    <w:rsid w:val="004B4300"/>
    <w:rsid w:val="004B4B99"/>
    <w:rsid w:val="004B5099"/>
    <w:rsid w:val="004B5716"/>
    <w:rsid w:val="004B637B"/>
    <w:rsid w:val="004B6473"/>
    <w:rsid w:val="004C2275"/>
    <w:rsid w:val="004C2FC8"/>
    <w:rsid w:val="004C4918"/>
    <w:rsid w:val="004C56B0"/>
    <w:rsid w:val="004C5F5A"/>
    <w:rsid w:val="004C6028"/>
    <w:rsid w:val="004C678A"/>
    <w:rsid w:val="004C7886"/>
    <w:rsid w:val="004D03BA"/>
    <w:rsid w:val="004D0E33"/>
    <w:rsid w:val="004D16A4"/>
    <w:rsid w:val="004D2588"/>
    <w:rsid w:val="004D27EE"/>
    <w:rsid w:val="004D2F94"/>
    <w:rsid w:val="004D4C29"/>
    <w:rsid w:val="004E1390"/>
    <w:rsid w:val="004E1433"/>
    <w:rsid w:val="004E1A9A"/>
    <w:rsid w:val="004E1BB4"/>
    <w:rsid w:val="004E2596"/>
    <w:rsid w:val="004E2D40"/>
    <w:rsid w:val="004E3609"/>
    <w:rsid w:val="004E4854"/>
    <w:rsid w:val="004E4CC9"/>
    <w:rsid w:val="004E4FE8"/>
    <w:rsid w:val="004E52BE"/>
    <w:rsid w:val="004E55B1"/>
    <w:rsid w:val="004E57FB"/>
    <w:rsid w:val="004E64C4"/>
    <w:rsid w:val="004E726E"/>
    <w:rsid w:val="004F1355"/>
    <w:rsid w:val="004F2812"/>
    <w:rsid w:val="004F2947"/>
    <w:rsid w:val="004F2DE7"/>
    <w:rsid w:val="004F4238"/>
    <w:rsid w:val="004F44DC"/>
    <w:rsid w:val="004F5233"/>
    <w:rsid w:val="004F6253"/>
    <w:rsid w:val="004F6A28"/>
    <w:rsid w:val="004F768B"/>
    <w:rsid w:val="004F7AEC"/>
    <w:rsid w:val="00500883"/>
    <w:rsid w:val="00500DEC"/>
    <w:rsid w:val="005011F7"/>
    <w:rsid w:val="00502BFD"/>
    <w:rsid w:val="00502D2D"/>
    <w:rsid w:val="00503200"/>
    <w:rsid w:val="00503B38"/>
    <w:rsid w:val="00504710"/>
    <w:rsid w:val="00504A3B"/>
    <w:rsid w:val="0050550F"/>
    <w:rsid w:val="0050571F"/>
    <w:rsid w:val="005066DD"/>
    <w:rsid w:val="00506738"/>
    <w:rsid w:val="00506FF2"/>
    <w:rsid w:val="00510E2D"/>
    <w:rsid w:val="00510E99"/>
    <w:rsid w:val="00510F47"/>
    <w:rsid w:val="00511410"/>
    <w:rsid w:val="005114A6"/>
    <w:rsid w:val="00512C07"/>
    <w:rsid w:val="00514579"/>
    <w:rsid w:val="00514651"/>
    <w:rsid w:val="0051554E"/>
    <w:rsid w:val="00515592"/>
    <w:rsid w:val="005161E6"/>
    <w:rsid w:val="005163D5"/>
    <w:rsid w:val="00516C04"/>
    <w:rsid w:val="00517858"/>
    <w:rsid w:val="00517E98"/>
    <w:rsid w:val="00521FB9"/>
    <w:rsid w:val="00524DA8"/>
    <w:rsid w:val="00525CD5"/>
    <w:rsid w:val="00525E54"/>
    <w:rsid w:val="00526198"/>
    <w:rsid w:val="00527FDE"/>
    <w:rsid w:val="00531EAE"/>
    <w:rsid w:val="00532B59"/>
    <w:rsid w:val="005333C3"/>
    <w:rsid w:val="005340C7"/>
    <w:rsid w:val="00534692"/>
    <w:rsid w:val="005347BB"/>
    <w:rsid w:val="005353CD"/>
    <w:rsid w:val="00540394"/>
    <w:rsid w:val="005418A4"/>
    <w:rsid w:val="00541FA1"/>
    <w:rsid w:val="00542D82"/>
    <w:rsid w:val="005430ED"/>
    <w:rsid w:val="00544F31"/>
    <w:rsid w:val="00546BF2"/>
    <w:rsid w:val="00547693"/>
    <w:rsid w:val="005506D9"/>
    <w:rsid w:val="005514A6"/>
    <w:rsid w:val="00552185"/>
    <w:rsid w:val="00553C4C"/>
    <w:rsid w:val="0055456B"/>
    <w:rsid w:val="0055564E"/>
    <w:rsid w:val="00560465"/>
    <w:rsid w:val="00562FF0"/>
    <w:rsid w:val="00564219"/>
    <w:rsid w:val="00564522"/>
    <w:rsid w:val="0056515A"/>
    <w:rsid w:val="00565443"/>
    <w:rsid w:val="0056607B"/>
    <w:rsid w:val="005664CE"/>
    <w:rsid w:val="00566C37"/>
    <w:rsid w:val="005674B5"/>
    <w:rsid w:val="00570F16"/>
    <w:rsid w:val="00571473"/>
    <w:rsid w:val="00572356"/>
    <w:rsid w:val="00574AAE"/>
    <w:rsid w:val="00575A02"/>
    <w:rsid w:val="005762CE"/>
    <w:rsid w:val="00580192"/>
    <w:rsid w:val="005816E3"/>
    <w:rsid w:val="00582C00"/>
    <w:rsid w:val="00583E4E"/>
    <w:rsid w:val="00583EA3"/>
    <w:rsid w:val="00583F6D"/>
    <w:rsid w:val="00584738"/>
    <w:rsid w:val="005849BF"/>
    <w:rsid w:val="005854C5"/>
    <w:rsid w:val="005863BD"/>
    <w:rsid w:val="00586B68"/>
    <w:rsid w:val="00586E9B"/>
    <w:rsid w:val="005876EC"/>
    <w:rsid w:val="005900DF"/>
    <w:rsid w:val="00590379"/>
    <w:rsid w:val="00590402"/>
    <w:rsid w:val="0059173B"/>
    <w:rsid w:val="0059233D"/>
    <w:rsid w:val="00592609"/>
    <w:rsid w:val="00592B06"/>
    <w:rsid w:val="00592B47"/>
    <w:rsid w:val="00592F29"/>
    <w:rsid w:val="005938E4"/>
    <w:rsid w:val="00593998"/>
    <w:rsid w:val="00593D98"/>
    <w:rsid w:val="005940DB"/>
    <w:rsid w:val="00594BDE"/>
    <w:rsid w:val="005968B6"/>
    <w:rsid w:val="0059733A"/>
    <w:rsid w:val="005A261F"/>
    <w:rsid w:val="005A2BB4"/>
    <w:rsid w:val="005A2DF8"/>
    <w:rsid w:val="005A3C8E"/>
    <w:rsid w:val="005A4322"/>
    <w:rsid w:val="005A43DD"/>
    <w:rsid w:val="005A5469"/>
    <w:rsid w:val="005A57ED"/>
    <w:rsid w:val="005A5B33"/>
    <w:rsid w:val="005A754E"/>
    <w:rsid w:val="005A7E50"/>
    <w:rsid w:val="005B041A"/>
    <w:rsid w:val="005B04C3"/>
    <w:rsid w:val="005B1F7A"/>
    <w:rsid w:val="005B26C3"/>
    <w:rsid w:val="005B279A"/>
    <w:rsid w:val="005B3093"/>
    <w:rsid w:val="005B358B"/>
    <w:rsid w:val="005B52AE"/>
    <w:rsid w:val="005B6A29"/>
    <w:rsid w:val="005B6BB7"/>
    <w:rsid w:val="005B6FCD"/>
    <w:rsid w:val="005B7115"/>
    <w:rsid w:val="005B7CFE"/>
    <w:rsid w:val="005C08D8"/>
    <w:rsid w:val="005C1E02"/>
    <w:rsid w:val="005C20A8"/>
    <w:rsid w:val="005C4031"/>
    <w:rsid w:val="005C4947"/>
    <w:rsid w:val="005C521F"/>
    <w:rsid w:val="005C7641"/>
    <w:rsid w:val="005C7B0B"/>
    <w:rsid w:val="005D0D3F"/>
    <w:rsid w:val="005D0F99"/>
    <w:rsid w:val="005D1EBF"/>
    <w:rsid w:val="005D2760"/>
    <w:rsid w:val="005D3996"/>
    <w:rsid w:val="005D5880"/>
    <w:rsid w:val="005D5DF3"/>
    <w:rsid w:val="005D5E78"/>
    <w:rsid w:val="005D6110"/>
    <w:rsid w:val="005D63FE"/>
    <w:rsid w:val="005D7154"/>
    <w:rsid w:val="005D7669"/>
    <w:rsid w:val="005E2016"/>
    <w:rsid w:val="005E2069"/>
    <w:rsid w:val="005E2088"/>
    <w:rsid w:val="005E29B3"/>
    <w:rsid w:val="005E322C"/>
    <w:rsid w:val="005E59E6"/>
    <w:rsid w:val="005E6D57"/>
    <w:rsid w:val="005E6DA6"/>
    <w:rsid w:val="005E71D7"/>
    <w:rsid w:val="005E74DA"/>
    <w:rsid w:val="005F0126"/>
    <w:rsid w:val="005F0BF3"/>
    <w:rsid w:val="005F1032"/>
    <w:rsid w:val="005F1FAF"/>
    <w:rsid w:val="005F2C9B"/>
    <w:rsid w:val="005F3F9C"/>
    <w:rsid w:val="005F66B2"/>
    <w:rsid w:val="005F68DC"/>
    <w:rsid w:val="005F6D9B"/>
    <w:rsid w:val="005F7187"/>
    <w:rsid w:val="005F71B3"/>
    <w:rsid w:val="005F79AF"/>
    <w:rsid w:val="00600FB0"/>
    <w:rsid w:val="006028CE"/>
    <w:rsid w:val="00603949"/>
    <w:rsid w:val="006050A6"/>
    <w:rsid w:val="00605FF8"/>
    <w:rsid w:val="00606AB5"/>
    <w:rsid w:val="00606D10"/>
    <w:rsid w:val="006079A8"/>
    <w:rsid w:val="006106E7"/>
    <w:rsid w:val="00611DF0"/>
    <w:rsid w:val="0061468F"/>
    <w:rsid w:val="00615D98"/>
    <w:rsid w:val="00617552"/>
    <w:rsid w:val="00621562"/>
    <w:rsid w:val="00621C73"/>
    <w:rsid w:val="00622DF1"/>
    <w:rsid w:val="006245AB"/>
    <w:rsid w:val="00624761"/>
    <w:rsid w:val="00625317"/>
    <w:rsid w:val="00625B20"/>
    <w:rsid w:val="00626850"/>
    <w:rsid w:val="00626988"/>
    <w:rsid w:val="00626AC6"/>
    <w:rsid w:val="00631B80"/>
    <w:rsid w:val="006324BB"/>
    <w:rsid w:val="00633CB4"/>
    <w:rsid w:val="00634663"/>
    <w:rsid w:val="006348EC"/>
    <w:rsid w:val="00635482"/>
    <w:rsid w:val="00635E60"/>
    <w:rsid w:val="00637992"/>
    <w:rsid w:val="00640480"/>
    <w:rsid w:val="006409C8"/>
    <w:rsid w:val="00640AAC"/>
    <w:rsid w:val="0064144A"/>
    <w:rsid w:val="006419A6"/>
    <w:rsid w:val="00642C12"/>
    <w:rsid w:val="00644C94"/>
    <w:rsid w:val="00647673"/>
    <w:rsid w:val="00647BFD"/>
    <w:rsid w:val="00650933"/>
    <w:rsid w:val="0065134F"/>
    <w:rsid w:val="00651C93"/>
    <w:rsid w:val="00651FAD"/>
    <w:rsid w:val="00652CD5"/>
    <w:rsid w:val="00652D51"/>
    <w:rsid w:val="006547B9"/>
    <w:rsid w:val="00654C2A"/>
    <w:rsid w:val="0065770C"/>
    <w:rsid w:val="00661458"/>
    <w:rsid w:val="006615E8"/>
    <w:rsid w:val="00661A04"/>
    <w:rsid w:val="00662762"/>
    <w:rsid w:val="00662B40"/>
    <w:rsid w:val="00662E90"/>
    <w:rsid w:val="006637B9"/>
    <w:rsid w:val="006638CB"/>
    <w:rsid w:val="00664E61"/>
    <w:rsid w:val="00664F30"/>
    <w:rsid w:val="00665CBA"/>
    <w:rsid w:val="00665F40"/>
    <w:rsid w:val="006665AF"/>
    <w:rsid w:val="00666D65"/>
    <w:rsid w:val="00667DD0"/>
    <w:rsid w:val="00670632"/>
    <w:rsid w:val="00673081"/>
    <w:rsid w:val="00673300"/>
    <w:rsid w:val="006733B7"/>
    <w:rsid w:val="0067346A"/>
    <w:rsid w:val="00673D97"/>
    <w:rsid w:val="006749A3"/>
    <w:rsid w:val="006755F7"/>
    <w:rsid w:val="006757B7"/>
    <w:rsid w:val="00676954"/>
    <w:rsid w:val="00680B3C"/>
    <w:rsid w:val="00680B96"/>
    <w:rsid w:val="00683547"/>
    <w:rsid w:val="0068451F"/>
    <w:rsid w:val="00684698"/>
    <w:rsid w:val="0068485A"/>
    <w:rsid w:val="00685CF8"/>
    <w:rsid w:val="006866CA"/>
    <w:rsid w:val="00687491"/>
    <w:rsid w:val="00690655"/>
    <w:rsid w:val="00690F49"/>
    <w:rsid w:val="00691644"/>
    <w:rsid w:val="00691B84"/>
    <w:rsid w:val="00692733"/>
    <w:rsid w:val="00692B97"/>
    <w:rsid w:val="0069317A"/>
    <w:rsid w:val="006932B9"/>
    <w:rsid w:val="0069334C"/>
    <w:rsid w:val="0069490A"/>
    <w:rsid w:val="006954EF"/>
    <w:rsid w:val="00696FB6"/>
    <w:rsid w:val="00697AC4"/>
    <w:rsid w:val="006A109C"/>
    <w:rsid w:val="006A1FCE"/>
    <w:rsid w:val="006A2478"/>
    <w:rsid w:val="006A5571"/>
    <w:rsid w:val="006A5B4A"/>
    <w:rsid w:val="006B09DB"/>
    <w:rsid w:val="006B1443"/>
    <w:rsid w:val="006B2E06"/>
    <w:rsid w:val="006B3932"/>
    <w:rsid w:val="006B3E9D"/>
    <w:rsid w:val="006B4865"/>
    <w:rsid w:val="006B4D03"/>
    <w:rsid w:val="006B6D36"/>
    <w:rsid w:val="006C0179"/>
    <w:rsid w:val="006C0E08"/>
    <w:rsid w:val="006C2120"/>
    <w:rsid w:val="006C2159"/>
    <w:rsid w:val="006C3A41"/>
    <w:rsid w:val="006C46BD"/>
    <w:rsid w:val="006C48B1"/>
    <w:rsid w:val="006C51EC"/>
    <w:rsid w:val="006C6096"/>
    <w:rsid w:val="006C6B58"/>
    <w:rsid w:val="006C73BB"/>
    <w:rsid w:val="006C74A5"/>
    <w:rsid w:val="006C7728"/>
    <w:rsid w:val="006D0112"/>
    <w:rsid w:val="006D0439"/>
    <w:rsid w:val="006D0754"/>
    <w:rsid w:val="006D0A3D"/>
    <w:rsid w:val="006D0D35"/>
    <w:rsid w:val="006D0FD7"/>
    <w:rsid w:val="006D14A6"/>
    <w:rsid w:val="006D32B7"/>
    <w:rsid w:val="006D3D97"/>
    <w:rsid w:val="006D3E03"/>
    <w:rsid w:val="006D3E99"/>
    <w:rsid w:val="006D4A41"/>
    <w:rsid w:val="006D5E3C"/>
    <w:rsid w:val="006D622C"/>
    <w:rsid w:val="006D662E"/>
    <w:rsid w:val="006D67DD"/>
    <w:rsid w:val="006D6BCE"/>
    <w:rsid w:val="006D6D26"/>
    <w:rsid w:val="006D75DC"/>
    <w:rsid w:val="006D7876"/>
    <w:rsid w:val="006E03F4"/>
    <w:rsid w:val="006E06A2"/>
    <w:rsid w:val="006E13B8"/>
    <w:rsid w:val="006E15BE"/>
    <w:rsid w:val="006E15FD"/>
    <w:rsid w:val="006E2203"/>
    <w:rsid w:val="006E2226"/>
    <w:rsid w:val="006E25FD"/>
    <w:rsid w:val="006E2965"/>
    <w:rsid w:val="006E2F54"/>
    <w:rsid w:val="006E320F"/>
    <w:rsid w:val="006E3954"/>
    <w:rsid w:val="006E4548"/>
    <w:rsid w:val="006E6541"/>
    <w:rsid w:val="006E6B2D"/>
    <w:rsid w:val="006E7F76"/>
    <w:rsid w:val="006E7F87"/>
    <w:rsid w:val="006F0DD2"/>
    <w:rsid w:val="006F16C9"/>
    <w:rsid w:val="006F1752"/>
    <w:rsid w:val="006F1D94"/>
    <w:rsid w:val="006F1FD8"/>
    <w:rsid w:val="006F2BFC"/>
    <w:rsid w:val="006F2D53"/>
    <w:rsid w:val="006F3136"/>
    <w:rsid w:val="006F5171"/>
    <w:rsid w:val="006F543B"/>
    <w:rsid w:val="006F584A"/>
    <w:rsid w:val="006F5BB2"/>
    <w:rsid w:val="006F621B"/>
    <w:rsid w:val="006F6934"/>
    <w:rsid w:val="006F6C27"/>
    <w:rsid w:val="006F7E9B"/>
    <w:rsid w:val="007017AB"/>
    <w:rsid w:val="00701D1E"/>
    <w:rsid w:val="00701F8D"/>
    <w:rsid w:val="00702422"/>
    <w:rsid w:val="007029C0"/>
    <w:rsid w:val="00702CC1"/>
    <w:rsid w:val="00703065"/>
    <w:rsid w:val="00703133"/>
    <w:rsid w:val="00705D15"/>
    <w:rsid w:val="00706C6D"/>
    <w:rsid w:val="00706F57"/>
    <w:rsid w:val="00710C52"/>
    <w:rsid w:val="00711081"/>
    <w:rsid w:val="007121B6"/>
    <w:rsid w:val="00713094"/>
    <w:rsid w:val="00713B85"/>
    <w:rsid w:val="00714A4A"/>
    <w:rsid w:val="0071515A"/>
    <w:rsid w:val="007214B0"/>
    <w:rsid w:val="0072178F"/>
    <w:rsid w:val="007220EF"/>
    <w:rsid w:val="00722AA7"/>
    <w:rsid w:val="007233FC"/>
    <w:rsid w:val="0072566A"/>
    <w:rsid w:val="00726194"/>
    <w:rsid w:val="007272B0"/>
    <w:rsid w:val="00727EE3"/>
    <w:rsid w:val="00730C68"/>
    <w:rsid w:val="0073238A"/>
    <w:rsid w:val="00733C88"/>
    <w:rsid w:val="0073622C"/>
    <w:rsid w:val="00736672"/>
    <w:rsid w:val="00736C7C"/>
    <w:rsid w:val="00737440"/>
    <w:rsid w:val="00737CF0"/>
    <w:rsid w:val="00741142"/>
    <w:rsid w:val="00741359"/>
    <w:rsid w:val="00742A2D"/>
    <w:rsid w:val="007438F2"/>
    <w:rsid w:val="00743C23"/>
    <w:rsid w:val="00743C95"/>
    <w:rsid w:val="007445EA"/>
    <w:rsid w:val="007470EE"/>
    <w:rsid w:val="00747E48"/>
    <w:rsid w:val="0075026E"/>
    <w:rsid w:val="00750AE9"/>
    <w:rsid w:val="007512D2"/>
    <w:rsid w:val="00751E36"/>
    <w:rsid w:val="00752C76"/>
    <w:rsid w:val="00754F39"/>
    <w:rsid w:val="00755D2C"/>
    <w:rsid w:val="00756A05"/>
    <w:rsid w:val="00757B15"/>
    <w:rsid w:val="00757B20"/>
    <w:rsid w:val="0076015E"/>
    <w:rsid w:val="00760767"/>
    <w:rsid w:val="00762F5A"/>
    <w:rsid w:val="007630F6"/>
    <w:rsid w:val="00763A0E"/>
    <w:rsid w:val="0076441E"/>
    <w:rsid w:val="0076682D"/>
    <w:rsid w:val="0077041D"/>
    <w:rsid w:val="00771C26"/>
    <w:rsid w:val="00772033"/>
    <w:rsid w:val="00772DB2"/>
    <w:rsid w:val="00773569"/>
    <w:rsid w:val="007743FC"/>
    <w:rsid w:val="00774DCF"/>
    <w:rsid w:val="00776368"/>
    <w:rsid w:val="00776430"/>
    <w:rsid w:val="00776CD0"/>
    <w:rsid w:val="00780086"/>
    <w:rsid w:val="00780574"/>
    <w:rsid w:val="00780ADD"/>
    <w:rsid w:val="0078135B"/>
    <w:rsid w:val="00782A31"/>
    <w:rsid w:val="007830B3"/>
    <w:rsid w:val="0078375B"/>
    <w:rsid w:val="00783D41"/>
    <w:rsid w:val="00784BC5"/>
    <w:rsid w:val="00785072"/>
    <w:rsid w:val="00785774"/>
    <w:rsid w:val="007909F3"/>
    <w:rsid w:val="00792FFE"/>
    <w:rsid w:val="007940C2"/>
    <w:rsid w:val="0079449F"/>
    <w:rsid w:val="00796C72"/>
    <w:rsid w:val="00796FD0"/>
    <w:rsid w:val="00797E75"/>
    <w:rsid w:val="007A052F"/>
    <w:rsid w:val="007A1C78"/>
    <w:rsid w:val="007A1F70"/>
    <w:rsid w:val="007A29F8"/>
    <w:rsid w:val="007A33EF"/>
    <w:rsid w:val="007A4075"/>
    <w:rsid w:val="007A4394"/>
    <w:rsid w:val="007A4823"/>
    <w:rsid w:val="007A7755"/>
    <w:rsid w:val="007A77BF"/>
    <w:rsid w:val="007A7DAE"/>
    <w:rsid w:val="007B0073"/>
    <w:rsid w:val="007B29CC"/>
    <w:rsid w:val="007B2AC5"/>
    <w:rsid w:val="007B2BEE"/>
    <w:rsid w:val="007B3517"/>
    <w:rsid w:val="007B69E1"/>
    <w:rsid w:val="007B7BE8"/>
    <w:rsid w:val="007C2B8D"/>
    <w:rsid w:val="007C3B1F"/>
    <w:rsid w:val="007C493B"/>
    <w:rsid w:val="007C5798"/>
    <w:rsid w:val="007C612B"/>
    <w:rsid w:val="007C6419"/>
    <w:rsid w:val="007C69F2"/>
    <w:rsid w:val="007C6A49"/>
    <w:rsid w:val="007D2BF9"/>
    <w:rsid w:val="007D37E1"/>
    <w:rsid w:val="007D49A5"/>
    <w:rsid w:val="007D4ACF"/>
    <w:rsid w:val="007D5217"/>
    <w:rsid w:val="007D6A85"/>
    <w:rsid w:val="007D6F2C"/>
    <w:rsid w:val="007E15FE"/>
    <w:rsid w:val="007E1C27"/>
    <w:rsid w:val="007E2A39"/>
    <w:rsid w:val="007E34C1"/>
    <w:rsid w:val="007E36CB"/>
    <w:rsid w:val="007E3FAD"/>
    <w:rsid w:val="007E49D6"/>
    <w:rsid w:val="007E4CD3"/>
    <w:rsid w:val="007E7799"/>
    <w:rsid w:val="007E7D9D"/>
    <w:rsid w:val="007F0613"/>
    <w:rsid w:val="007F0674"/>
    <w:rsid w:val="007F116F"/>
    <w:rsid w:val="007F1AF5"/>
    <w:rsid w:val="007F2A9F"/>
    <w:rsid w:val="007F3784"/>
    <w:rsid w:val="007F3885"/>
    <w:rsid w:val="007F4354"/>
    <w:rsid w:val="007F4424"/>
    <w:rsid w:val="007F590D"/>
    <w:rsid w:val="007F5A0C"/>
    <w:rsid w:val="007F7A6A"/>
    <w:rsid w:val="008032BE"/>
    <w:rsid w:val="008044FF"/>
    <w:rsid w:val="0080505C"/>
    <w:rsid w:val="00806894"/>
    <w:rsid w:val="00807114"/>
    <w:rsid w:val="00807C6C"/>
    <w:rsid w:val="00807E7F"/>
    <w:rsid w:val="0081015C"/>
    <w:rsid w:val="008111AF"/>
    <w:rsid w:val="00812F65"/>
    <w:rsid w:val="008130D9"/>
    <w:rsid w:val="0081358D"/>
    <w:rsid w:val="00815755"/>
    <w:rsid w:val="008169A8"/>
    <w:rsid w:val="00816DDF"/>
    <w:rsid w:val="0082042B"/>
    <w:rsid w:val="00820737"/>
    <w:rsid w:val="00820A57"/>
    <w:rsid w:val="00820E4A"/>
    <w:rsid w:val="00821757"/>
    <w:rsid w:val="008217F2"/>
    <w:rsid w:val="008229D3"/>
    <w:rsid w:val="00822C2E"/>
    <w:rsid w:val="00823B0F"/>
    <w:rsid w:val="00825415"/>
    <w:rsid w:val="00825AB0"/>
    <w:rsid w:val="0082624C"/>
    <w:rsid w:val="008265AF"/>
    <w:rsid w:val="00827C5A"/>
    <w:rsid w:val="00831135"/>
    <w:rsid w:val="00831ABD"/>
    <w:rsid w:val="00832216"/>
    <w:rsid w:val="00832339"/>
    <w:rsid w:val="0083309C"/>
    <w:rsid w:val="00833F1F"/>
    <w:rsid w:val="0084357F"/>
    <w:rsid w:val="00844776"/>
    <w:rsid w:val="008477B1"/>
    <w:rsid w:val="00850394"/>
    <w:rsid w:val="00850D43"/>
    <w:rsid w:val="00851569"/>
    <w:rsid w:val="00851942"/>
    <w:rsid w:val="00851CBE"/>
    <w:rsid w:val="008528A5"/>
    <w:rsid w:val="008535C6"/>
    <w:rsid w:val="00854CF4"/>
    <w:rsid w:val="00854FB1"/>
    <w:rsid w:val="00855D7F"/>
    <w:rsid w:val="00855E1C"/>
    <w:rsid w:val="0085778E"/>
    <w:rsid w:val="00861501"/>
    <w:rsid w:val="00862837"/>
    <w:rsid w:val="0086287F"/>
    <w:rsid w:val="00862BB0"/>
    <w:rsid w:val="00862F3C"/>
    <w:rsid w:val="0086331A"/>
    <w:rsid w:val="00866253"/>
    <w:rsid w:val="00866479"/>
    <w:rsid w:val="00866CA6"/>
    <w:rsid w:val="008702B0"/>
    <w:rsid w:val="0087037F"/>
    <w:rsid w:val="00870CED"/>
    <w:rsid w:val="00870EAA"/>
    <w:rsid w:val="00871DB5"/>
    <w:rsid w:val="00871E74"/>
    <w:rsid w:val="0087243C"/>
    <w:rsid w:val="00872DFA"/>
    <w:rsid w:val="00873E0D"/>
    <w:rsid w:val="00873EF2"/>
    <w:rsid w:val="008754EE"/>
    <w:rsid w:val="0088177B"/>
    <w:rsid w:val="00881B41"/>
    <w:rsid w:val="00882FDD"/>
    <w:rsid w:val="0088377C"/>
    <w:rsid w:val="00886CB3"/>
    <w:rsid w:val="00886FBC"/>
    <w:rsid w:val="00887782"/>
    <w:rsid w:val="00887D76"/>
    <w:rsid w:val="00891082"/>
    <w:rsid w:val="008916C1"/>
    <w:rsid w:val="0089170B"/>
    <w:rsid w:val="00891914"/>
    <w:rsid w:val="008928FB"/>
    <w:rsid w:val="008935A8"/>
    <w:rsid w:val="00893D4B"/>
    <w:rsid w:val="00893E36"/>
    <w:rsid w:val="008945BA"/>
    <w:rsid w:val="00894D33"/>
    <w:rsid w:val="008955BD"/>
    <w:rsid w:val="008958E7"/>
    <w:rsid w:val="00895B10"/>
    <w:rsid w:val="0089610B"/>
    <w:rsid w:val="0089665A"/>
    <w:rsid w:val="008966B4"/>
    <w:rsid w:val="00896FCE"/>
    <w:rsid w:val="008A022A"/>
    <w:rsid w:val="008A1461"/>
    <w:rsid w:val="008A22CA"/>
    <w:rsid w:val="008A4BE9"/>
    <w:rsid w:val="008A62E8"/>
    <w:rsid w:val="008A69D0"/>
    <w:rsid w:val="008B186C"/>
    <w:rsid w:val="008B2619"/>
    <w:rsid w:val="008B37E3"/>
    <w:rsid w:val="008B4131"/>
    <w:rsid w:val="008B4624"/>
    <w:rsid w:val="008B5561"/>
    <w:rsid w:val="008B5E9E"/>
    <w:rsid w:val="008B6499"/>
    <w:rsid w:val="008B6CF9"/>
    <w:rsid w:val="008B7331"/>
    <w:rsid w:val="008C0FF9"/>
    <w:rsid w:val="008C16C5"/>
    <w:rsid w:val="008C3D33"/>
    <w:rsid w:val="008C46B5"/>
    <w:rsid w:val="008C4D18"/>
    <w:rsid w:val="008C6664"/>
    <w:rsid w:val="008C683B"/>
    <w:rsid w:val="008C7C22"/>
    <w:rsid w:val="008D000F"/>
    <w:rsid w:val="008D0344"/>
    <w:rsid w:val="008D3104"/>
    <w:rsid w:val="008D40CD"/>
    <w:rsid w:val="008D4BB5"/>
    <w:rsid w:val="008D57D8"/>
    <w:rsid w:val="008E05CA"/>
    <w:rsid w:val="008E0933"/>
    <w:rsid w:val="008E139C"/>
    <w:rsid w:val="008E1E61"/>
    <w:rsid w:val="008E2673"/>
    <w:rsid w:val="008E2F95"/>
    <w:rsid w:val="008E4474"/>
    <w:rsid w:val="008E4C22"/>
    <w:rsid w:val="008E54FD"/>
    <w:rsid w:val="008E5713"/>
    <w:rsid w:val="008E6083"/>
    <w:rsid w:val="008E6244"/>
    <w:rsid w:val="008E63D5"/>
    <w:rsid w:val="008E70F2"/>
    <w:rsid w:val="008E7CA5"/>
    <w:rsid w:val="008F227C"/>
    <w:rsid w:val="008F3F54"/>
    <w:rsid w:val="008F66E6"/>
    <w:rsid w:val="008F6B94"/>
    <w:rsid w:val="008F71DF"/>
    <w:rsid w:val="008F7593"/>
    <w:rsid w:val="00902B77"/>
    <w:rsid w:val="00904B89"/>
    <w:rsid w:val="00904EC6"/>
    <w:rsid w:val="0091071A"/>
    <w:rsid w:val="0091160D"/>
    <w:rsid w:val="009116A8"/>
    <w:rsid w:val="009125C5"/>
    <w:rsid w:val="0091339E"/>
    <w:rsid w:val="0091495C"/>
    <w:rsid w:val="0091511E"/>
    <w:rsid w:val="009159D4"/>
    <w:rsid w:val="00915E6F"/>
    <w:rsid w:val="009161A9"/>
    <w:rsid w:val="00916C62"/>
    <w:rsid w:val="00917E3D"/>
    <w:rsid w:val="0092125E"/>
    <w:rsid w:val="009218D4"/>
    <w:rsid w:val="00921909"/>
    <w:rsid w:val="00922066"/>
    <w:rsid w:val="00922332"/>
    <w:rsid w:val="009224F3"/>
    <w:rsid w:val="009231C4"/>
    <w:rsid w:val="00924CDF"/>
    <w:rsid w:val="00925D8B"/>
    <w:rsid w:val="00926621"/>
    <w:rsid w:val="00926CA0"/>
    <w:rsid w:val="00927A3A"/>
    <w:rsid w:val="009305F3"/>
    <w:rsid w:val="0093212B"/>
    <w:rsid w:val="009321EE"/>
    <w:rsid w:val="00932FB0"/>
    <w:rsid w:val="00933F7F"/>
    <w:rsid w:val="0093496A"/>
    <w:rsid w:val="00934E6C"/>
    <w:rsid w:val="009352CC"/>
    <w:rsid w:val="00936BA3"/>
    <w:rsid w:val="00936CD6"/>
    <w:rsid w:val="00937C2C"/>
    <w:rsid w:val="00942A62"/>
    <w:rsid w:val="00943C0B"/>
    <w:rsid w:val="00945525"/>
    <w:rsid w:val="00946D36"/>
    <w:rsid w:val="009477BD"/>
    <w:rsid w:val="00947DFD"/>
    <w:rsid w:val="00955D62"/>
    <w:rsid w:val="0095674E"/>
    <w:rsid w:val="00957AB0"/>
    <w:rsid w:val="0096065A"/>
    <w:rsid w:val="00960C98"/>
    <w:rsid w:val="0096175D"/>
    <w:rsid w:val="00961A7C"/>
    <w:rsid w:val="0096540D"/>
    <w:rsid w:val="009661BE"/>
    <w:rsid w:val="0096690A"/>
    <w:rsid w:val="0096709D"/>
    <w:rsid w:val="009678DC"/>
    <w:rsid w:val="00970A26"/>
    <w:rsid w:val="009712C3"/>
    <w:rsid w:val="009715B4"/>
    <w:rsid w:val="00971DB2"/>
    <w:rsid w:val="009727C4"/>
    <w:rsid w:val="00972889"/>
    <w:rsid w:val="0097382C"/>
    <w:rsid w:val="00975057"/>
    <w:rsid w:val="00975BFE"/>
    <w:rsid w:val="00977540"/>
    <w:rsid w:val="00981584"/>
    <w:rsid w:val="00981B4C"/>
    <w:rsid w:val="00981B7A"/>
    <w:rsid w:val="00984073"/>
    <w:rsid w:val="00985020"/>
    <w:rsid w:val="009856F5"/>
    <w:rsid w:val="0098576F"/>
    <w:rsid w:val="00985E91"/>
    <w:rsid w:val="00991160"/>
    <w:rsid w:val="009916F8"/>
    <w:rsid w:val="009922EF"/>
    <w:rsid w:val="00992BBD"/>
    <w:rsid w:val="00992E09"/>
    <w:rsid w:val="00993947"/>
    <w:rsid w:val="00993C58"/>
    <w:rsid w:val="00994B08"/>
    <w:rsid w:val="00994FFE"/>
    <w:rsid w:val="00995DB2"/>
    <w:rsid w:val="009A0637"/>
    <w:rsid w:val="009A13CB"/>
    <w:rsid w:val="009A2A36"/>
    <w:rsid w:val="009A7ADE"/>
    <w:rsid w:val="009B2816"/>
    <w:rsid w:val="009B30F1"/>
    <w:rsid w:val="009B3EF5"/>
    <w:rsid w:val="009B4EA1"/>
    <w:rsid w:val="009C12CD"/>
    <w:rsid w:val="009C1538"/>
    <w:rsid w:val="009C1ADE"/>
    <w:rsid w:val="009C2AD1"/>
    <w:rsid w:val="009C3C1A"/>
    <w:rsid w:val="009C3CCC"/>
    <w:rsid w:val="009C42A1"/>
    <w:rsid w:val="009C4BDC"/>
    <w:rsid w:val="009C5072"/>
    <w:rsid w:val="009C7965"/>
    <w:rsid w:val="009C7D39"/>
    <w:rsid w:val="009C7FED"/>
    <w:rsid w:val="009D3027"/>
    <w:rsid w:val="009D3698"/>
    <w:rsid w:val="009D3DA4"/>
    <w:rsid w:val="009D3DFD"/>
    <w:rsid w:val="009D6FCE"/>
    <w:rsid w:val="009E065E"/>
    <w:rsid w:val="009E1B57"/>
    <w:rsid w:val="009E1CCC"/>
    <w:rsid w:val="009E1E91"/>
    <w:rsid w:val="009E22A2"/>
    <w:rsid w:val="009E2811"/>
    <w:rsid w:val="009E2B10"/>
    <w:rsid w:val="009E31CF"/>
    <w:rsid w:val="009E3C92"/>
    <w:rsid w:val="009E4583"/>
    <w:rsid w:val="009E4844"/>
    <w:rsid w:val="009E4B28"/>
    <w:rsid w:val="009E4F7D"/>
    <w:rsid w:val="009E50E7"/>
    <w:rsid w:val="009E5A72"/>
    <w:rsid w:val="009E5CB6"/>
    <w:rsid w:val="009E5E17"/>
    <w:rsid w:val="009E61E4"/>
    <w:rsid w:val="009F2E9C"/>
    <w:rsid w:val="009F4290"/>
    <w:rsid w:val="009F51C5"/>
    <w:rsid w:val="009F58AF"/>
    <w:rsid w:val="009F5F5A"/>
    <w:rsid w:val="009F76F5"/>
    <w:rsid w:val="009F7AC9"/>
    <w:rsid w:val="00A012F9"/>
    <w:rsid w:val="00A0197B"/>
    <w:rsid w:val="00A03B9F"/>
    <w:rsid w:val="00A03C95"/>
    <w:rsid w:val="00A048D2"/>
    <w:rsid w:val="00A05835"/>
    <w:rsid w:val="00A074FF"/>
    <w:rsid w:val="00A11E1B"/>
    <w:rsid w:val="00A1290F"/>
    <w:rsid w:val="00A13633"/>
    <w:rsid w:val="00A13B1D"/>
    <w:rsid w:val="00A149B8"/>
    <w:rsid w:val="00A15B01"/>
    <w:rsid w:val="00A1774E"/>
    <w:rsid w:val="00A208D5"/>
    <w:rsid w:val="00A2142A"/>
    <w:rsid w:val="00A214E1"/>
    <w:rsid w:val="00A21945"/>
    <w:rsid w:val="00A21CC9"/>
    <w:rsid w:val="00A22A55"/>
    <w:rsid w:val="00A22D23"/>
    <w:rsid w:val="00A23629"/>
    <w:rsid w:val="00A23D28"/>
    <w:rsid w:val="00A23D46"/>
    <w:rsid w:val="00A241CF"/>
    <w:rsid w:val="00A2550C"/>
    <w:rsid w:val="00A26AE3"/>
    <w:rsid w:val="00A272FF"/>
    <w:rsid w:val="00A279C2"/>
    <w:rsid w:val="00A27C96"/>
    <w:rsid w:val="00A27CD1"/>
    <w:rsid w:val="00A30A7C"/>
    <w:rsid w:val="00A3104D"/>
    <w:rsid w:val="00A31336"/>
    <w:rsid w:val="00A3133E"/>
    <w:rsid w:val="00A3186A"/>
    <w:rsid w:val="00A323B7"/>
    <w:rsid w:val="00A32435"/>
    <w:rsid w:val="00A324CA"/>
    <w:rsid w:val="00A32D89"/>
    <w:rsid w:val="00A34567"/>
    <w:rsid w:val="00A34A9C"/>
    <w:rsid w:val="00A34B21"/>
    <w:rsid w:val="00A3549D"/>
    <w:rsid w:val="00A35857"/>
    <w:rsid w:val="00A37346"/>
    <w:rsid w:val="00A37877"/>
    <w:rsid w:val="00A401F4"/>
    <w:rsid w:val="00A41B60"/>
    <w:rsid w:val="00A41CB8"/>
    <w:rsid w:val="00A41D0B"/>
    <w:rsid w:val="00A41DEF"/>
    <w:rsid w:val="00A43560"/>
    <w:rsid w:val="00A44F74"/>
    <w:rsid w:val="00A45CC6"/>
    <w:rsid w:val="00A45DE7"/>
    <w:rsid w:val="00A463D0"/>
    <w:rsid w:val="00A463EB"/>
    <w:rsid w:val="00A46F36"/>
    <w:rsid w:val="00A475BC"/>
    <w:rsid w:val="00A47BD8"/>
    <w:rsid w:val="00A50C9E"/>
    <w:rsid w:val="00A50F1F"/>
    <w:rsid w:val="00A51282"/>
    <w:rsid w:val="00A52375"/>
    <w:rsid w:val="00A528FA"/>
    <w:rsid w:val="00A533DB"/>
    <w:rsid w:val="00A533EE"/>
    <w:rsid w:val="00A539DF"/>
    <w:rsid w:val="00A54B12"/>
    <w:rsid w:val="00A55005"/>
    <w:rsid w:val="00A55513"/>
    <w:rsid w:val="00A55A68"/>
    <w:rsid w:val="00A56949"/>
    <w:rsid w:val="00A56AC8"/>
    <w:rsid w:val="00A604EE"/>
    <w:rsid w:val="00A60CA9"/>
    <w:rsid w:val="00A6168A"/>
    <w:rsid w:val="00A626E0"/>
    <w:rsid w:val="00A62880"/>
    <w:rsid w:val="00A6363C"/>
    <w:rsid w:val="00A64061"/>
    <w:rsid w:val="00A64068"/>
    <w:rsid w:val="00A64E2C"/>
    <w:rsid w:val="00A65AE6"/>
    <w:rsid w:val="00A6739F"/>
    <w:rsid w:val="00A67C8D"/>
    <w:rsid w:val="00A70641"/>
    <w:rsid w:val="00A707A9"/>
    <w:rsid w:val="00A70AA3"/>
    <w:rsid w:val="00A714F9"/>
    <w:rsid w:val="00A71931"/>
    <w:rsid w:val="00A73AE1"/>
    <w:rsid w:val="00A7408F"/>
    <w:rsid w:val="00A75256"/>
    <w:rsid w:val="00A76C24"/>
    <w:rsid w:val="00A771DC"/>
    <w:rsid w:val="00A77535"/>
    <w:rsid w:val="00A800DC"/>
    <w:rsid w:val="00A8043B"/>
    <w:rsid w:val="00A8195B"/>
    <w:rsid w:val="00A81F17"/>
    <w:rsid w:val="00A82527"/>
    <w:rsid w:val="00A82548"/>
    <w:rsid w:val="00A840CA"/>
    <w:rsid w:val="00A8548D"/>
    <w:rsid w:val="00A90F1C"/>
    <w:rsid w:val="00A91187"/>
    <w:rsid w:val="00A91C08"/>
    <w:rsid w:val="00A95523"/>
    <w:rsid w:val="00A95A72"/>
    <w:rsid w:val="00A96187"/>
    <w:rsid w:val="00AA0131"/>
    <w:rsid w:val="00AA1765"/>
    <w:rsid w:val="00AA1E0C"/>
    <w:rsid w:val="00AA3071"/>
    <w:rsid w:val="00AA31AB"/>
    <w:rsid w:val="00AA3805"/>
    <w:rsid w:val="00AA5B59"/>
    <w:rsid w:val="00AA7A56"/>
    <w:rsid w:val="00AB0352"/>
    <w:rsid w:val="00AB1607"/>
    <w:rsid w:val="00AB1665"/>
    <w:rsid w:val="00AB1A6D"/>
    <w:rsid w:val="00AB1A97"/>
    <w:rsid w:val="00AB2243"/>
    <w:rsid w:val="00AB2E51"/>
    <w:rsid w:val="00AB5001"/>
    <w:rsid w:val="00AB5837"/>
    <w:rsid w:val="00AB5F55"/>
    <w:rsid w:val="00AB7272"/>
    <w:rsid w:val="00AB7A7E"/>
    <w:rsid w:val="00AB7EF9"/>
    <w:rsid w:val="00AC064C"/>
    <w:rsid w:val="00AC0B35"/>
    <w:rsid w:val="00AC0CDC"/>
    <w:rsid w:val="00AC1121"/>
    <w:rsid w:val="00AC37A6"/>
    <w:rsid w:val="00AC3A30"/>
    <w:rsid w:val="00AC52F8"/>
    <w:rsid w:val="00AC548B"/>
    <w:rsid w:val="00AC5C9E"/>
    <w:rsid w:val="00AC64D1"/>
    <w:rsid w:val="00AC6C85"/>
    <w:rsid w:val="00AC6F81"/>
    <w:rsid w:val="00AC7044"/>
    <w:rsid w:val="00AC70D5"/>
    <w:rsid w:val="00AC71E0"/>
    <w:rsid w:val="00AD0DB0"/>
    <w:rsid w:val="00AD1C7C"/>
    <w:rsid w:val="00AD327A"/>
    <w:rsid w:val="00AD389D"/>
    <w:rsid w:val="00AD3D5E"/>
    <w:rsid w:val="00AD4A90"/>
    <w:rsid w:val="00AD4AF2"/>
    <w:rsid w:val="00AD4F75"/>
    <w:rsid w:val="00AD5310"/>
    <w:rsid w:val="00AD5AF3"/>
    <w:rsid w:val="00AD7F4D"/>
    <w:rsid w:val="00AE1402"/>
    <w:rsid w:val="00AE2E13"/>
    <w:rsid w:val="00AE4998"/>
    <w:rsid w:val="00AE5724"/>
    <w:rsid w:val="00AE629E"/>
    <w:rsid w:val="00AE69F2"/>
    <w:rsid w:val="00AE7EE6"/>
    <w:rsid w:val="00AF0098"/>
    <w:rsid w:val="00AF09A2"/>
    <w:rsid w:val="00AF167F"/>
    <w:rsid w:val="00AF22D6"/>
    <w:rsid w:val="00AF24B9"/>
    <w:rsid w:val="00AF2B6F"/>
    <w:rsid w:val="00AF38D7"/>
    <w:rsid w:val="00AF4DED"/>
    <w:rsid w:val="00AF6F38"/>
    <w:rsid w:val="00AF729F"/>
    <w:rsid w:val="00B00009"/>
    <w:rsid w:val="00B0026F"/>
    <w:rsid w:val="00B00CB6"/>
    <w:rsid w:val="00B00FC2"/>
    <w:rsid w:val="00B0172F"/>
    <w:rsid w:val="00B01FA8"/>
    <w:rsid w:val="00B02885"/>
    <w:rsid w:val="00B02AF4"/>
    <w:rsid w:val="00B03C64"/>
    <w:rsid w:val="00B04546"/>
    <w:rsid w:val="00B04714"/>
    <w:rsid w:val="00B051A5"/>
    <w:rsid w:val="00B06391"/>
    <w:rsid w:val="00B06BDB"/>
    <w:rsid w:val="00B07B2A"/>
    <w:rsid w:val="00B10589"/>
    <w:rsid w:val="00B106C5"/>
    <w:rsid w:val="00B10CFA"/>
    <w:rsid w:val="00B12004"/>
    <w:rsid w:val="00B125A2"/>
    <w:rsid w:val="00B17A83"/>
    <w:rsid w:val="00B17C2C"/>
    <w:rsid w:val="00B17DE7"/>
    <w:rsid w:val="00B2082F"/>
    <w:rsid w:val="00B2147D"/>
    <w:rsid w:val="00B22939"/>
    <w:rsid w:val="00B22C22"/>
    <w:rsid w:val="00B233A8"/>
    <w:rsid w:val="00B234A2"/>
    <w:rsid w:val="00B23696"/>
    <w:rsid w:val="00B2385A"/>
    <w:rsid w:val="00B23A30"/>
    <w:rsid w:val="00B23C63"/>
    <w:rsid w:val="00B23E1C"/>
    <w:rsid w:val="00B23F8C"/>
    <w:rsid w:val="00B2477E"/>
    <w:rsid w:val="00B26313"/>
    <w:rsid w:val="00B26632"/>
    <w:rsid w:val="00B27CD2"/>
    <w:rsid w:val="00B309EB"/>
    <w:rsid w:val="00B30C9B"/>
    <w:rsid w:val="00B30D23"/>
    <w:rsid w:val="00B315D5"/>
    <w:rsid w:val="00B31E8C"/>
    <w:rsid w:val="00B34908"/>
    <w:rsid w:val="00B34B7F"/>
    <w:rsid w:val="00B34CFC"/>
    <w:rsid w:val="00B35C48"/>
    <w:rsid w:val="00B36458"/>
    <w:rsid w:val="00B37028"/>
    <w:rsid w:val="00B37CD8"/>
    <w:rsid w:val="00B37F49"/>
    <w:rsid w:val="00B4055D"/>
    <w:rsid w:val="00B41916"/>
    <w:rsid w:val="00B423B9"/>
    <w:rsid w:val="00B42CB3"/>
    <w:rsid w:val="00B43529"/>
    <w:rsid w:val="00B4366C"/>
    <w:rsid w:val="00B436CC"/>
    <w:rsid w:val="00B437BE"/>
    <w:rsid w:val="00B44033"/>
    <w:rsid w:val="00B44703"/>
    <w:rsid w:val="00B448D2"/>
    <w:rsid w:val="00B44E6B"/>
    <w:rsid w:val="00B45886"/>
    <w:rsid w:val="00B466E5"/>
    <w:rsid w:val="00B47CD4"/>
    <w:rsid w:val="00B500A5"/>
    <w:rsid w:val="00B50D1F"/>
    <w:rsid w:val="00B50E9A"/>
    <w:rsid w:val="00B50F6B"/>
    <w:rsid w:val="00B51EF3"/>
    <w:rsid w:val="00B53628"/>
    <w:rsid w:val="00B53743"/>
    <w:rsid w:val="00B53DDA"/>
    <w:rsid w:val="00B54E83"/>
    <w:rsid w:val="00B55790"/>
    <w:rsid w:val="00B5588E"/>
    <w:rsid w:val="00B6347C"/>
    <w:rsid w:val="00B63F81"/>
    <w:rsid w:val="00B640A3"/>
    <w:rsid w:val="00B642AE"/>
    <w:rsid w:val="00B64BCF"/>
    <w:rsid w:val="00B64FCE"/>
    <w:rsid w:val="00B66206"/>
    <w:rsid w:val="00B671B5"/>
    <w:rsid w:val="00B7070B"/>
    <w:rsid w:val="00B711B5"/>
    <w:rsid w:val="00B7186D"/>
    <w:rsid w:val="00B71AA6"/>
    <w:rsid w:val="00B72E93"/>
    <w:rsid w:val="00B73BF5"/>
    <w:rsid w:val="00B747B7"/>
    <w:rsid w:val="00B77638"/>
    <w:rsid w:val="00B81339"/>
    <w:rsid w:val="00B814DA"/>
    <w:rsid w:val="00B822DD"/>
    <w:rsid w:val="00B8277C"/>
    <w:rsid w:val="00B830DC"/>
    <w:rsid w:val="00B83C44"/>
    <w:rsid w:val="00B8504A"/>
    <w:rsid w:val="00B85532"/>
    <w:rsid w:val="00B85C58"/>
    <w:rsid w:val="00B85CEB"/>
    <w:rsid w:val="00B85E04"/>
    <w:rsid w:val="00B86C9C"/>
    <w:rsid w:val="00B87034"/>
    <w:rsid w:val="00B870E2"/>
    <w:rsid w:val="00B87BC4"/>
    <w:rsid w:val="00B92A4B"/>
    <w:rsid w:val="00B93DD5"/>
    <w:rsid w:val="00B93E8E"/>
    <w:rsid w:val="00B94688"/>
    <w:rsid w:val="00B959EE"/>
    <w:rsid w:val="00B976E6"/>
    <w:rsid w:val="00B97F16"/>
    <w:rsid w:val="00BA0C77"/>
    <w:rsid w:val="00BA20AA"/>
    <w:rsid w:val="00BA3C96"/>
    <w:rsid w:val="00BA3F89"/>
    <w:rsid w:val="00BA4511"/>
    <w:rsid w:val="00BA52A5"/>
    <w:rsid w:val="00BA5473"/>
    <w:rsid w:val="00BA5D0C"/>
    <w:rsid w:val="00BA66D4"/>
    <w:rsid w:val="00BA6E43"/>
    <w:rsid w:val="00BA6FF1"/>
    <w:rsid w:val="00BB11F3"/>
    <w:rsid w:val="00BB165F"/>
    <w:rsid w:val="00BB2001"/>
    <w:rsid w:val="00BB4B96"/>
    <w:rsid w:val="00BB54A0"/>
    <w:rsid w:val="00BB6209"/>
    <w:rsid w:val="00BB7E73"/>
    <w:rsid w:val="00BB7F6E"/>
    <w:rsid w:val="00BC0C55"/>
    <w:rsid w:val="00BC1486"/>
    <w:rsid w:val="00BC14F8"/>
    <w:rsid w:val="00BC270F"/>
    <w:rsid w:val="00BC279C"/>
    <w:rsid w:val="00BC4282"/>
    <w:rsid w:val="00BC4B9B"/>
    <w:rsid w:val="00BC51C9"/>
    <w:rsid w:val="00BC6551"/>
    <w:rsid w:val="00BD0233"/>
    <w:rsid w:val="00BD06B1"/>
    <w:rsid w:val="00BD0E77"/>
    <w:rsid w:val="00BD1043"/>
    <w:rsid w:val="00BD3C22"/>
    <w:rsid w:val="00BD4269"/>
    <w:rsid w:val="00BD536A"/>
    <w:rsid w:val="00BD615B"/>
    <w:rsid w:val="00BD6CD4"/>
    <w:rsid w:val="00BD6D9D"/>
    <w:rsid w:val="00BD70D5"/>
    <w:rsid w:val="00BE1510"/>
    <w:rsid w:val="00BE2695"/>
    <w:rsid w:val="00BE2BE1"/>
    <w:rsid w:val="00BE2C26"/>
    <w:rsid w:val="00BE31F1"/>
    <w:rsid w:val="00BE468D"/>
    <w:rsid w:val="00BE5AF8"/>
    <w:rsid w:val="00BE6458"/>
    <w:rsid w:val="00BF309A"/>
    <w:rsid w:val="00BF30ED"/>
    <w:rsid w:val="00BF44C6"/>
    <w:rsid w:val="00BF4ECC"/>
    <w:rsid w:val="00BF5678"/>
    <w:rsid w:val="00BF5FC1"/>
    <w:rsid w:val="00BF6A8D"/>
    <w:rsid w:val="00C00493"/>
    <w:rsid w:val="00C015A6"/>
    <w:rsid w:val="00C0306B"/>
    <w:rsid w:val="00C03B37"/>
    <w:rsid w:val="00C04567"/>
    <w:rsid w:val="00C046EA"/>
    <w:rsid w:val="00C058C6"/>
    <w:rsid w:val="00C062CD"/>
    <w:rsid w:val="00C06B63"/>
    <w:rsid w:val="00C07FE3"/>
    <w:rsid w:val="00C10258"/>
    <w:rsid w:val="00C11B12"/>
    <w:rsid w:val="00C1332B"/>
    <w:rsid w:val="00C1361E"/>
    <w:rsid w:val="00C1469D"/>
    <w:rsid w:val="00C147CC"/>
    <w:rsid w:val="00C14B0B"/>
    <w:rsid w:val="00C1582D"/>
    <w:rsid w:val="00C15DC8"/>
    <w:rsid w:val="00C162DF"/>
    <w:rsid w:val="00C16D42"/>
    <w:rsid w:val="00C16F05"/>
    <w:rsid w:val="00C200C8"/>
    <w:rsid w:val="00C20557"/>
    <w:rsid w:val="00C20981"/>
    <w:rsid w:val="00C21821"/>
    <w:rsid w:val="00C2220F"/>
    <w:rsid w:val="00C237C8"/>
    <w:rsid w:val="00C2422F"/>
    <w:rsid w:val="00C24BF0"/>
    <w:rsid w:val="00C25D65"/>
    <w:rsid w:val="00C2601C"/>
    <w:rsid w:val="00C26508"/>
    <w:rsid w:val="00C27077"/>
    <w:rsid w:val="00C27F64"/>
    <w:rsid w:val="00C3303F"/>
    <w:rsid w:val="00C33650"/>
    <w:rsid w:val="00C33E9A"/>
    <w:rsid w:val="00C35098"/>
    <w:rsid w:val="00C3565A"/>
    <w:rsid w:val="00C36496"/>
    <w:rsid w:val="00C36C6C"/>
    <w:rsid w:val="00C373F3"/>
    <w:rsid w:val="00C37D5D"/>
    <w:rsid w:val="00C37EDE"/>
    <w:rsid w:val="00C415BD"/>
    <w:rsid w:val="00C423FA"/>
    <w:rsid w:val="00C424D8"/>
    <w:rsid w:val="00C426B9"/>
    <w:rsid w:val="00C429FB"/>
    <w:rsid w:val="00C43041"/>
    <w:rsid w:val="00C43C09"/>
    <w:rsid w:val="00C43DDF"/>
    <w:rsid w:val="00C44245"/>
    <w:rsid w:val="00C448B1"/>
    <w:rsid w:val="00C505D3"/>
    <w:rsid w:val="00C50BF6"/>
    <w:rsid w:val="00C51139"/>
    <w:rsid w:val="00C511BD"/>
    <w:rsid w:val="00C531E1"/>
    <w:rsid w:val="00C5346E"/>
    <w:rsid w:val="00C542B8"/>
    <w:rsid w:val="00C54BE4"/>
    <w:rsid w:val="00C550AB"/>
    <w:rsid w:val="00C57261"/>
    <w:rsid w:val="00C60D11"/>
    <w:rsid w:val="00C6166C"/>
    <w:rsid w:val="00C620FF"/>
    <w:rsid w:val="00C622C8"/>
    <w:rsid w:val="00C625FB"/>
    <w:rsid w:val="00C62B43"/>
    <w:rsid w:val="00C644D0"/>
    <w:rsid w:val="00C65B09"/>
    <w:rsid w:val="00C664B6"/>
    <w:rsid w:val="00C702D5"/>
    <w:rsid w:val="00C70984"/>
    <w:rsid w:val="00C70B8B"/>
    <w:rsid w:val="00C724B4"/>
    <w:rsid w:val="00C7334B"/>
    <w:rsid w:val="00C733EA"/>
    <w:rsid w:val="00C7415A"/>
    <w:rsid w:val="00C74B8D"/>
    <w:rsid w:val="00C75912"/>
    <w:rsid w:val="00C7717F"/>
    <w:rsid w:val="00C77549"/>
    <w:rsid w:val="00C80170"/>
    <w:rsid w:val="00C80C8E"/>
    <w:rsid w:val="00C80F14"/>
    <w:rsid w:val="00C8292C"/>
    <w:rsid w:val="00C84ED6"/>
    <w:rsid w:val="00C87499"/>
    <w:rsid w:val="00C90257"/>
    <w:rsid w:val="00C90AE6"/>
    <w:rsid w:val="00C91F65"/>
    <w:rsid w:val="00C92FFD"/>
    <w:rsid w:val="00C95983"/>
    <w:rsid w:val="00CA046B"/>
    <w:rsid w:val="00CA07CB"/>
    <w:rsid w:val="00CA0F91"/>
    <w:rsid w:val="00CA4072"/>
    <w:rsid w:val="00CA4BCD"/>
    <w:rsid w:val="00CA5B1A"/>
    <w:rsid w:val="00CB0BB0"/>
    <w:rsid w:val="00CB13E6"/>
    <w:rsid w:val="00CB28E4"/>
    <w:rsid w:val="00CB2934"/>
    <w:rsid w:val="00CB34F3"/>
    <w:rsid w:val="00CB5CD3"/>
    <w:rsid w:val="00CB6A36"/>
    <w:rsid w:val="00CB7D6F"/>
    <w:rsid w:val="00CC035F"/>
    <w:rsid w:val="00CC042B"/>
    <w:rsid w:val="00CC0E8D"/>
    <w:rsid w:val="00CC391B"/>
    <w:rsid w:val="00CC42AD"/>
    <w:rsid w:val="00CC59EB"/>
    <w:rsid w:val="00CC687A"/>
    <w:rsid w:val="00CC6ED6"/>
    <w:rsid w:val="00CC74CD"/>
    <w:rsid w:val="00CD2292"/>
    <w:rsid w:val="00CD2AAF"/>
    <w:rsid w:val="00CD33B7"/>
    <w:rsid w:val="00CD3896"/>
    <w:rsid w:val="00CD3DA5"/>
    <w:rsid w:val="00CD45EF"/>
    <w:rsid w:val="00CD5CEA"/>
    <w:rsid w:val="00CD6269"/>
    <w:rsid w:val="00CD6D44"/>
    <w:rsid w:val="00CD7F83"/>
    <w:rsid w:val="00CE0287"/>
    <w:rsid w:val="00CE09B5"/>
    <w:rsid w:val="00CE129C"/>
    <w:rsid w:val="00CE1675"/>
    <w:rsid w:val="00CE1804"/>
    <w:rsid w:val="00CE41A8"/>
    <w:rsid w:val="00CE4A33"/>
    <w:rsid w:val="00CF109A"/>
    <w:rsid w:val="00CF131E"/>
    <w:rsid w:val="00CF141C"/>
    <w:rsid w:val="00CF427E"/>
    <w:rsid w:val="00CF4734"/>
    <w:rsid w:val="00CF4CFE"/>
    <w:rsid w:val="00CF4E13"/>
    <w:rsid w:val="00CF53B7"/>
    <w:rsid w:val="00CF546F"/>
    <w:rsid w:val="00CF6DFA"/>
    <w:rsid w:val="00CF6FCB"/>
    <w:rsid w:val="00CF7387"/>
    <w:rsid w:val="00D00411"/>
    <w:rsid w:val="00D019D3"/>
    <w:rsid w:val="00D01F64"/>
    <w:rsid w:val="00D035A0"/>
    <w:rsid w:val="00D03915"/>
    <w:rsid w:val="00D0448A"/>
    <w:rsid w:val="00D055FF"/>
    <w:rsid w:val="00D057D8"/>
    <w:rsid w:val="00D06BEF"/>
    <w:rsid w:val="00D10124"/>
    <w:rsid w:val="00D113E3"/>
    <w:rsid w:val="00D11924"/>
    <w:rsid w:val="00D11D1E"/>
    <w:rsid w:val="00D128A8"/>
    <w:rsid w:val="00D12B11"/>
    <w:rsid w:val="00D12D99"/>
    <w:rsid w:val="00D148DF"/>
    <w:rsid w:val="00D1494A"/>
    <w:rsid w:val="00D16591"/>
    <w:rsid w:val="00D17E90"/>
    <w:rsid w:val="00D20303"/>
    <w:rsid w:val="00D2117C"/>
    <w:rsid w:val="00D21663"/>
    <w:rsid w:val="00D24A0F"/>
    <w:rsid w:val="00D252C1"/>
    <w:rsid w:val="00D254D8"/>
    <w:rsid w:val="00D254E1"/>
    <w:rsid w:val="00D2555B"/>
    <w:rsid w:val="00D2575E"/>
    <w:rsid w:val="00D26AFB"/>
    <w:rsid w:val="00D30B49"/>
    <w:rsid w:val="00D30EE6"/>
    <w:rsid w:val="00D31275"/>
    <w:rsid w:val="00D31CA4"/>
    <w:rsid w:val="00D32189"/>
    <w:rsid w:val="00D3429B"/>
    <w:rsid w:val="00D375AB"/>
    <w:rsid w:val="00D40663"/>
    <w:rsid w:val="00D4067B"/>
    <w:rsid w:val="00D40CF7"/>
    <w:rsid w:val="00D4405F"/>
    <w:rsid w:val="00D44380"/>
    <w:rsid w:val="00D44659"/>
    <w:rsid w:val="00D44675"/>
    <w:rsid w:val="00D44E4E"/>
    <w:rsid w:val="00D4566D"/>
    <w:rsid w:val="00D4602E"/>
    <w:rsid w:val="00D462E2"/>
    <w:rsid w:val="00D47E91"/>
    <w:rsid w:val="00D512FA"/>
    <w:rsid w:val="00D51840"/>
    <w:rsid w:val="00D51F93"/>
    <w:rsid w:val="00D520E9"/>
    <w:rsid w:val="00D551FE"/>
    <w:rsid w:val="00D56D6D"/>
    <w:rsid w:val="00D57C19"/>
    <w:rsid w:val="00D61A15"/>
    <w:rsid w:val="00D6215F"/>
    <w:rsid w:val="00D6278B"/>
    <w:rsid w:val="00D641BF"/>
    <w:rsid w:val="00D647C5"/>
    <w:rsid w:val="00D64CD9"/>
    <w:rsid w:val="00D6650E"/>
    <w:rsid w:val="00D6664E"/>
    <w:rsid w:val="00D671BA"/>
    <w:rsid w:val="00D71267"/>
    <w:rsid w:val="00D72B94"/>
    <w:rsid w:val="00D72FE3"/>
    <w:rsid w:val="00D74676"/>
    <w:rsid w:val="00D767AF"/>
    <w:rsid w:val="00D77DCF"/>
    <w:rsid w:val="00D80C97"/>
    <w:rsid w:val="00D811E5"/>
    <w:rsid w:val="00D81F61"/>
    <w:rsid w:val="00D82843"/>
    <w:rsid w:val="00D84C86"/>
    <w:rsid w:val="00D86A97"/>
    <w:rsid w:val="00D8772E"/>
    <w:rsid w:val="00D91CC8"/>
    <w:rsid w:val="00D93511"/>
    <w:rsid w:val="00D95D49"/>
    <w:rsid w:val="00D97404"/>
    <w:rsid w:val="00D97641"/>
    <w:rsid w:val="00DA1658"/>
    <w:rsid w:val="00DA1914"/>
    <w:rsid w:val="00DA1E81"/>
    <w:rsid w:val="00DA22D0"/>
    <w:rsid w:val="00DA3781"/>
    <w:rsid w:val="00DA3F64"/>
    <w:rsid w:val="00DA46C6"/>
    <w:rsid w:val="00DA47E9"/>
    <w:rsid w:val="00DA5975"/>
    <w:rsid w:val="00DA5BB3"/>
    <w:rsid w:val="00DA606B"/>
    <w:rsid w:val="00DA761E"/>
    <w:rsid w:val="00DB4CF9"/>
    <w:rsid w:val="00DB7327"/>
    <w:rsid w:val="00DC1260"/>
    <w:rsid w:val="00DC2725"/>
    <w:rsid w:val="00DC2C98"/>
    <w:rsid w:val="00DC683D"/>
    <w:rsid w:val="00DC7FBD"/>
    <w:rsid w:val="00DD08AD"/>
    <w:rsid w:val="00DD0F65"/>
    <w:rsid w:val="00DD1693"/>
    <w:rsid w:val="00DD1EDF"/>
    <w:rsid w:val="00DD306B"/>
    <w:rsid w:val="00DD332B"/>
    <w:rsid w:val="00DD343C"/>
    <w:rsid w:val="00DD44BA"/>
    <w:rsid w:val="00DD484A"/>
    <w:rsid w:val="00DD49A6"/>
    <w:rsid w:val="00DD5351"/>
    <w:rsid w:val="00DE0361"/>
    <w:rsid w:val="00DE069C"/>
    <w:rsid w:val="00DE23BF"/>
    <w:rsid w:val="00DE293D"/>
    <w:rsid w:val="00DE2A12"/>
    <w:rsid w:val="00DE4550"/>
    <w:rsid w:val="00DE5D25"/>
    <w:rsid w:val="00DE685F"/>
    <w:rsid w:val="00DF099D"/>
    <w:rsid w:val="00DF09F1"/>
    <w:rsid w:val="00DF160D"/>
    <w:rsid w:val="00DF20CA"/>
    <w:rsid w:val="00DF24BA"/>
    <w:rsid w:val="00DF362D"/>
    <w:rsid w:val="00DF6334"/>
    <w:rsid w:val="00DF6A01"/>
    <w:rsid w:val="00DF6ABB"/>
    <w:rsid w:val="00DF6EFF"/>
    <w:rsid w:val="00DF72A4"/>
    <w:rsid w:val="00E002EE"/>
    <w:rsid w:val="00E010B6"/>
    <w:rsid w:val="00E0225C"/>
    <w:rsid w:val="00E02CD3"/>
    <w:rsid w:val="00E02EC4"/>
    <w:rsid w:val="00E03B9E"/>
    <w:rsid w:val="00E0458A"/>
    <w:rsid w:val="00E04B6C"/>
    <w:rsid w:val="00E054C5"/>
    <w:rsid w:val="00E0654E"/>
    <w:rsid w:val="00E06F4D"/>
    <w:rsid w:val="00E132B9"/>
    <w:rsid w:val="00E15782"/>
    <w:rsid w:val="00E17482"/>
    <w:rsid w:val="00E20CC1"/>
    <w:rsid w:val="00E20D3E"/>
    <w:rsid w:val="00E22E66"/>
    <w:rsid w:val="00E23320"/>
    <w:rsid w:val="00E236E2"/>
    <w:rsid w:val="00E23875"/>
    <w:rsid w:val="00E25758"/>
    <w:rsid w:val="00E258A6"/>
    <w:rsid w:val="00E25B20"/>
    <w:rsid w:val="00E2748D"/>
    <w:rsid w:val="00E304BF"/>
    <w:rsid w:val="00E309F6"/>
    <w:rsid w:val="00E32E10"/>
    <w:rsid w:val="00E331C5"/>
    <w:rsid w:val="00E33573"/>
    <w:rsid w:val="00E34137"/>
    <w:rsid w:val="00E34481"/>
    <w:rsid w:val="00E35276"/>
    <w:rsid w:val="00E35583"/>
    <w:rsid w:val="00E36ED9"/>
    <w:rsid w:val="00E37907"/>
    <w:rsid w:val="00E37AEB"/>
    <w:rsid w:val="00E44124"/>
    <w:rsid w:val="00E444B4"/>
    <w:rsid w:val="00E449DD"/>
    <w:rsid w:val="00E44C0C"/>
    <w:rsid w:val="00E44FA7"/>
    <w:rsid w:val="00E451DF"/>
    <w:rsid w:val="00E45210"/>
    <w:rsid w:val="00E4660E"/>
    <w:rsid w:val="00E46FEC"/>
    <w:rsid w:val="00E47113"/>
    <w:rsid w:val="00E47873"/>
    <w:rsid w:val="00E5156C"/>
    <w:rsid w:val="00E53302"/>
    <w:rsid w:val="00E54FCD"/>
    <w:rsid w:val="00E551F0"/>
    <w:rsid w:val="00E554AD"/>
    <w:rsid w:val="00E561B2"/>
    <w:rsid w:val="00E5645D"/>
    <w:rsid w:val="00E56538"/>
    <w:rsid w:val="00E575DD"/>
    <w:rsid w:val="00E600F7"/>
    <w:rsid w:val="00E605A4"/>
    <w:rsid w:val="00E61082"/>
    <w:rsid w:val="00E61C96"/>
    <w:rsid w:val="00E61F12"/>
    <w:rsid w:val="00E62683"/>
    <w:rsid w:val="00E636CA"/>
    <w:rsid w:val="00E638F0"/>
    <w:rsid w:val="00E6467A"/>
    <w:rsid w:val="00E67030"/>
    <w:rsid w:val="00E67AAB"/>
    <w:rsid w:val="00E70237"/>
    <w:rsid w:val="00E70E3B"/>
    <w:rsid w:val="00E71024"/>
    <w:rsid w:val="00E71D5E"/>
    <w:rsid w:val="00E71FDE"/>
    <w:rsid w:val="00E722DB"/>
    <w:rsid w:val="00E74613"/>
    <w:rsid w:val="00E74886"/>
    <w:rsid w:val="00E7599F"/>
    <w:rsid w:val="00E75F71"/>
    <w:rsid w:val="00E779F4"/>
    <w:rsid w:val="00E77AB4"/>
    <w:rsid w:val="00E77D8A"/>
    <w:rsid w:val="00E8018B"/>
    <w:rsid w:val="00E81020"/>
    <w:rsid w:val="00E81DFB"/>
    <w:rsid w:val="00E827E1"/>
    <w:rsid w:val="00E82C1C"/>
    <w:rsid w:val="00E82D3A"/>
    <w:rsid w:val="00E83AA1"/>
    <w:rsid w:val="00E8459D"/>
    <w:rsid w:val="00E85305"/>
    <w:rsid w:val="00E8660C"/>
    <w:rsid w:val="00E86F9D"/>
    <w:rsid w:val="00E873EC"/>
    <w:rsid w:val="00E87598"/>
    <w:rsid w:val="00E87668"/>
    <w:rsid w:val="00E92407"/>
    <w:rsid w:val="00E9289E"/>
    <w:rsid w:val="00E931AD"/>
    <w:rsid w:val="00E934AA"/>
    <w:rsid w:val="00E93B23"/>
    <w:rsid w:val="00E9460E"/>
    <w:rsid w:val="00E94F30"/>
    <w:rsid w:val="00E971F7"/>
    <w:rsid w:val="00EA1188"/>
    <w:rsid w:val="00EA136D"/>
    <w:rsid w:val="00EA1C5F"/>
    <w:rsid w:val="00EA23D2"/>
    <w:rsid w:val="00EA3155"/>
    <w:rsid w:val="00EA32F0"/>
    <w:rsid w:val="00EA390C"/>
    <w:rsid w:val="00EA4684"/>
    <w:rsid w:val="00EA5682"/>
    <w:rsid w:val="00EB06EF"/>
    <w:rsid w:val="00EB0908"/>
    <w:rsid w:val="00EB0911"/>
    <w:rsid w:val="00EB0A80"/>
    <w:rsid w:val="00EB13A2"/>
    <w:rsid w:val="00EB1C80"/>
    <w:rsid w:val="00EB3B64"/>
    <w:rsid w:val="00EB5CCF"/>
    <w:rsid w:val="00EB7CD2"/>
    <w:rsid w:val="00EC0692"/>
    <w:rsid w:val="00EC06A6"/>
    <w:rsid w:val="00EC1949"/>
    <w:rsid w:val="00EC3C8D"/>
    <w:rsid w:val="00EC559C"/>
    <w:rsid w:val="00EC661A"/>
    <w:rsid w:val="00EC6DCA"/>
    <w:rsid w:val="00ED005B"/>
    <w:rsid w:val="00ED17E6"/>
    <w:rsid w:val="00ED4664"/>
    <w:rsid w:val="00ED4749"/>
    <w:rsid w:val="00ED5F82"/>
    <w:rsid w:val="00ED78A5"/>
    <w:rsid w:val="00EE1134"/>
    <w:rsid w:val="00EE137A"/>
    <w:rsid w:val="00EE270F"/>
    <w:rsid w:val="00EE2C91"/>
    <w:rsid w:val="00EE51C9"/>
    <w:rsid w:val="00EE5EBA"/>
    <w:rsid w:val="00EE76F5"/>
    <w:rsid w:val="00EF0E95"/>
    <w:rsid w:val="00EF1176"/>
    <w:rsid w:val="00EF1667"/>
    <w:rsid w:val="00EF1F28"/>
    <w:rsid w:val="00EF22DA"/>
    <w:rsid w:val="00EF2D74"/>
    <w:rsid w:val="00EF7519"/>
    <w:rsid w:val="00EF772B"/>
    <w:rsid w:val="00F00672"/>
    <w:rsid w:val="00F008D1"/>
    <w:rsid w:val="00F00DE9"/>
    <w:rsid w:val="00F01F0A"/>
    <w:rsid w:val="00F021DD"/>
    <w:rsid w:val="00F02AB0"/>
    <w:rsid w:val="00F02D44"/>
    <w:rsid w:val="00F02F0B"/>
    <w:rsid w:val="00F03389"/>
    <w:rsid w:val="00F03DAD"/>
    <w:rsid w:val="00F050E5"/>
    <w:rsid w:val="00F05387"/>
    <w:rsid w:val="00F05DCA"/>
    <w:rsid w:val="00F063FE"/>
    <w:rsid w:val="00F0770D"/>
    <w:rsid w:val="00F07C52"/>
    <w:rsid w:val="00F10091"/>
    <w:rsid w:val="00F10782"/>
    <w:rsid w:val="00F10930"/>
    <w:rsid w:val="00F10C5B"/>
    <w:rsid w:val="00F126CE"/>
    <w:rsid w:val="00F12803"/>
    <w:rsid w:val="00F141BA"/>
    <w:rsid w:val="00F1471E"/>
    <w:rsid w:val="00F14904"/>
    <w:rsid w:val="00F16C80"/>
    <w:rsid w:val="00F16FF6"/>
    <w:rsid w:val="00F17DE2"/>
    <w:rsid w:val="00F17E9C"/>
    <w:rsid w:val="00F20B3C"/>
    <w:rsid w:val="00F20BBC"/>
    <w:rsid w:val="00F21200"/>
    <w:rsid w:val="00F21529"/>
    <w:rsid w:val="00F21571"/>
    <w:rsid w:val="00F21852"/>
    <w:rsid w:val="00F219A1"/>
    <w:rsid w:val="00F21DBE"/>
    <w:rsid w:val="00F22048"/>
    <w:rsid w:val="00F22A4F"/>
    <w:rsid w:val="00F22AF9"/>
    <w:rsid w:val="00F24388"/>
    <w:rsid w:val="00F24974"/>
    <w:rsid w:val="00F250D1"/>
    <w:rsid w:val="00F25B8E"/>
    <w:rsid w:val="00F25DCB"/>
    <w:rsid w:val="00F27E0D"/>
    <w:rsid w:val="00F31A79"/>
    <w:rsid w:val="00F32CA1"/>
    <w:rsid w:val="00F32D38"/>
    <w:rsid w:val="00F32D8C"/>
    <w:rsid w:val="00F34063"/>
    <w:rsid w:val="00F3413E"/>
    <w:rsid w:val="00F34479"/>
    <w:rsid w:val="00F367E0"/>
    <w:rsid w:val="00F36B31"/>
    <w:rsid w:val="00F3758F"/>
    <w:rsid w:val="00F3784B"/>
    <w:rsid w:val="00F40A55"/>
    <w:rsid w:val="00F40CAB"/>
    <w:rsid w:val="00F40E67"/>
    <w:rsid w:val="00F4145D"/>
    <w:rsid w:val="00F41489"/>
    <w:rsid w:val="00F424B0"/>
    <w:rsid w:val="00F42858"/>
    <w:rsid w:val="00F42DF1"/>
    <w:rsid w:val="00F434BD"/>
    <w:rsid w:val="00F43682"/>
    <w:rsid w:val="00F45E28"/>
    <w:rsid w:val="00F45E5A"/>
    <w:rsid w:val="00F46CB1"/>
    <w:rsid w:val="00F472CB"/>
    <w:rsid w:val="00F476F6"/>
    <w:rsid w:val="00F5112F"/>
    <w:rsid w:val="00F518D7"/>
    <w:rsid w:val="00F51965"/>
    <w:rsid w:val="00F522F7"/>
    <w:rsid w:val="00F53467"/>
    <w:rsid w:val="00F53A44"/>
    <w:rsid w:val="00F54B50"/>
    <w:rsid w:val="00F56497"/>
    <w:rsid w:val="00F568B3"/>
    <w:rsid w:val="00F570E0"/>
    <w:rsid w:val="00F62856"/>
    <w:rsid w:val="00F63038"/>
    <w:rsid w:val="00F63108"/>
    <w:rsid w:val="00F643EC"/>
    <w:rsid w:val="00F64F90"/>
    <w:rsid w:val="00F67D17"/>
    <w:rsid w:val="00F702D1"/>
    <w:rsid w:val="00F706DE"/>
    <w:rsid w:val="00F70A8F"/>
    <w:rsid w:val="00F712DD"/>
    <w:rsid w:val="00F71541"/>
    <w:rsid w:val="00F725A4"/>
    <w:rsid w:val="00F734DF"/>
    <w:rsid w:val="00F7358A"/>
    <w:rsid w:val="00F760C2"/>
    <w:rsid w:val="00F76D4B"/>
    <w:rsid w:val="00F777B2"/>
    <w:rsid w:val="00F80DBC"/>
    <w:rsid w:val="00F81428"/>
    <w:rsid w:val="00F814ED"/>
    <w:rsid w:val="00F83726"/>
    <w:rsid w:val="00F83A4E"/>
    <w:rsid w:val="00F840F5"/>
    <w:rsid w:val="00F860F7"/>
    <w:rsid w:val="00F90575"/>
    <w:rsid w:val="00F91031"/>
    <w:rsid w:val="00F929F1"/>
    <w:rsid w:val="00F93466"/>
    <w:rsid w:val="00F94652"/>
    <w:rsid w:val="00F962C1"/>
    <w:rsid w:val="00FA0089"/>
    <w:rsid w:val="00FA0313"/>
    <w:rsid w:val="00FA0A67"/>
    <w:rsid w:val="00FA106B"/>
    <w:rsid w:val="00FA1ABE"/>
    <w:rsid w:val="00FA1DB9"/>
    <w:rsid w:val="00FA2161"/>
    <w:rsid w:val="00FA2366"/>
    <w:rsid w:val="00FA236A"/>
    <w:rsid w:val="00FA2CB5"/>
    <w:rsid w:val="00FA32ED"/>
    <w:rsid w:val="00FA3CD1"/>
    <w:rsid w:val="00FA3DEB"/>
    <w:rsid w:val="00FA45E3"/>
    <w:rsid w:val="00FA57C2"/>
    <w:rsid w:val="00FA598A"/>
    <w:rsid w:val="00FA62EA"/>
    <w:rsid w:val="00FB0BF1"/>
    <w:rsid w:val="00FB1185"/>
    <w:rsid w:val="00FB2FF4"/>
    <w:rsid w:val="00FB371D"/>
    <w:rsid w:val="00FB37EA"/>
    <w:rsid w:val="00FB3ABF"/>
    <w:rsid w:val="00FB4267"/>
    <w:rsid w:val="00FB4C88"/>
    <w:rsid w:val="00FB5BFD"/>
    <w:rsid w:val="00FB5C77"/>
    <w:rsid w:val="00FB6EC4"/>
    <w:rsid w:val="00FB7F2F"/>
    <w:rsid w:val="00FC0C58"/>
    <w:rsid w:val="00FC52B1"/>
    <w:rsid w:val="00FC5816"/>
    <w:rsid w:val="00FC7301"/>
    <w:rsid w:val="00FC7BF7"/>
    <w:rsid w:val="00FC7C99"/>
    <w:rsid w:val="00FD184F"/>
    <w:rsid w:val="00FD1FEE"/>
    <w:rsid w:val="00FD581C"/>
    <w:rsid w:val="00FD60BF"/>
    <w:rsid w:val="00FD65BE"/>
    <w:rsid w:val="00FD6E13"/>
    <w:rsid w:val="00FE1ADC"/>
    <w:rsid w:val="00FE2ACE"/>
    <w:rsid w:val="00FE2B6A"/>
    <w:rsid w:val="00FE2C9A"/>
    <w:rsid w:val="00FE5824"/>
    <w:rsid w:val="00FE7C83"/>
    <w:rsid w:val="00FF022A"/>
    <w:rsid w:val="00FF0CF2"/>
    <w:rsid w:val="00FF251D"/>
    <w:rsid w:val="00FF4803"/>
    <w:rsid w:val="00FF48E5"/>
    <w:rsid w:val="00FF48F2"/>
    <w:rsid w:val="00FF6BF2"/>
    <w:rsid w:val="00FF7B8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093070"/>
  <w15:chartTrackingRefBased/>
  <w15:docId w15:val="{B831511D-459A-4C90-89FA-84419E57A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0091"/>
    <w:pPr>
      <w:spacing w:after="0" w:line="240" w:lineRule="auto"/>
    </w:pPr>
    <w:rPr>
      <w:rFonts w:ascii="Times New Roman" w:eastAsia="Times New Roman" w:hAnsi="Times New Roman" w:cs="Times New Roman"/>
      <w:sz w:val="24"/>
      <w:szCs w:val="24"/>
      <w:lang w:eastAsia="hr-HR"/>
    </w:rPr>
  </w:style>
  <w:style w:type="paragraph" w:styleId="Naslov1">
    <w:name w:val="heading 1"/>
    <w:basedOn w:val="Normal"/>
    <w:next w:val="Normal"/>
    <w:link w:val="Naslov1Char"/>
    <w:uiPriority w:val="9"/>
    <w:qFormat/>
    <w:rsid w:val="00F10C5B"/>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Naslov2">
    <w:name w:val="heading 2"/>
    <w:basedOn w:val="Normal"/>
    <w:next w:val="Normal"/>
    <w:link w:val="Naslov2Char"/>
    <w:uiPriority w:val="9"/>
    <w:unhideWhenUsed/>
    <w:qFormat/>
    <w:rsid w:val="00BD0E77"/>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Naslov3">
    <w:name w:val="heading 3"/>
    <w:basedOn w:val="Normal"/>
    <w:next w:val="Normal"/>
    <w:link w:val="Naslov3Char"/>
    <w:uiPriority w:val="9"/>
    <w:unhideWhenUsed/>
    <w:qFormat/>
    <w:rsid w:val="00E444B4"/>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paragraph" w:styleId="Naslov4">
    <w:name w:val="heading 4"/>
    <w:basedOn w:val="Normal"/>
    <w:next w:val="Normal"/>
    <w:link w:val="Naslov4Char"/>
    <w:uiPriority w:val="9"/>
    <w:semiHidden/>
    <w:unhideWhenUsed/>
    <w:qFormat/>
    <w:rsid w:val="00AD5310"/>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F10C5B"/>
    <w:rPr>
      <w:rFonts w:asciiTheme="majorHAnsi" w:eastAsiaTheme="majorEastAsia" w:hAnsiTheme="majorHAnsi" w:cstheme="majorBidi"/>
      <w:color w:val="2F5496" w:themeColor="accent1" w:themeShade="BF"/>
      <w:sz w:val="32"/>
      <w:szCs w:val="32"/>
    </w:rPr>
  </w:style>
  <w:style w:type="paragraph" w:styleId="Tekstbalonia">
    <w:name w:val="Balloon Text"/>
    <w:basedOn w:val="Normal"/>
    <w:link w:val="TekstbaloniaChar"/>
    <w:uiPriority w:val="99"/>
    <w:semiHidden/>
    <w:unhideWhenUsed/>
    <w:rsid w:val="00F10C5B"/>
    <w:rPr>
      <w:rFonts w:ascii="Segoe UI" w:eastAsiaTheme="minorHAnsi" w:hAnsi="Segoe UI" w:cs="Segoe UI"/>
      <w:sz w:val="18"/>
      <w:szCs w:val="18"/>
      <w:lang w:eastAsia="en-US"/>
    </w:rPr>
  </w:style>
  <w:style w:type="character" w:customStyle="1" w:styleId="TekstbaloniaChar">
    <w:name w:val="Tekst balončića Char"/>
    <w:basedOn w:val="Zadanifontodlomka"/>
    <w:link w:val="Tekstbalonia"/>
    <w:uiPriority w:val="99"/>
    <w:semiHidden/>
    <w:rsid w:val="00F10C5B"/>
    <w:rPr>
      <w:rFonts w:ascii="Segoe UI" w:hAnsi="Segoe UI" w:cs="Segoe UI"/>
      <w:sz w:val="18"/>
      <w:szCs w:val="18"/>
    </w:rPr>
  </w:style>
  <w:style w:type="character" w:customStyle="1" w:styleId="Naslov2Char">
    <w:name w:val="Naslov 2 Char"/>
    <w:basedOn w:val="Zadanifontodlomka"/>
    <w:link w:val="Naslov2"/>
    <w:uiPriority w:val="9"/>
    <w:rsid w:val="00BD0E77"/>
    <w:rPr>
      <w:rFonts w:asciiTheme="majorHAnsi" w:eastAsiaTheme="majorEastAsia" w:hAnsiTheme="majorHAnsi" w:cstheme="majorBidi"/>
      <w:color w:val="2F5496" w:themeColor="accent1" w:themeShade="BF"/>
      <w:sz w:val="26"/>
      <w:szCs w:val="26"/>
    </w:rPr>
  </w:style>
  <w:style w:type="paragraph" w:styleId="Odlomakpopisa">
    <w:name w:val="List Paragraph"/>
    <w:aliases w:val="Bullet List,FooterText,Citation List,Recommendation,List Paragraph1,List Paragraph11,List Paragraph2,References,Bullets,List Paragraph (numbered (a)),Numbered List Paragraph,List Paragraph nowy,Liste 1,Numbered Paragraph,Normal 1,lp1"/>
    <w:basedOn w:val="Normal"/>
    <w:link w:val="OdlomakpopisaChar"/>
    <w:uiPriority w:val="34"/>
    <w:qFormat/>
    <w:rsid w:val="00BD0E77"/>
    <w:pPr>
      <w:spacing w:after="160" w:line="259" w:lineRule="auto"/>
      <w:ind w:left="720"/>
      <w:contextualSpacing/>
    </w:pPr>
    <w:rPr>
      <w:rFonts w:asciiTheme="minorHAnsi" w:eastAsiaTheme="minorHAnsi" w:hAnsiTheme="minorHAnsi" w:cstheme="minorBidi"/>
      <w:sz w:val="22"/>
      <w:szCs w:val="22"/>
      <w:lang w:eastAsia="en-US"/>
    </w:rPr>
  </w:style>
  <w:style w:type="paragraph" w:styleId="Zaglavlje">
    <w:name w:val="header"/>
    <w:basedOn w:val="Normal"/>
    <w:link w:val="ZaglavljeChar"/>
    <w:uiPriority w:val="99"/>
    <w:unhideWhenUsed/>
    <w:rsid w:val="006D662E"/>
    <w:pPr>
      <w:tabs>
        <w:tab w:val="center" w:pos="4536"/>
        <w:tab w:val="right" w:pos="9072"/>
      </w:tabs>
    </w:pPr>
    <w:rPr>
      <w:rFonts w:asciiTheme="minorHAnsi" w:eastAsiaTheme="minorHAnsi" w:hAnsiTheme="minorHAnsi" w:cstheme="minorBidi"/>
      <w:sz w:val="22"/>
      <w:szCs w:val="22"/>
      <w:lang w:eastAsia="en-US"/>
    </w:rPr>
  </w:style>
  <w:style w:type="character" w:customStyle="1" w:styleId="ZaglavljeChar">
    <w:name w:val="Zaglavlje Char"/>
    <w:basedOn w:val="Zadanifontodlomka"/>
    <w:link w:val="Zaglavlje"/>
    <w:uiPriority w:val="99"/>
    <w:rsid w:val="006D662E"/>
  </w:style>
  <w:style w:type="paragraph" w:styleId="Podnoje">
    <w:name w:val="footer"/>
    <w:basedOn w:val="Normal"/>
    <w:link w:val="PodnojeChar"/>
    <w:uiPriority w:val="99"/>
    <w:unhideWhenUsed/>
    <w:rsid w:val="006D662E"/>
    <w:pPr>
      <w:tabs>
        <w:tab w:val="center" w:pos="4536"/>
        <w:tab w:val="right" w:pos="9072"/>
      </w:tabs>
    </w:pPr>
    <w:rPr>
      <w:rFonts w:asciiTheme="minorHAnsi" w:eastAsiaTheme="minorHAnsi" w:hAnsiTheme="minorHAnsi" w:cstheme="minorBidi"/>
      <w:sz w:val="22"/>
      <w:szCs w:val="22"/>
      <w:lang w:eastAsia="en-US"/>
    </w:rPr>
  </w:style>
  <w:style w:type="character" w:customStyle="1" w:styleId="PodnojeChar">
    <w:name w:val="Podnožje Char"/>
    <w:basedOn w:val="Zadanifontodlomka"/>
    <w:link w:val="Podnoje"/>
    <w:uiPriority w:val="99"/>
    <w:rsid w:val="006D662E"/>
  </w:style>
  <w:style w:type="character" w:customStyle="1" w:styleId="OdlomakpopisaChar">
    <w:name w:val="Odlomak popisa Char"/>
    <w:aliases w:val="Bullet List Char,FooterText Char,Citation List Char,Recommendation Char,List Paragraph1 Char,List Paragraph11 Char,List Paragraph2 Char,References Char,Bullets Char,List Paragraph (numbered (a)) Char,Numbered List Paragraph Char"/>
    <w:link w:val="Odlomakpopisa"/>
    <w:uiPriority w:val="34"/>
    <w:qFormat/>
    <w:rsid w:val="009161A9"/>
  </w:style>
  <w:style w:type="paragraph" w:styleId="TOCNaslov">
    <w:name w:val="TOC Heading"/>
    <w:basedOn w:val="Naslov1"/>
    <w:next w:val="Normal"/>
    <w:uiPriority w:val="39"/>
    <w:unhideWhenUsed/>
    <w:qFormat/>
    <w:rsid w:val="00594BDE"/>
    <w:pPr>
      <w:outlineLvl w:val="9"/>
    </w:pPr>
    <w:rPr>
      <w:lang w:eastAsia="hr-HR"/>
    </w:rPr>
  </w:style>
  <w:style w:type="paragraph" w:styleId="Sadraj1">
    <w:name w:val="toc 1"/>
    <w:basedOn w:val="Normal"/>
    <w:next w:val="Normal"/>
    <w:autoRedefine/>
    <w:uiPriority w:val="39"/>
    <w:unhideWhenUsed/>
    <w:rsid w:val="00594BDE"/>
    <w:pPr>
      <w:spacing w:after="100" w:line="259" w:lineRule="auto"/>
    </w:pPr>
    <w:rPr>
      <w:rFonts w:asciiTheme="minorHAnsi" w:eastAsiaTheme="minorHAnsi" w:hAnsiTheme="minorHAnsi" w:cstheme="minorBidi"/>
      <w:sz w:val="22"/>
      <w:szCs w:val="22"/>
      <w:lang w:eastAsia="en-US"/>
    </w:rPr>
  </w:style>
  <w:style w:type="paragraph" w:styleId="Sadraj2">
    <w:name w:val="toc 2"/>
    <w:basedOn w:val="Normal"/>
    <w:next w:val="Normal"/>
    <w:autoRedefine/>
    <w:uiPriority w:val="39"/>
    <w:unhideWhenUsed/>
    <w:rsid w:val="00594BDE"/>
    <w:pPr>
      <w:spacing w:after="100" w:line="259" w:lineRule="auto"/>
      <w:ind w:left="220"/>
    </w:pPr>
    <w:rPr>
      <w:rFonts w:asciiTheme="minorHAnsi" w:eastAsiaTheme="minorHAnsi" w:hAnsiTheme="minorHAnsi" w:cstheme="minorBidi"/>
      <w:sz w:val="22"/>
      <w:szCs w:val="22"/>
      <w:lang w:eastAsia="en-US"/>
    </w:rPr>
  </w:style>
  <w:style w:type="character" w:styleId="Hiperveza">
    <w:name w:val="Hyperlink"/>
    <w:basedOn w:val="Zadanifontodlomka"/>
    <w:uiPriority w:val="99"/>
    <w:unhideWhenUsed/>
    <w:rsid w:val="00594BDE"/>
    <w:rPr>
      <w:color w:val="0563C1" w:themeColor="hyperlink"/>
      <w:u w:val="single"/>
    </w:rPr>
  </w:style>
  <w:style w:type="paragraph" w:styleId="Opisslike">
    <w:name w:val="caption"/>
    <w:basedOn w:val="Normal"/>
    <w:next w:val="Normal"/>
    <w:uiPriority w:val="35"/>
    <w:unhideWhenUsed/>
    <w:qFormat/>
    <w:rsid w:val="009C4BDC"/>
    <w:pPr>
      <w:spacing w:after="200"/>
    </w:pPr>
    <w:rPr>
      <w:rFonts w:asciiTheme="minorHAnsi" w:eastAsiaTheme="minorHAnsi" w:hAnsiTheme="minorHAnsi" w:cstheme="minorBidi"/>
      <w:i/>
      <w:iCs/>
      <w:color w:val="44546A" w:themeColor="text2"/>
      <w:sz w:val="18"/>
      <w:szCs w:val="18"/>
      <w:lang w:eastAsia="en-US"/>
    </w:rPr>
  </w:style>
  <w:style w:type="table" w:styleId="Reetkatablice">
    <w:name w:val="Table Grid"/>
    <w:basedOn w:val="Obinatablica"/>
    <w:uiPriority w:val="39"/>
    <w:rsid w:val="009C4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ijeenospominjanje1">
    <w:name w:val="Neriješeno spominjanje1"/>
    <w:basedOn w:val="Zadanifontodlomka"/>
    <w:uiPriority w:val="99"/>
    <w:semiHidden/>
    <w:unhideWhenUsed/>
    <w:rsid w:val="00B642AE"/>
    <w:rPr>
      <w:color w:val="605E5C"/>
      <w:shd w:val="clear" w:color="auto" w:fill="E1DFDD"/>
    </w:rPr>
  </w:style>
  <w:style w:type="paragraph" w:styleId="Bezproreda">
    <w:name w:val="No Spacing"/>
    <w:aliases w:val="POPIS GRAFOVA"/>
    <w:link w:val="BezproredaChar"/>
    <w:uiPriority w:val="1"/>
    <w:qFormat/>
    <w:rsid w:val="00A35857"/>
    <w:pPr>
      <w:spacing w:after="0" w:line="240" w:lineRule="auto"/>
    </w:pPr>
    <w:rPr>
      <w:rFonts w:eastAsiaTheme="minorEastAsia"/>
      <w:lang w:eastAsia="hr-HR"/>
    </w:rPr>
  </w:style>
  <w:style w:type="character" w:customStyle="1" w:styleId="BezproredaChar">
    <w:name w:val="Bez proreda Char"/>
    <w:aliases w:val="POPIS GRAFOVA Char"/>
    <w:basedOn w:val="Zadanifontodlomka"/>
    <w:link w:val="Bezproreda"/>
    <w:uiPriority w:val="1"/>
    <w:rsid w:val="00A35857"/>
    <w:rPr>
      <w:rFonts w:eastAsiaTheme="minorEastAsia"/>
      <w:lang w:eastAsia="hr-HR"/>
    </w:rPr>
  </w:style>
  <w:style w:type="table" w:styleId="Svijetlareetkatablice">
    <w:name w:val="Grid Table Light"/>
    <w:basedOn w:val="Obinatablica"/>
    <w:uiPriority w:val="40"/>
    <w:rsid w:val="00593D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640AAC"/>
    <w:pPr>
      <w:autoSpaceDE w:val="0"/>
      <w:autoSpaceDN w:val="0"/>
      <w:adjustRightInd w:val="0"/>
      <w:spacing w:after="0" w:line="240" w:lineRule="auto"/>
    </w:pPr>
    <w:rPr>
      <w:rFonts w:ascii="Calibri" w:hAnsi="Calibri" w:cs="Calibri"/>
      <w:color w:val="000000"/>
      <w:sz w:val="24"/>
      <w:szCs w:val="24"/>
    </w:rPr>
  </w:style>
  <w:style w:type="paragraph" w:styleId="Tekstfusnote">
    <w:name w:val="footnote text"/>
    <w:basedOn w:val="Normal"/>
    <w:link w:val="TekstfusnoteChar"/>
    <w:uiPriority w:val="99"/>
    <w:semiHidden/>
    <w:unhideWhenUsed/>
    <w:rsid w:val="006D0754"/>
    <w:rPr>
      <w:rFonts w:asciiTheme="minorHAnsi" w:eastAsiaTheme="minorHAnsi" w:hAnsiTheme="minorHAnsi" w:cstheme="minorBidi"/>
      <w:sz w:val="20"/>
      <w:szCs w:val="20"/>
      <w:lang w:eastAsia="en-US"/>
    </w:rPr>
  </w:style>
  <w:style w:type="character" w:customStyle="1" w:styleId="TekstfusnoteChar">
    <w:name w:val="Tekst fusnote Char"/>
    <w:basedOn w:val="Zadanifontodlomka"/>
    <w:link w:val="Tekstfusnote"/>
    <w:uiPriority w:val="99"/>
    <w:semiHidden/>
    <w:rsid w:val="006D0754"/>
    <w:rPr>
      <w:sz w:val="20"/>
      <w:szCs w:val="20"/>
    </w:rPr>
  </w:style>
  <w:style w:type="character" w:styleId="Referencafusnote">
    <w:name w:val="footnote reference"/>
    <w:basedOn w:val="Zadanifontodlomka"/>
    <w:uiPriority w:val="99"/>
    <w:semiHidden/>
    <w:unhideWhenUsed/>
    <w:rsid w:val="006D0754"/>
    <w:rPr>
      <w:vertAlign w:val="superscript"/>
    </w:rPr>
  </w:style>
  <w:style w:type="character" w:customStyle="1" w:styleId="Naslov4Char">
    <w:name w:val="Naslov 4 Char"/>
    <w:basedOn w:val="Zadanifontodlomka"/>
    <w:link w:val="Naslov4"/>
    <w:uiPriority w:val="9"/>
    <w:semiHidden/>
    <w:rsid w:val="00AD5310"/>
    <w:rPr>
      <w:rFonts w:asciiTheme="majorHAnsi" w:eastAsiaTheme="majorEastAsia" w:hAnsiTheme="majorHAnsi" w:cstheme="majorBidi"/>
      <w:i/>
      <w:iCs/>
      <w:color w:val="2F5496" w:themeColor="accent1" w:themeShade="BF"/>
    </w:rPr>
  </w:style>
  <w:style w:type="character" w:customStyle="1" w:styleId="Naslov3Char">
    <w:name w:val="Naslov 3 Char"/>
    <w:basedOn w:val="Zadanifontodlomka"/>
    <w:link w:val="Naslov3"/>
    <w:uiPriority w:val="9"/>
    <w:rsid w:val="00E444B4"/>
    <w:rPr>
      <w:rFonts w:asciiTheme="majorHAnsi" w:eastAsiaTheme="majorEastAsia" w:hAnsiTheme="majorHAnsi" w:cstheme="majorBidi"/>
      <w:color w:val="1F3763" w:themeColor="accent1" w:themeShade="7F"/>
      <w:sz w:val="24"/>
      <w:szCs w:val="24"/>
    </w:rPr>
  </w:style>
  <w:style w:type="character" w:styleId="Referencakomentara">
    <w:name w:val="annotation reference"/>
    <w:basedOn w:val="Zadanifontodlomka"/>
    <w:unhideWhenUsed/>
    <w:qFormat/>
    <w:rsid w:val="00C62B43"/>
    <w:rPr>
      <w:sz w:val="16"/>
      <w:szCs w:val="16"/>
    </w:rPr>
  </w:style>
  <w:style w:type="paragraph" w:styleId="Tekstkomentara">
    <w:name w:val="annotation text"/>
    <w:basedOn w:val="Normal"/>
    <w:link w:val="TekstkomentaraChar"/>
    <w:uiPriority w:val="99"/>
    <w:unhideWhenUsed/>
    <w:rsid w:val="00C62B43"/>
    <w:rPr>
      <w:sz w:val="20"/>
      <w:szCs w:val="20"/>
    </w:rPr>
  </w:style>
  <w:style w:type="character" w:customStyle="1" w:styleId="TekstkomentaraChar">
    <w:name w:val="Tekst komentara Char"/>
    <w:basedOn w:val="Zadanifontodlomka"/>
    <w:link w:val="Tekstkomentara"/>
    <w:uiPriority w:val="99"/>
    <w:rsid w:val="00C62B43"/>
    <w:rPr>
      <w:rFonts w:ascii="Times New Roman" w:eastAsia="Times New Roman" w:hAnsi="Times New Roman" w:cs="Times New Roman"/>
      <w:sz w:val="20"/>
      <w:szCs w:val="20"/>
      <w:lang w:eastAsia="hr-HR"/>
    </w:rPr>
  </w:style>
  <w:style w:type="paragraph" w:styleId="Predmetkomentara">
    <w:name w:val="annotation subject"/>
    <w:basedOn w:val="Tekstkomentara"/>
    <w:next w:val="Tekstkomentara"/>
    <w:link w:val="PredmetkomentaraChar"/>
    <w:uiPriority w:val="99"/>
    <w:semiHidden/>
    <w:unhideWhenUsed/>
    <w:rsid w:val="00C62B43"/>
    <w:rPr>
      <w:b/>
      <w:bCs/>
    </w:rPr>
  </w:style>
  <w:style w:type="character" w:customStyle="1" w:styleId="PredmetkomentaraChar">
    <w:name w:val="Predmet komentara Char"/>
    <w:basedOn w:val="TekstkomentaraChar"/>
    <w:link w:val="Predmetkomentara"/>
    <w:uiPriority w:val="99"/>
    <w:semiHidden/>
    <w:rsid w:val="00C62B43"/>
    <w:rPr>
      <w:rFonts w:ascii="Times New Roman" w:eastAsia="Times New Roman" w:hAnsi="Times New Roman" w:cs="Times New Roman"/>
      <w:b/>
      <w:bCs/>
      <w:sz w:val="20"/>
      <w:szCs w:val="20"/>
      <w:lang w:eastAsia="hr-HR"/>
    </w:rPr>
  </w:style>
  <w:style w:type="paragraph" w:styleId="Tablicaslika">
    <w:name w:val="table of figures"/>
    <w:basedOn w:val="Normal"/>
    <w:next w:val="Normal"/>
    <w:uiPriority w:val="99"/>
    <w:unhideWhenUsed/>
    <w:rsid w:val="00873EF2"/>
  </w:style>
  <w:style w:type="character" w:styleId="SlijeenaHiperveza">
    <w:name w:val="FollowedHyperlink"/>
    <w:basedOn w:val="Zadanifontodlomka"/>
    <w:uiPriority w:val="99"/>
    <w:semiHidden/>
    <w:unhideWhenUsed/>
    <w:rsid w:val="00B436CC"/>
    <w:rPr>
      <w:color w:val="954F72" w:themeColor="followedHyperlink"/>
      <w:u w:val="single"/>
    </w:rPr>
  </w:style>
  <w:style w:type="paragraph" w:styleId="Tijeloteksta2">
    <w:name w:val="Body Text 2"/>
    <w:basedOn w:val="Normal"/>
    <w:link w:val="Tijeloteksta2Char"/>
    <w:uiPriority w:val="99"/>
    <w:semiHidden/>
    <w:unhideWhenUsed/>
    <w:rsid w:val="003561D5"/>
    <w:pPr>
      <w:spacing w:after="120" w:line="480" w:lineRule="auto"/>
    </w:pPr>
    <w:rPr>
      <w:rFonts w:asciiTheme="minorHAnsi" w:eastAsiaTheme="minorHAnsi" w:hAnsiTheme="minorHAnsi" w:cstheme="minorBidi"/>
      <w:sz w:val="22"/>
      <w:szCs w:val="22"/>
      <w:lang w:eastAsia="en-US"/>
    </w:rPr>
  </w:style>
  <w:style w:type="character" w:customStyle="1" w:styleId="Tijeloteksta2Char">
    <w:name w:val="Tijelo teksta 2 Char"/>
    <w:basedOn w:val="Zadanifontodlomka"/>
    <w:link w:val="Tijeloteksta2"/>
    <w:uiPriority w:val="99"/>
    <w:semiHidden/>
    <w:rsid w:val="003561D5"/>
  </w:style>
  <w:style w:type="paragraph" w:styleId="Sadraj3">
    <w:name w:val="toc 3"/>
    <w:basedOn w:val="Normal"/>
    <w:next w:val="Normal"/>
    <w:autoRedefine/>
    <w:uiPriority w:val="39"/>
    <w:unhideWhenUsed/>
    <w:rsid w:val="004A5E3C"/>
    <w:pPr>
      <w:spacing w:after="100"/>
      <w:ind w:left="480"/>
    </w:pPr>
  </w:style>
  <w:style w:type="character" w:customStyle="1" w:styleId="Nerijeenospominjanje2">
    <w:name w:val="Neriješeno spominjanje2"/>
    <w:basedOn w:val="Zadanifontodlomka"/>
    <w:uiPriority w:val="99"/>
    <w:semiHidden/>
    <w:unhideWhenUsed/>
    <w:rsid w:val="00662B40"/>
    <w:rPr>
      <w:color w:val="605E5C"/>
      <w:shd w:val="clear" w:color="auto" w:fill="E1DFDD"/>
    </w:rPr>
  </w:style>
  <w:style w:type="paragraph" w:styleId="StandardWeb">
    <w:name w:val="Normal (Web)"/>
    <w:basedOn w:val="Normal"/>
    <w:uiPriority w:val="99"/>
    <w:semiHidden/>
    <w:unhideWhenUsed/>
    <w:rsid w:val="00D95D49"/>
    <w:pPr>
      <w:spacing w:before="100" w:beforeAutospacing="1" w:after="100" w:afterAutospacing="1"/>
    </w:pPr>
  </w:style>
  <w:style w:type="character" w:styleId="Brojstranice">
    <w:name w:val="page number"/>
    <w:basedOn w:val="Zadanifontodlomka"/>
    <w:uiPriority w:val="99"/>
    <w:unhideWhenUsed/>
    <w:rsid w:val="0073238A"/>
  </w:style>
  <w:style w:type="table" w:styleId="Svijetlatablicareetke1-isticanje5">
    <w:name w:val="Grid Table 1 Light Accent 5"/>
    <w:basedOn w:val="Obinatablica"/>
    <w:uiPriority w:val="46"/>
    <w:rsid w:val="00B87034"/>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xmsonormal">
    <w:name w:val="x_msonormal"/>
    <w:basedOn w:val="Normal"/>
    <w:rsid w:val="00541FA1"/>
    <w:rPr>
      <w:rFonts w:ascii="Calibri" w:eastAsiaTheme="minorHAnsi" w:hAnsi="Calibri" w:cs="Calibri"/>
      <w:sz w:val="22"/>
      <w:szCs w:val="22"/>
    </w:rPr>
  </w:style>
  <w:style w:type="character" w:customStyle="1" w:styleId="Nerijeenospominjanje3">
    <w:name w:val="Neriješeno spominjanje3"/>
    <w:basedOn w:val="Zadanifontodlomka"/>
    <w:uiPriority w:val="99"/>
    <w:semiHidden/>
    <w:unhideWhenUsed/>
    <w:rsid w:val="00827C5A"/>
    <w:rPr>
      <w:color w:val="605E5C"/>
      <w:shd w:val="clear" w:color="auto" w:fill="E1DFDD"/>
    </w:rPr>
  </w:style>
  <w:style w:type="character" w:customStyle="1" w:styleId="Nerijeenospominjanje4">
    <w:name w:val="Neriješeno spominjanje4"/>
    <w:basedOn w:val="Zadanifontodlomka"/>
    <w:uiPriority w:val="99"/>
    <w:semiHidden/>
    <w:unhideWhenUsed/>
    <w:rsid w:val="006A55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43700">
      <w:bodyDiv w:val="1"/>
      <w:marLeft w:val="0"/>
      <w:marRight w:val="0"/>
      <w:marTop w:val="0"/>
      <w:marBottom w:val="0"/>
      <w:divBdr>
        <w:top w:val="none" w:sz="0" w:space="0" w:color="auto"/>
        <w:left w:val="none" w:sz="0" w:space="0" w:color="auto"/>
        <w:bottom w:val="none" w:sz="0" w:space="0" w:color="auto"/>
        <w:right w:val="none" w:sz="0" w:space="0" w:color="auto"/>
      </w:divBdr>
    </w:div>
    <w:div w:id="41250437">
      <w:bodyDiv w:val="1"/>
      <w:marLeft w:val="0"/>
      <w:marRight w:val="0"/>
      <w:marTop w:val="0"/>
      <w:marBottom w:val="0"/>
      <w:divBdr>
        <w:top w:val="none" w:sz="0" w:space="0" w:color="auto"/>
        <w:left w:val="none" w:sz="0" w:space="0" w:color="auto"/>
        <w:bottom w:val="none" w:sz="0" w:space="0" w:color="auto"/>
        <w:right w:val="none" w:sz="0" w:space="0" w:color="auto"/>
      </w:divBdr>
    </w:div>
    <w:div w:id="63066493">
      <w:bodyDiv w:val="1"/>
      <w:marLeft w:val="0"/>
      <w:marRight w:val="0"/>
      <w:marTop w:val="0"/>
      <w:marBottom w:val="0"/>
      <w:divBdr>
        <w:top w:val="none" w:sz="0" w:space="0" w:color="auto"/>
        <w:left w:val="none" w:sz="0" w:space="0" w:color="auto"/>
        <w:bottom w:val="none" w:sz="0" w:space="0" w:color="auto"/>
        <w:right w:val="none" w:sz="0" w:space="0" w:color="auto"/>
      </w:divBdr>
    </w:div>
    <w:div w:id="67002496">
      <w:marLeft w:val="0"/>
      <w:marRight w:val="0"/>
      <w:marTop w:val="0"/>
      <w:marBottom w:val="0"/>
      <w:divBdr>
        <w:top w:val="none" w:sz="0" w:space="0" w:color="auto"/>
        <w:left w:val="none" w:sz="0" w:space="0" w:color="auto"/>
        <w:bottom w:val="none" w:sz="0" w:space="0" w:color="auto"/>
        <w:right w:val="none" w:sz="0" w:space="0" w:color="auto"/>
      </w:divBdr>
      <w:divsChild>
        <w:div w:id="875586393">
          <w:marLeft w:val="0"/>
          <w:marRight w:val="0"/>
          <w:marTop w:val="0"/>
          <w:marBottom w:val="0"/>
          <w:divBdr>
            <w:top w:val="none" w:sz="0" w:space="0" w:color="auto"/>
            <w:left w:val="none" w:sz="0" w:space="0" w:color="auto"/>
            <w:bottom w:val="none" w:sz="0" w:space="0" w:color="auto"/>
            <w:right w:val="none" w:sz="0" w:space="0" w:color="auto"/>
          </w:divBdr>
        </w:div>
      </w:divsChild>
    </w:div>
    <w:div w:id="71853262">
      <w:bodyDiv w:val="1"/>
      <w:marLeft w:val="0"/>
      <w:marRight w:val="0"/>
      <w:marTop w:val="0"/>
      <w:marBottom w:val="0"/>
      <w:divBdr>
        <w:top w:val="none" w:sz="0" w:space="0" w:color="auto"/>
        <w:left w:val="none" w:sz="0" w:space="0" w:color="auto"/>
        <w:bottom w:val="none" w:sz="0" w:space="0" w:color="auto"/>
        <w:right w:val="none" w:sz="0" w:space="0" w:color="auto"/>
      </w:divBdr>
    </w:div>
    <w:div w:id="81610170">
      <w:marLeft w:val="0"/>
      <w:marRight w:val="0"/>
      <w:marTop w:val="0"/>
      <w:marBottom w:val="0"/>
      <w:divBdr>
        <w:top w:val="none" w:sz="0" w:space="0" w:color="auto"/>
        <w:left w:val="none" w:sz="0" w:space="0" w:color="auto"/>
        <w:bottom w:val="none" w:sz="0" w:space="0" w:color="auto"/>
        <w:right w:val="none" w:sz="0" w:space="0" w:color="auto"/>
      </w:divBdr>
      <w:divsChild>
        <w:div w:id="509026426">
          <w:marLeft w:val="0"/>
          <w:marRight w:val="0"/>
          <w:marTop w:val="0"/>
          <w:marBottom w:val="0"/>
          <w:divBdr>
            <w:top w:val="none" w:sz="0" w:space="0" w:color="auto"/>
            <w:left w:val="none" w:sz="0" w:space="0" w:color="auto"/>
            <w:bottom w:val="none" w:sz="0" w:space="0" w:color="auto"/>
            <w:right w:val="none" w:sz="0" w:space="0" w:color="auto"/>
          </w:divBdr>
        </w:div>
      </w:divsChild>
    </w:div>
    <w:div w:id="95948454">
      <w:bodyDiv w:val="1"/>
      <w:marLeft w:val="0"/>
      <w:marRight w:val="0"/>
      <w:marTop w:val="0"/>
      <w:marBottom w:val="0"/>
      <w:divBdr>
        <w:top w:val="none" w:sz="0" w:space="0" w:color="auto"/>
        <w:left w:val="none" w:sz="0" w:space="0" w:color="auto"/>
        <w:bottom w:val="none" w:sz="0" w:space="0" w:color="auto"/>
        <w:right w:val="none" w:sz="0" w:space="0" w:color="auto"/>
      </w:divBdr>
    </w:div>
    <w:div w:id="131679829">
      <w:marLeft w:val="0"/>
      <w:marRight w:val="0"/>
      <w:marTop w:val="0"/>
      <w:marBottom w:val="0"/>
      <w:divBdr>
        <w:top w:val="none" w:sz="0" w:space="0" w:color="auto"/>
        <w:left w:val="none" w:sz="0" w:space="0" w:color="auto"/>
        <w:bottom w:val="none" w:sz="0" w:space="0" w:color="auto"/>
        <w:right w:val="none" w:sz="0" w:space="0" w:color="auto"/>
      </w:divBdr>
      <w:divsChild>
        <w:div w:id="2051295437">
          <w:marLeft w:val="0"/>
          <w:marRight w:val="0"/>
          <w:marTop w:val="0"/>
          <w:marBottom w:val="0"/>
          <w:divBdr>
            <w:top w:val="none" w:sz="0" w:space="0" w:color="auto"/>
            <w:left w:val="none" w:sz="0" w:space="0" w:color="auto"/>
            <w:bottom w:val="none" w:sz="0" w:space="0" w:color="auto"/>
            <w:right w:val="none" w:sz="0" w:space="0" w:color="auto"/>
          </w:divBdr>
        </w:div>
      </w:divsChild>
    </w:div>
    <w:div w:id="132524713">
      <w:bodyDiv w:val="1"/>
      <w:marLeft w:val="0"/>
      <w:marRight w:val="0"/>
      <w:marTop w:val="0"/>
      <w:marBottom w:val="0"/>
      <w:divBdr>
        <w:top w:val="none" w:sz="0" w:space="0" w:color="auto"/>
        <w:left w:val="none" w:sz="0" w:space="0" w:color="auto"/>
        <w:bottom w:val="none" w:sz="0" w:space="0" w:color="auto"/>
        <w:right w:val="none" w:sz="0" w:space="0" w:color="auto"/>
      </w:divBdr>
    </w:div>
    <w:div w:id="136343098">
      <w:bodyDiv w:val="1"/>
      <w:marLeft w:val="0"/>
      <w:marRight w:val="0"/>
      <w:marTop w:val="0"/>
      <w:marBottom w:val="0"/>
      <w:divBdr>
        <w:top w:val="none" w:sz="0" w:space="0" w:color="auto"/>
        <w:left w:val="none" w:sz="0" w:space="0" w:color="auto"/>
        <w:bottom w:val="none" w:sz="0" w:space="0" w:color="auto"/>
        <w:right w:val="none" w:sz="0" w:space="0" w:color="auto"/>
      </w:divBdr>
    </w:div>
    <w:div w:id="161701923">
      <w:bodyDiv w:val="1"/>
      <w:marLeft w:val="0"/>
      <w:marRight w:val="0"/>
      <w:marTop w:val="0"/>
      <w:marBottom w:val="0"/>
      <w:divBdr>
        <w:top w:val="none" w:sz="0" w:space="0" w:color="auto"/>
        <w:left w:val="none" w:sz="0" w:space="0" w:color="auto"/>
        <w:bottom w:val="none" w:sz="0" w:space="0" w:color="auto"/>
        <w:right w:val="none" w:sz="0" w:space="0" w:color="auto"/>
      </w:divBdr>
    </w:div>
    <w:div w:id="178861929">
      <w:bodyDiv w:val="1"/>
      <w:marLeft w:val="0"/>
      <w:marRight w:val="0"/>
      <w:marTop w:val="0"/>
      <w:marBottom w:val="0"/>
      <w:divBdr>
        <w:top w:val="none" w:sz="0" w:space="0" w:color="auto"/>
        <w:left w:val="none" w:sz="0" w:space="0" w:color="auto"/>
        <w:bottom w:val="none" w:sz="0" w:space="0" w:color="auto"/>
        <w:right w:val="none" w:sz="0" w:space="0" w:color="auto"/>
      </w:divBdr>
    </w:div>
    <w:div w:id="219555576">
      <w:bodyDiv w:val="1"/>
      <w:marLeft w:val="0"/>
      <w:marRight w:val="0"/>
      <w:marTop w:val="0"/>
      <w:marBottom w:val="0"/>
      <w:divBdr>
        <w:top w:val="none" w:sz="0" w:space="0" w:color="auto"/>
        <w:left w:val="none" w:sz="0" w:space="0" w:color="auto"/>
        <w:bottom w:val="none" w:sz="0" w:space="0" w:color="auto"/>
        <w:right w:val="none" w:sz="0" w:space="0" w:color="auto"/>
      </w:divBdr>
    </w:div>
    <w:div w:id="227544503">
      <w:marLeft w:val="0"/>
      <w:marRight w:val="0"/>
      <w:marTop w:val="0"/>
      <w:marBottom w:val="0"/>
      <w:divBdr>
        <w:top w:val="none" w:sz="0" w:space="0" w:color="auto"/>
        <w:left w:val="none" w:sz="0" w:space="0" w:color="auto"/>
        <w:bottom w:val="none" w:sz="0" w:space="0" w:color="auto"/>
        <w:right w:val="none" w:sz="0" w:space="0" w:color="auto"/>
      </w:divBdr>
      <w:divsChild>
        <w:div w:id="1859541078">
          <w:marLeft w:val="0"/>
          <w:marRight w:val="0"/>
          <w:marTop w:val="0"/>
          <w:marBottom w:val="0"/>
          <w:divBdr>
            <w:top w:val="none" w:sz="0" w:space="0" w:color="auto"/>
            <w:left w:val="none" w:sz="0" w:space="0" w:color="auto"/>
            <w:bottom w:val="none" w:sz="0" w:space="0" w:color="auto"/>
            <w:right w:val="none" w:sz="0" w:space="0" w:color="auto"/>
          </w:divBdr>
        </w:div>
      </w:divsChild>
    </w:div>
    <w:div w:id="230576991">
      <w:bodyDiv w:val="1"/>
      <w:marLeft w:val="0"/>
      <w:marRight w:val="0"/>
      <w:marTop w:val="0"/>
      <w:marBottom w:val="0"/>
      <w:divBdr>
        <w:top w:val="none" w:sz="0" w:space="0" w:color="auto"/>
        <w:left w:val="none" w:sz="0" w:space="0" w:color="auto"/>
        <w:bottom w:val="none" w:sz="0" w:space="0" w:color="auto"/>
        <w:right w:val="none" w:sz="0" w:space="0" w:color="auto"/>
      </w:divBdr>
    </w:div>
    <w:div w:id="234627327">
      <w:marLeft w:val="0"/>
      <w:marRight w:val="0"/>
      <w:marTop w:val="0"/>
      <w:marBottom w:val="0"/>
      <w:divBdr>
        <w:top w:val="none" w:sz="0" w:space="0" w:color="auto"/>
        <w:left w:val="none" w:sz="0" w:space="0" w:color="auto"/>
        <w:bottom w:val="none" w:sz="0" w:space="0" w:color="auto"/>
        <w:right w:val="none" w:sz="0" w:space="0" w:color="auto"/>
      </w:divBdr>
      <w:divsChild>
        <w:div w:id="375549256">
          <w:marLeft w:val="0"/>
          <w:marRight w:val="0"/>
          <w:marTop w:val="0"/>
          <w:marBottom w:val="0"/>
          <w:divBdr>
            <w:top w:val="none" w:sz="0" w:space="0" w:color="auto"/>
            <w:left w:val="none" w:sz="0" w:space="0" w:color="auto"/>
            <w:bottom w:val="none" w:sz="0" w:space="0" w:color="auto"/>
            <w:right w:val="none" w:sz="0" w:space="0" w:color="auto"/>
          </w:divBdr>
        </w:div>
      </w:divsChild>
    </w:div>
    <w:div w:id="240069235">
      <w:bodyDiv w:val="1"/>
      <w:marLeft w:val="0"/>
      <w:marRight w:val="0"/>
      <w:marTop w:val="0"/>
      <w:marBottom w:val="0"/>
      <w:divBdr>
        <w:top w:val="none" w:sz="0" w:space="0" w:color="auto"/>
        <w:left w:val="none" w:sz="0" w:space="0" w:color="auto"/>
        <w:bottom w:val="none" w:sz="0" w:space="0" w:color="auto"/>
        <w:right w:val="none" w:sz="0" w:space="0" w:color="auto"/>
      </w:divBdr>
    </w:div>
    <w:div w:id="245578707">
      <w:bodyDiv w:val="1"/>
      <w:marLeft w:val="0"/>
      <w:marRight w:val="0"/>
      <w:marTop w:val="0"/>
      <w:marBottom w:val="0"/>
      <w:divBdr>
        <w:top w:val="none" w:sz="0" w:space="0" w:color="auto"/>
        <w:left w:val="none" w:sz="0" w:space="0" w:color="auto"/>
        <w:bottom w:val="none" w:sz="0" w:space="0" w:color="auto"/>
        <w:right w:val="none" w:sz="0" w:space="0" w:color="auto"/>
      </w:divBdr>
    </w:div>
    <w:div w:id="256788572">
      <w:bodyDiv w:val="1"/>
      <w:marLeft w:val="0"/>
      <w:marRight w:val="0"/>
      <w:marTop w:val="0"/>
      <w:marBottom w:val="0"/>
      <w:divBdr>
        <w:top w:val="none" w:sz="0" w:space="0" w:color="auto"/>
        <w:left w:val="none" w:sz="0" w:space="0" w:color="auto"/>
        <w:bottom w:val="none" w:sz="0" w:space="0" w:color="auto"/>
        <w:right w:val="none" w:sz="0" w:space="0" w:color="auto"/>
      </w:divBdr>
    </w:div>
    <w:div w:id="264923365">
      <w:bodyDiv w:val="1"/>
      <w:marLeft w:val="0"/>
      <w:marRight w:val="0"/>
      <w:marTop w:val="0"/>
      <w:marBottom w:val="0"/>
      <w:divBdr>
        <w:top w:val="none" w:sz="0" w:space="0" w:color="auto"/>
        <w:left w:val="none" w:sz="0" w:space="0" w:color="auto"/>
        <w:bottom w:val="none" w:sz="0" w:space="0" w:color="auto"/>
        <w:right w:val="none" w:sz="0" w:space="0" w:color="auto"/>
      </w:divBdr>
    </w:div>
    <w:div w:id="266162940">
      <w:bodyDiv w:val="1"/>
      <w:marLeft w:val="0"/>
      <w:marRight w:val="0"/>
      <w:marTop w:val="0"/>
      <w:marBottom w:val="0"/>
      <w:divBdr>
        <w:top w:val="none" w:sz="0" w:space="0" w:color="auto"/>
        <w:left w:val="none" w:sz="0" w:space="0" w:color="auto"/>
        <w:bottom w:val="none" w:sz="0" w:space="0" w:color="auto"/>
        <w:right w:val="none" w:sz="0" w:space="0" w:color="auto"/>
      </w:divBdr>
    </w:div>
    <w:div w:id="270014652">
      <w:bodyDiv w:val="1"/>
      <w:marLeft w:val="0"/>
      <w:marRight w:val="0"/>
      <w:marTop w:val="0"/>
      <w:marBottom w:val="0"/>
      <w:divBdr>
        <w:top w:val="none" w:sz="0" w:space="0" w:color="auto"/>
        <w:left w:val="none" w:sz="0" w:space="0" w:color="auto"/>
        <w:bottom w:val="none" w:sz="0" w:space="0" w:color="auto"/>
        <w:right w:val="none" w:sz="0" w:space="0" w:color="auto"/>
      </w:divBdr>
    </w:div>
    <w:div w:id="294410311">
      <w:bodyDiv w:val="1"/>
      <w:marLeft w:val="0"/>
      <w:marRight w:val="0"/>
      <w:marTop w:val="0"/>
      <w:marBottom w:val="0"/>
      <w:divBdr>
        <w:top w:val="none" w:sz="0" w:space="0" w:color="auto"/>
        <w:left w:val="none" w:sz="0" w:space="0" w:color="auto"/>
        <w:bottom w:val="none" w:sz="0" w:space="0" w:color="auto"/>
        <w:right w:val="none" w:sz="0" w:space="0" w:color="auto"/>
      </w:divBdr>
    </w:div>
    <w:div w:id="296497471">
      <w:bodyDiv w:val="1"/>
      <w:marLeft w:val="0"/>
      <w:marRight w:val="0"/>
      <w:marTop w:val="0"/>
      <w:marBottom w:val="0"/>
      <w:divBdr>
        <w:top w:val="none" w:sz="0" w:space="0" w:color="auto"/>
        <w:left w:val="none" w:sz="0" w:space="0" w:color="auto"/>
        <w:bottom w:val="none" w:sz="0" w:space="0" w:color="auto"/>
        <w:right w:val="none" w:sz="0" w:space="0" w:color="auto"/>
      </w:divBdr>
    </w:div>
    <w:div w:id="321544135">
      <w:bodyDiv w:val="1"/>
      <w:marLeft w:val="0"/>
      <w:marRight w:val="0"/>
      <w:marTop w:val="0"/>
      <w:marBottom w:val="0"/>
      <w:divBdr>
        <w:top w:val="none" w:sz="0" w:space="0" w:color="auto"/>
        <w:left w:val="none" w:sz="0" w:space="0" w:color="auto"/>
        <w:bottom w:val="none" w:sz="0" w:space="0" w:color="auto"/>
        <w:right w:val="none" w:sz="0" w:space="0" w:color="auto"/>
      </w:divBdr>
    </w:div>
    <w:div w:id="327102875">
      <w:bodyDiv w:val="1"/>
      <w:marLeft w:val="0"/>
      <w:marRight w:val="0"/>
      <w:marTop w:val="0"/>
      <w:marBottom w:val="0"/>
      <w:divBdr>
        <w:top w:val="none" w:sz="0" w:space="0" w:color="auto"/>
        <w:left w:val="none" w:sz="0" w:space="0" w:color="auto"/>
        <w:bottom w:val="none" w:sz="0" w:space="0" w:color="auto"/>
        <w:right w:val="none" w:sz="0" w:space="0" w:color="auto"/>
      </w:divBdr>
    </w:div>
    <w:div w:id="330720566">
      <w:bodyDiv w:val="1"/>
      <w:marLeft w:val="0"/>
      <w:marRight w:val="0"/>
      <w:marTop w:val="0"/>
      <w:marBottom w:val="0"/>
      <w:divBdr>
        <w:top w:val="none" w:sz="0" w:space="0" w:color="auto"/>
        <w:left w:val="none" w:sz="0" w:space="0" w:color="auto"/>
        <w:bottom w:val="none" w:sz="0" w:space="0" w:color="auto"/>
        <w:right w:val="none" w:sz="0" w:space="0" w:color="auto"/>
      </w:divBdr>
    </w:div>
    <w:div w:id="331639856">
      <w:marLeft w:val="0"/>
      <w:marRight w:val="0"/>
      <w:marTop w:val="0"/>
      <w:marBottom w:val="0"/>
      <w:divBdr>
        <w:top w:val="none" w:sz="0" w:space="0" w:color="auto"/>
        <w:left w:val="none" w:sz="0" w:space="0" w:color="auto"/>
        <w:bottom w:val="none" w:sz="0" w:space="0" w:color="auto"/>
        <w:right w:val="none" w:sz="0" w:space="0" w:color="auto"/>
      </w:divBdr>
      <w:divsChild>
        <w:div w:id="1598753066">
          <w:marLeft w:val="0"/>
          <w:marRight w:val="0"/>
          <w:marTop w:val="0"/>
          <w:marBottom w:val="0"/>
          <w:divBdr>
            <w:top w:val="none" w:sz="0" w:space="0" w:color="auto"/>
            <w:left w:val="none" w:sz="0" w:space="0" w:color="auto"/>
            <w:bottom w:val="none" w:sz="0" w:space="0" w:color="auto"/>
            <w:right w:val="none" w:sz="0" w:space="0" w:color="auto"/>
          </w:divBdr>
        </w:div>
      </w:divsChild>
    </w:div>
    <w:div w:id="343170204">
      <w:marLeft w:val="0"/>
      <w:marRight w:val="0"/>
      <w:marTop w:val="0"/>
      <w:marBottom w:val="0"/>
      <w:divBdr>
        <w:top w:val="none" w:sz="0" w:space="0" w:color="auto"/>
        <w:left w:val="none" w:sz="0" w:space="0" w:color="auto"/>
        <w:bottom w:val="none" w:sz="0" w:space="0" w:color="auto"/>
        <w:right w:val="none" w:sz="0" w:space="0" w:color="auto"/>
      </w:divBdr>
      <w:divsChild>
        <w:div w:id="624578533">
          <w:marLeft w:val="0"/>
          <w:marRight w:val="0"/>
          <w:marTop w:val="0"/>
          <w:marBottom w:val="0"/>
          <w:divBdr>
            <w:top w:val="none" w:sz="0" w:space="0" w:color="auto"/>
            <w:left w:val="none" w:sz="0" w:space="0" w:color="auto"/>
            <w:bottom w:val="none" w:sz="0" w:space="0" w:color="auto"/>
            <w:right w:val="none" w:sz="0" w:space="0" w:color="auto"/>
          </w:divBdr>
        </w:div>
      </w:divsChild>
    </w:div>
    <w:div w:id="421225049">
      <w:bodyDiv w:val="1"/>
      <w:marLeft w:val="0"/>
      <w:marRight w:val="0"/>
      <w:marTop w:val="0"/>
      <w:marBottom w:val="0"/>
      <w:divBdr>
        <w:top w:val="none" w:sz="0" w:space="0" w:color="auto"/>
        <w:left w:val="none" w:sz="0" w:space="0" w:color="auto"/>
        <w:bottom w:val="none" w:sz="0" w:space="0" w:color="auto"/>
        <w:right w:val="none" w:sz="0" w:space="0" w:color="auto"/>
      </w:divBdr>
    </w:div>
    <w:div w:id="429661257">
      <w:bodyDiv w:val="1"/>
      <w:marLeft w:val="0"/>
      <w:marRight w:val="0"/>
      <w:marTop w:val="0"/>
      <w:marBottom w:val="0"/>
      <w:divBdr>
        <w:top w:val="none" w:sz="0" w:space="0" w:color="auto"/>
        <w:left w:val="none" w:sz="0" w:space="0" w:color="auto"/>
        <w:bottom w:val="none" w:sz="0" w:space="0" w:color="auto"/>
        <w:right w:val="none" w:sz="0" w:space="0" w:color="auto"/>
      </w:divBdr>
    </w:div>
    <w:div w:id="455832140">
      <w:bodyDiv w:val="1"/>
      <w:marLeft w:val="0"/>
      <w:marRight w:val="0"/>
      <w:marTop w:val="0"/>
      <w:marBottom w:val="0"/>
      <w:divBdr>
        <w:top w:val="none" w:sz="0" w:space="0" w:color="auto"/>
        <w:left w:val="none" w:sz="0" w:space="0" w:color="auto"/>
        <w:bottom w:val="none" w:sz="0" w:space="0" w:color="auto"/>
        <w:right w:val="none" w:sz="0" w:space="0" w:color="auto"/>
      </w:divBdr>
    </w:div>
    <w:div w:id="460224241">
      <w:marLeft w:val="0"/>
      <w:marRight w:val="0"/>
      <w:marTop w:val="0"/>
      <w:marBottom w:val="0"/>
      <w:divBdr>
        <w:top w:val="none" w:sz="0" w:space="0" w:color="auto"/>
        <w:left w:val="none" w:sz="0" w:space="0" w:color="auto"/>
        <w:bottom w:val="none" w:sz="0" w:space="0" w:color="auto"/>
        <w:right w:val="none" w:sz="0" w:space="0" w:color="auto"/>
      </w:divBdr>
      <w:divsChild>
        <w:div w:id="744037415">
          <w:marLeft w:val="0"/>
          <w:marRight w:val="0"/>
          <w:marTop w:val="0"/>
          <w:marBottom w:val="0"/>
          <w:divBdr>
            <w:top w:val="none" w:sz="0" w:space="0" w:color="auto"/>
            <w:left w:val="none" w:sz="0" w:space="0" w:color="auto"/>
            <w:bottom w:val="none" w:sz="0" w:space="0" w:color="auto"/>
            <w:right w:val="none" w:sz="0" w:space="0" w:color="auto"/>
          </w:divBdr>
        </w:div>
      </w:divsChild>
    </w:div>
    <w:div w:id="471138613">
      <w:bodyDiv w:val="1"/>
      <w:marLeft w:val="0"/>
      <w:marRight w:val="0"/>
      <w:marTop w:val="0"/>
      <w:marBottom w:val="0"/>
      <w:divBdr>
        <w:top w:val="none" w:sz="0" w:space="0" w:color="auto"/>
        <w:left w:val="none" w:sz="0" w:space="0" w:color="auto"/>
        <w:bottom w:val="none" w:sz="0" w:space="0" w:color="auto"/>
        <w:right w:val="none" w:sz="0" w:space="0" w:color="auto"/>
      </w:divBdr>
    </w:div>
    <w:div w:id="474835406">
      <w:bodyDiv w:val="1"/>
      <w:marLeft w:val="0"/>
      <w:marRight w:val="0"/>
      <w:marTop w:val="0"/>
      <w:marBottom w:val="0"/>
      <w:divBdr>
        <w:top w:val="none" w:sz="0" w:space="0" w:color="auto"/>
        <w:left w:val="none" w:sz="0" w:space="0" w:color="auto"/>
        <w:bottom w:val="none" w:sz="0" w:space="0" w:color="auto"/>
        <w:right w:val="none" w:sz="0" w:space="0" w:color="auto"/>
      </w:divBdr>
    </w:div>
    <w:div w:id="485048238">
      <w:bodyDiv w:val="1"/>
      <w:marLeft w:val="0"/>
      <w:marRight w:val="0"/>
      <w:marTop w:val="0"/>
      <w:marBottom w:val="0"/>
      <w:divBdr>
        <w:top w:val="none" w:sz="0" w:space="0" w:color="auto"/>
        <w:left w:val="none" w:sz="0" w:space="0" w:color="auto"/>
        <w:bottom w:val="none" w:sz="0" w:space="0" w:color="auto"/>
        <w:right w:val="none" w:sz="0" w:space="0" w:color="auto"/>
      </w:divBdr>
    </w:div>
    <w:div w:id="488986982">
      <w:marLeft w:val="0"/>
      <w:marRight w:val="0"/>
      <w:marTop w:val="0"/>
      <w:marBottom w:val="0"/>
      <w:divBdr>
        <w:top w:val="none" w:sz="0" w:space="0" w:color="auto"/>
        <w:left w:val="none" w:sz="0" w:space="0" w:color="auto"/>
        <w:bottom w:val="none" w:sz="0" w:space="0" w:color="auto"/>
        <w:right w:val="none" w:sz="0" w:space="0" w:color="auto"/>
      </w:divBdr>
      <w:divsChild>
        <w:div w:id="254557966">
          <w:marLeft w:val="0"/>
          <w:marRight w:val="0"/>
          <w:marTop w:val="0"/>
          <w:marBottom w:val="0"/>
          <w:divBdr>
            <w:top w:val="none" w:sz="0" w:space="0" w:color="auto"/>
            <w:left w:val="none" w:sz="0" w:space="0" w:color="auto"/>
            <w:bottom w:val="none" w:sz="0" w:space="0" w:color="auto"/>
            <w:right w:val="none" w:sz="0" w:space="0" w:color="auto"/>
          </w:divBdr>
        </w:div>
      </w:divsChild>
    </w:div>
    <w:div w:id="490682009">
      <w:bodyDiv w:val="1"/>
      <w:marLeft w:val="0"/>
      <w:marRight w:val="0"/>
      <w:marTop w:val="0"/>
      <w:marBottom w:val="0"/>
      <w:divBdr>
        <w:top w:val="none" w:sz="0" w:space="0" w:color="auto"/>
        <w:left w:val="none" w:sz="0" w:space="0" w:color="auto"/>
        <w:bottom w:val="none" w:sz="0" w:space="0" w:color="auto"/>
        <w:right w:val="none" w:sz="0" w:space="0" w:color="auto"/>
      </w:divBdr>
    </w:div>
    <w:div w:id="532310925">
      <w:marLeft w:val="0"/>
      <w:marRight w:val="0"/>
      <w:marTop w:val="0"/>
      <w:marBottom w:val="0"/>
      <w:divBdr>
        <w:top w:val="none" w:sz="0" w:space="0" w:color="auto"/>
        <w:left w:val="none" w:sz="0" w:space="0" w:color="auto"/>
        <w:bottom w:val="none" w:sz="0" w:space="0" w:color="auto"/>
        <w:right w:val="none" w:sz="0" w:space="0" w:color="auto"/>
      </w:divBdr>
      <w:divsChild>
        <w:div w:id="247275373">
          <w:marLeft w:val="0"/>
          <w:marRight w:val="0"/>
          <w:marTop w:val="0"/>
          <w:marBottom w:val="0"/>
          <w:divBdr>
            <w:top w:val="none" w:sz="0" w:space="0" w:color="auto"/>
            <w:left w:val="none" w:sz="0" w:space="0" w:color="auto"/>
            <w:bottom w:val="none" w:sz="0" w:space="0" w:color="auto"/>
            <w:right w:val="none" w:sz="0" w:space="0" w:color="auto"/>
          </w:divBdr>
        </w:div>
      </w:divsChild>
    </w:div>
    <w:div w:id="557015552">
      <w:marLeft w:val="0"/>
      <w:marRight w:val="0"/>
      <w:marTop w:val="0"/>
      <w:marBottom w:val="0"/>
      <w:divBdr>
        <w:top w:val="none" w:sz="0" w:space="0" w:color="auto"/>
        <w:left w:val="none" w:sz="0" w:space="0" w:color="auto"/>
        <w:bottom w:val="none" w:sz="0" w:space="0" w:color="auto"/>
        <w:right w:val="none" w:sz="0" w:space="0" w:color="auto"/>
      </w:divBdr>
      <w:divsChild>
        <w:div w:id="314918901">
          <w:marLeft w:val="0"/>
          <w:marRight w:val="0"/>
          <w:marTop w:val="0"/>
          <w:marBottom w:val="0"/>
          <w:divBdr>
            <w:top w:val="none" w:sz="0" w:space="0" w:color="auto"/>
            <w:left w:val="none" w:sz="0" w:space="0" w:color="auto"/>
            <w:bottom w:val="none" w:sz="0" w:space="0" w:color="auto"/>
            <w:right w:val="none" w:sz="0" w:space="0" w:color="auto"/>
          </w:divBdr>
        </w:div>
      </w:divsChild>
    </w:div>
    <w:div w:id="557060185">
      <w:bodyDiv w:val="1"/>
      <w:marLeft w:val="0"/>
      <w:marRight w:val="0"/>
      <w:marTop w:val="0"/>
      <w:marBottom w:val="0"/>
      <w:divBdr>
        <w:top w:val="none" w:sz="0" w:space="0" w:color="auto"/>
        <w:left w:val="none" w:sz="0" w:space="0" w:color="auto"/>
        <w:bottom w:val="none" w:sz="0" w:space="0" w:color="auto"/>
        <w:right w:val="none" w:sz="0" w:space="0" w:color="auto"/>
      </w:divBdr>
    </w:div>
    <w:div w:id="566185099">
      <w:bodyDiv w:val="1"/>
      <w:marLeft w:val="0"/>
      <w:marRight w:val="0"/>
      <w:marTop w:val="0"/>
      <w:marBottom w:val="0"/>
      <w:divBdr>
        <w:top w:val="none" w:sz="0" w:space="0" w:color="auto"/>
        <w:left w:val="none" w:sz="0" w:space="0" w:color="auto"/>
        <w:bottom w:val="none" w:sz="0" w:space="0" w:color="auto"/>
        <w:right w:val="none" w:sz="0" w:space="0" w:color="auto"/>
      </w:divBdr>
    </w:div>
    <w:div w:id="654797363">
      <w:bodyDiv w:val="1"/>
      <w:marLeft w:val="0"/>
      <w:marRight w:val="0"/>
      <w:marTop w:val="0"/>
      <w:marBottom w:val="0"/>
      <w:divBdr>
        <w:top w:val="none" w:sz="0" w:space="0" w:color="auto"/>
        <w:left w:val="none" w:sz="0" w:space="0" w:color="auto"/>
        <w:bottom w:val="none" w:sz="0" w:space="0" w:color="auto"/>
        <w:right w:val="none" w:sz="0" w:space="0" w:color="auto"/>
      </w:divBdr>
    </w:div>
    <w:div w:id="654992932">
      <w:bodyDiv w:val="1"/>
      <w:marLeft w:val="0"/>
      <w:marRight w:val="0"/>
      <w:marTop w:val="0"/>
      <w:marBottom w:val="0"/>
      <w:divBdr>
        <w:top w:val="none" w:sz="0" w:space="0" w:color="auto"/>
        <w:left w:val="none" w:sz="0" w:space="0" w:color="auto"/>
        <w:bottom w:val="none" w:sz="0" w:space="0" w:color="auto"/>
        <w:right w:val="none" w:sz="0" w:space="0" w:color="auto"/>
      </w:divBdr>
    </w:div>
    <w:div w:id="672881751">
      <w:bodyDiv w:val="1"/>
      <w:marLeft w:val="0"/>
      <w:marRight w:val="0"/>
      <w:marTop w:val="0"/>
      <w:marBottom w:val="0"/>
      <w:divBdr>
        <w:top w:val="none" w:sz="0" w:space="0" w:color="auto"/>
        <w:left w:val="none" w:sz="0" w:space="0" w:color="auto"/>
        <w:bottom w:val="none" w:sz="0" w:space="0" w:color="auto"/>
        <w:right w:val="none" w:sz="0" w:space="0" w:color="auto"/>
      </w:divBdr>
    </w:div>
    <w:div w:id="676689039">
      <w:bodyDiv w:val="1"/>
      <w:marLeft w:val="0"/>
      <w:marRight w:val="0"/>
      <w:marTop w:val="0"/>
      <w:marBottom w:val="0"/>
      <w:divBdr>
        <w:top w:val="none" w:sz="0" w:space="0" w:color="auto"/>
        <w:left w:val="none" w:sz="0" w:space="0" w:color="auto"/>
        <w:bottom w:val="none" w:sz="0" w:space="0" w:color="auto"/>
        <w:right w:val="none" w:sz="0" w:space="0" w:color="auto"/>
      </w:divBdr>
    </w:div>
    <w:div w:id="703142392">
      <w:bodyDiv w:val="1"/>
      <w:marLeft w:val="0"/>
      <w:marRight w:val="0"/>
      <w:marTop w:val="0"/>
      <w:marBottom w:val="0"/>
      <w:divBdr>
        <w:top w:val="none" w:sz="0" w:space="0" w:color="auto"/>
        <w:left w:val="none" w:sz="0" w:space="0" w:color="auto"/>
        <w:bottom w:val="none" w:sz="0" w:space="0" w:color="auto"/>
        <w:right w:val="none" w:sz="0" w:space="0" w:color="auto"/>
      </w:divBdr>
    </w:div>
    <w:div w:id="704255931">
      <w:bodyDiv w:val="1"/>
      <w:marLeft w:val="0"/>
      <w:marRight w:val="0"/>
      <w:marTop w:val="0"/>
      <w:marBottom w:val="0"/>
      <w:divBdr>
        <w:top w:val="none" w:sz="0" w:space="0" w:color="auto"/>
        <w:left w:val="none" w:sz="0" w:space="0" w:color="auto"/>
        <w:bottom w:val="none" w:sz="0" w:space="0" w:color="auto"/>
        <w:right w:val="none" w:sz="0" w:space="0" w:color="auto"/>
      </w:divBdr>
    </w:div>
    <w:div w:id="726878346">
      <w:bodyDiv w:val="1"/>
      <w:marLeft w:val="0"/>
      <w:marRight w:val="0"/>
      <w:marTop w:val="0"/>
      <w:marBottom w:val="0"/>
      <w:divBdr>
        <w:top w:val="none" w:sz="0" w:space="0" w:color="auto"/>
        <w:left w:val="none" w:sz="0" w:space="0" w:color="auto"/>
        <w:bottom w:val="none" w:sz="0" w:space="0" w:color="auto"/>
        <w:right w:val="none" w:sz="0" w:space="0" w:color="auto"/>
      </w:divBdr>
    </w:div>
    <w:div w:id="757680391">
      <w:bodyDiv w:val="1"/>
      <w:marLeft w:val="0"/>
      <w:marRight w:val="0"/>
      <w:marTop w:val="0"/>
      <w:marBottom w:val="0"/>
      <w:divBdr>
        <w:top w:val="none" w:sz="0" w:space="0" w:color="auto"/>
        <w:left w:val="none" w:sz="0" w:space="0" w:color="auto"/>
        <w:bottom w:val="none" w:sz="0" w:space="0" w:color="auto"/>
        <w:right w:val="none" w:sz="0" w:space="0" w:color="auto"/>
      </w:divBdr>
    </w:div>
    <w:div w:id="789201054">
      <w:bodyDiv w:val="1"/>
      <w:marLeft w:val="0"/>
      <w:marRight w:val="0"/>
      <w:marTop w:val="0"/>
      <w:marBottom w:val="0"/>
      <w:divBdr>
        <w:top w:val="none" w:sz="0" w:space="0" w:color="auto"/>
        <w:left w:val="none" w:sz="0" w:space="0" w:color="auto"/>
        <w:bottom w:val="none" w:sz="0" w:space="0" w:color="auto"/>
        <w:right w:val="none" w:sz="0" w:space="0" w:color="auto"/>
      </w:divBdr>
    </w:div>
    <w:div w:id="810748636">
      <w:bodyDiv w:val="1"/>
      <w:marLeft w:val="0"/>
      <w:marRight w:val="0"/>
      <w:marTop w:val="0"/>
      <w:marBottom w:val="0"/>
      <w:divBdr>
        <w:top w:val="none" w:sz="0" w:space="0" w:color="auto"/>
        <w:left w:val="none" w:sz="0" w:space="0" w:color="auto"/>
        <w:bottom w:val="none" w:sz="0" w:space="0" w:color="auto"/>
        <w:right w:val="none" w:sz="0" w:space="0" w:color="auto"/>
      </w:divBdr>
    </w:div>
    <w:div w:id="828210185">
      <w:bodyDiv w:val="1"/>
      <w:marLeft w:val="0"/>
      <w:marRight w:val="0"/>
      <w:marTop w:val="0"/>
      <w:marBottom w:val="0"/>
      <w:divBdr>
        <w:top w:val="none" w:sz="0" w:space="0" w:color="auto"/>
        <w:left w:val="none" w:sz="0" w:space="0" w:color="auto"/>
        <w:bottom w:val="none" w:sz="0" w:space="0" w:color="auto"/>
        <w:right w:val="none" w:sz="0" w:space="0" w:color="auto"/>
      </w:divBdr>
      <w:divsChild>
        <w:div w:id="1201165776">
          <w:marLeft w:val="0"/>
          <w:marRight w:val="0"/>
          <w:marTop w:val="0"/>
          <w:marBottom w:val="0"/>
          <w:divBdr>
            <w:top w:val="none" w:sz="0" w:space="0" w:color="auto"/>
            <w:left w:val="none" w:sz="0" w:space="0" w:color="auto"/>
            <w:bottom w:val="none" w:sz="0" w:space="0" w:color="auto"/>
            <w:right w:val="none" w:sz="0" w:space="0" w:color="auto"/>
          </w:divBdr>
        </w:div>
      </w:divsChild>
    </w:div>
    <w:div w:id="859313623">
      <w:marLeft w:val="0"/>
      <w:marRight w:val="0"/>
      <w:marTop w:val="0"/>
      <w:marBottom w:val="0"/>
      <w:divBdr>
        <w:top w:val="none" w:sz="0" w:space="0" w:color="auto"/>
        <w:left w:val="none" w:sz="0" w:space="0" w:color="auto"/>
        <w:bottom w:val="none" w:sz="0" w:space="0" w:color="auto"/>
        <w:right w:val="none" w:sz="0" w:space="0" w:color="auto"/>
      </w:divBdr>
    </w:div>
    <w:div w:id="862398304">
      <w:bodyDiv w:val="1"/>
      <w:marLeft w:val="0"/>
      <w:marRight w:val="0"/>
      <w:marTop w:val="0"/>
      <w:marBottom w:val="0"/>
      <w:divBdr>
        <w:top w:val="none" w:sz="0" w:space="0" w:color="auto"/>
        <w:left w:val="none" w:sz="0" w:space="0" w:color="auto"/>
        <w:bottom w:val="none" w:sz="0" w:space="0" w:color="auto"/>
        <w:right w:val="none" w:sz="0" w:space="0" w:color="auto"/>
      </w:divBdr>
    </w:div>
    <w:div w:id="862744804">
      <w:bodyDiv w:val="1"/>
      <w:marLeft w:val="0"/>
      <w:marRight w:val="0"/>
      <w:marTop w:val="0"/>
      <w:marBottom w:val="0"/>
      <w:divBdr>
        <w:top w:val="none" w:sz="0" w:space="0" w:color="auto"/>
        <w:left w:val="none" w:sz="0" w:space="0" w:color="auto"/>
        <w:bottom w:val="none" w:sz="0" w:space="0" w:color="auto"/>
        <w:right w:val="none" w:sz="0" w:space="0" w:color="auto"/>
      </w:divBdr>
    </w:div>
    <w:div w:id="913780528">
      <w:bodyDiv w:val="1"/>
      <w:marLeft w:val="0"/>
      <w:marRight w:val="0"/>
      <w:marTop w:val="0"/>
      <w:marBottom w:val="0"/>
      <w:divBdr>
        <w:top w:val="none" w:sz="0" w:space="0" w:color="auto"/>
        <w:left w:val="none" w:sz="0" w:space="0" w:color="auto"/>
        <w:bottom w:val="none" w:sz="0" w:space="0" w:color="auto"/>
        <w:right w:val="none" w:sz="0" w:space="0" w:color="auto"/>
      </w:divBdr>
    </w:div>
    <w:div w:id="959606706">
      <w:bodyDiv w:val="1"/>
      <w:marLeft w:val="0"/>
      <w:marRight w:val="0"/>
      <w:marTop w:val="0"/>
      <w:marBottom w:val="0"/>
      <w:divBdr>
        <w:top w:val="none" w:sz="0" w:space="0" w:color="auto"/>
        <w:left w:val="none" w:sz="0" w:space="0" w:color="auto"/>
        <w:bottom w:val="none" w:sz="0" w:space="0" w:color="auto"/>
        <w:right w:val="none" w:sz="0" w:space="0" w:color="auto"/>
      </w:divBdr>
    </w:div>
    <w:div w:id="974259416">
      <w:bodyDiv w:val="1"/>
      <w:marLeft w:val="0"/>
      <w:marRight w:val="0"/>
      <w:marTop w:val="0"/>
      <w:marBottom w:val="0"/>
      <w:divBdr>
        <w:top w:val="none" w:sz="0" w:space="0" w:color="auto"/>
        <w:left w:val="none" w:sz="0" w:space="0" w:color="auto"/>
        <w:bottom w:val="none" w:sz="0" w:space="0" w:color="auto"/>
        <w:right w:val="none" w:sz="0" w:space="0" w:color="auto"/>
      </w:divBdr>
    </w:div>
    <w:div w:id="974989957">
      <w:bodyDiv w:val="1"/>
      <w:marLeft w:val="0"/>
      <w:marRight w:val="0"/>
      <w:marTop w:val="0"/>
      <w:marBottom w:val="0"/>
      <w:divBdr>
        <w:top w:val="none" w:sz="0" w:space="0" w:color="auto"/>
        <w:left w:val="none" w:sz="0" w:space="0" w:color="auto"/>
        <w:bottom w:val="none" w:sz="0" w:space="0" w:color="auto"/>
        <w:right w:val="none" w:sz="0" w:space="0" w:color="auto"/>
      </w:divBdr>
    </w:div>
    <w:div w:id="989942004">
      <w:bodyDiv w:val="1"/>
      <w:marLeft w:val="0"/>
      <w:marRight w:val="0"/>
      <w:marTop w:val="0"/>
      <w:marBottom w:val="0"/>
      <w:divBdr>
        <w:top w:val="none" w:sz="0" w:space="0" w:color="auto"/>
        <w:left w:val="none" w:sz="0" w:space="0" w:color="auto"/>
        <w:bottom w:val="none" w:sz="0" w:space="0" w:color="auto"/>
        <w:right w:val="none" w:sz="0" w:space="0" w:color="auto"/>
      </w:divBdr>
    </w:div>
    <w:div w:id="1013606134">
      <w:marLeft w:val="0"/>
      <w:marRight w:val="0"/>
      <w:marTop w:val="0"/>
      <w:marBottom w:val="0"/>
      <w:divBdr>
        <w:top w:val="none" w:sz="0" w:space="0" w:color="auto"/>
        <w:left w:val="none" w:sz="0" w:space="0" w:color="auto"/>
        <w:bottom w:val="none" w:sz="0" w:space="0" w:color="auto"/>
        <w:right w:val="none" w:sz="0" w:space="0" w:color="auto"/>
      </w:divBdr>
      <w:divsChild>
        <w:div w:id="824276251">
          <w:marLeft w:val="0"/>
          <w:marRight w:val="0"/>
          <w:marTop w:val="0"/>
          <w:marBottom w:val="0"/>
          <w:divBdr>
            <w:top w:val="none" w:sz="0" w:space="0" w:color="auto"/>
            <w:left w:val="none" w:sz="0" w:space="0" w:color="auto"/>
            <w:bottom w:val="none" w:sz="0" w:space="0" w:color="auto"/>
            <w:right w:val="none" w:sz="0" w:space="0" w:color="auto"/>
          </w:divBdr>
        </w:div>
      </w:divsChild>
    </w:div>
    <w:div w:id="1016037313">
      <w:bodyDiv w:val="1"/>
      <w:marLeft w:val="0"/>
      <w:marRight w:val="0"/>
      <w:marTop w:val="0"/>
      <w:marBottom w:val="0"/>
      <w:divBdr>
        <w:top w:val="none" w:sz="0" w:space="0" w:color="auto"/>
        <w:left w:val="none" w:sz="0" w:space="0" w:color="auto"/>
        <w:bottom w:val="none" w:sz="0" w:space="0" w:color="auto"/>
        <w:right w:val="none" w:sz="0" w:space="0" w:color="auto"/>
      </w:divBdr>
    </w:div>
    <w:div w:id="1021200618">
      <w:bodyDiv w:val="1"/>
      <w:marLeft w:val="0"/>
      <w:marRight w:val="0"/>
      <w:marTop w:val="0"/>
      <w:marBottom w:val="0"/>
      <w:divBdr>
        <w:top w:val="none" w:sz="0" w:space="0" w:color="auto"/>
        <w:left w:val="none" w:sz="0" w:space="0" w:color="auto"/>
        <w:bottom w:val="none" w:sz="0" w:space="0" w:color="auto"/>
        <w:right w:val="none" w:sz="0" w:space="0" w:color="auto"/>
      </w:divBdr>
    </w:div>
    <w:div w:id="1047753410">
      <w:bodyDiv w:val="1"/>
      <w:marLeft w:val="0"/>
      <w:marRight w:val="0"/>
      <w:marTop w:val="0"/>
      <w:marBottom w:val="0"/>
      <w:divBdr>
        <w:top w:val="none" w:sz="0" w:space="0" w:color="auto"/>
        <w:left w:val="none" w:sz="0" w:space="0" w:color="auto"/>
        <w:bottom w:val="none" w:sz="0" w:space="0" w:color="auto"/>
        <w:right w:val="none" w:sz="0" w:space="0" w:color="auto"/>
      </w:divBdr>
    </w:div>
    <w:div w:id="1067605637">
      <w:bodyDiv w:val="1"/>
      <w:marLeft w:val="0"/>
      <w:marRight w:val="0"/>
      <w:marTop w:val="0"/>
      <w:marBottom w:val="0"/>
      <w:divBdr>
        <w:top w:val="none" w:sz="0" w:space="0" w:color="auto"/>
        <w:left w:val="none" w:sz="0" w:space="0" w:color="auto"/>
        <w:bottom w:val="none" w:sz="0" w:space="0" w:color="auto"/>
        <w:right w:val="none" w:sz="0" w:space="0" w:color="auto"/>
      </w:divBdr>
    </w:div>
    <w:div w:id="1075276787">
      <w:bodyDiv w:val="1"/>
      <w:marLeft w:val="0"/>
      <w:marRight w:val="0"/>
      <w:marTop w:val="0"/>
      <w:marBottom w:val="0"/>
      <w:divBdr>
        <w:top w:val="none" w:sz="0" w:space="0" w:color="auto"/>
        <w:left w:val="none" w:sz="0" w:space="0" w:color="auto"/>
        <w:bottom w:val="none" w:sz="0" w:space="0" w:color="auto"/>
        <w:right w:val="none" w:sz="0" w:space="0" w:color="auto"/>
      </w:divBdr>
    </w:div>
    <w:div w:id="1088230862">
      <w:bodyDiv w:val="1"/>
      <w:marLeft w:val="0"/>
      <w:marRight w:val="0"/>
      <w:marTop w:val="0"/>
      <w:marBottom w:val="0"/>
      <w:divBdr>
        <w:top w:val="none" w:sz="0" w:space="0" w:color="auto"/>
        <w:left w:val="none" w:sz="0" w:space="0" w:color="auto"/>
        <w:bottom w:val="none" w:sz="0" w:space="0" w:color="auto"/>
        <w:right w:val="none" w:sz="0" w:space="0" w:color="auto"/>
      </w:divBdr>
    </w:div>
    <w:div w:id="1090813569">
      <w:bodyDiv w:val="1"/>
      <w:marLeft w:val="0"/>
      <w:marRight w:val="0"/>
      <w:marTop w:val="0"/>
      <w:marBottom w:val="0"/>
      <w:divBdr>
        <w:top w:val="none" w:sz="0" w:space="0" w:color="auto"/>
        <w:left w:val="none" w:sz="0" w:space="0" w:color="auto"/>
        <w:bottom w:val="none" w:sz="0" w:space="0" w:color="auto"/>
        <w:right w:val="none" w:sz="0" w:space="0" w:color="auto"/>
      </w:divBdr>
    </w:div>
    <w:div w:id="1122576576">
      <w:bodyDiv w:val="1"/>
      <w:marLeft w:val="0"/>
      <w:marRight w:val="0"/>
      <w:marTop w:val="0"/>
      <w:marBottom w:val="0"/>
      <w:divBdr>
        <w:top w:val="none" w:sz="0" w:space="0" w:color="auto"/>
        <w:left w:val="none" w:sz="0" w:space="0" w:color="auto"/>
        <w:bottom w:val="none" w:sz="0" w:space="0" w:color="auto"/>
        <w:right w:val="none" w:sz="0" w:space="0" w:color="auto"/>
      </w:divBdr>
    </w:div>
    <w:div w:id="1134451204">
      <w:bodyDiv w:val="1"/>
      <w:marLeft w:val="0"/>
      <w:marRight w:val="0"/>
      <w:marTop w:val="0"/>
      <w:marBottom w:val="0"/>
      <w:divBdr>
        <w:top w:val="none" w:sz="0" w:space="0" w:color="auto"/>
        <w:left w:val="none" w:sz="0" w:space="0" w:color="auto"/>
        <w:bottom w:val="none" w:sz="0" w:space="0" w:color="auto"/>
        <w:right w:val="none" w:sz="0" w:space="0" w:color="auto"/>
      </w:divBdr>
    </w:div>
    <w:div w:id="1167482458">
      <w:bodyDiv w:val="1"/>
      <w:marLeft w:val="0"/>
      <w:marRight w:val="0"/>
      <w:marTop w:val="0"/>
      <w:marBottom w:val="0"/>
      <w:divBdr>
        <w:top w:val="none" w:sz="0" w:space="0" w:color="auto"/>
        <w:left w:val="none" w:sz="0" w:space="0" w:color="auto"/>
        <w:bottom w:val="none" w:sz="0" w:space="0" w:color="auto"/>
        <w:right w:val="none" w:sz="0" w:space="0" w:color="auto"/>
      </w:divBdr>
    </w:div>
    <w:div w:id="1168784430">
      <w:bodyDiv w:val="1"/>
      <w:marLeft w:val="0"/>
      <w:marRight w:val="0"/>
      <w:marTop w:val="0"/>
      <w:marBottom w:val="0"/>
      <w:divBdr>
        <w:top w:val="none" w:sz="0" w:space="0" w:color="auto"/>
        <w:left w:val="none" w:sz="0" w:space="0" w:color="auto"/>
        <w:bottom w:val="none" w:sz="0" w:space="0" w:color="auto"/>
        <w:right w:val="none" w:sz="0" w:space="0" w:color="auto"/>
      </w:divBdr>
    </w:div>
    <w:div w:id="1171018870">
      <w:bodyDiv w:val="1"/>
      <w:marLeft w:val="0"/>
      <w:marRight w:val="0"/>
      <w:marTop w:val="0"/>
      <w:marBottom w:val="0"/>
      <w:divBdr>
        <w:top w:val="none" w:sz="0" w:space="0" w:color="auto"/>
        <w:left w:val="none" w:sz="0" w:space="0" w:color="auto"/>
        <w:bottom w:val="none" w:sz="0" w:space="0" w:color="auto"/>
        <w:right w:val="none" w:sz="0" w:space="0" w:color="auto"/>
      </w:divBdr>
    </w:div>
    <w:div w:id="1216502124">
      <w:bodyDiv w:val="1"/>
      <w:marLeft w:val="0"/>
      <w:marRight w:val="0"/>
      <w:marTop w:val="0"/>
      <w:marBottom w:val="0"/>
      <w:divBdr>
        <w:top w:val="none" w:sz="0" w:space="0" w:color="auto"/>
        <w:left w:val="none" w:sz="0" w:space="0" w:color="auto"/>
        <w:bottom w:val="none" w:sz="0" w:space="0" w:color="auto"/>
        <w:right w:val="none" w:sz="0" w:space="0" w:color="auto"/>
      </w:divBdr>
    </w:div>
    <w:div w:id="1272323490">
      <w:bodyDiv w:val="1"/>
      <w:marLeft w:val="0"/>
      <w:marRight w:val="0"/>
      <w:marTop w:val="0"/>
      <w:marBottom w:val="0"/>
      <w:divBdr>
        <w:top w:val="none" w:sz="0" w:space="0" w:color="auto"/>
        <w:left w:val="none" w:sz="0" w:space="0" w:color="auto"/>
        <w:bottom w:val="none" w:sz="0" w:space="0" w:color="auto"/>
        <w:right w:val="none" w:sz="0" w:space="0" w:color="auto"/>
      </w:divBdr>
    </w:div>
    <w:div w:id="1287590022">
      <w:bodyDiv w:val="1"/>
      <w:marLeft w:val="0"/>
      <w:marRight w:val="0"/>
      <w:marTop w:val="0"/>
      <w:marBottom w:val="0"/>
      <w:divBdr>
        <w:top w:val="none" w:sz="0" w:space="0" w:color="auto"/>
        <w:left w:val="none" w:sz="0" w:space="0" w:color="auto"/>
        <w:bottom w:val="none" w:sz="0" w:space="0" w:color="auto"/>
        <w:right w:val="none" w:sz="0" w:space="0" w:color="auto"/>
      </w:divBdr>
    </w:div>
    <w:div w:id="1306859231">
      <w:bodyDiv w:val="1"/>
      <w:marLeft w:val="0"/>
      <w:marRight w:val="0"/>
      <w:marTop w:val="0"/>
      <w:marBottom w:val="0"/>
      <w:divBdr>
        <w:top w:val="none" w:sz="0" w:space="0" w:color="auto"/>
        <w:left w:val="none" w:sz="0" w:space="0" w:color="auto"/>
        <w:bottom w:val="none" w:sz="0" w:space="0" w:color="auto"/>
        <w:right w:val="none" w:sz="0" w:space="0" w:color="auto"/>
      </w:divBdr>
    </w:div>
    <w:div w:id="1313751851">
      <w:bodyDiv w:val="1"/>
      <w:marLeft w:val="0"/>
      <w:marRight w:val="0"/>
      <w:marTop w:val="0"/>
      <w:marBottom w:val="0"/>
      <w:divBdr>
        <w:top w:val="none" w:sz="0" w:space="0" w:color="auto"/>
        <w:left w:val="none" w:sz="0" w:space="0" w:color="auto"/>
        <w:bottom w:val="none" w:sz="0" w:space="0" w:color="auto"/>
        <w:right w:val="none" w:sz="0" w:space="0" w:color="auto"/>
      </w:divBdr>
    </w:div>
    <w:div w:id="1323267417">
      <w:bodyDiv w:val="1"/>
      <w:marLeft w:val="0"/>
      <w:marRight w:val="0"/>
      <w:marTop w:val="0"/>
      <w:marBottom w:val="0"/>
      <w:divBdr>
        <w:top w:val="none" w:sz="0" w:space="0" w:color="auto"/>
        <w:left w:val="none" w:sz="0" w:space="0" w:color="auto"/>
        <w:bottom w:val="none" w:sz="0" w:space="0" w:color="auto"/>
        <w:right w:val="none" w:sz="0" w:space="0" w:color="auto"/>
      </w:divBdr>
    </w:div>
    <w:div w:id="1381250235">
      <w:marLeft w:val="0"/>
      <w:marRight w:val="0"/>
      <w:marTop w:val="0"/>
      <w:marBottom w:val="0"/>
      <w:divBdr>
        <w:top w:val="none" w:sz="0" w:space="0" w:color="auto"/>
        <w:left w:val="none" w:sz="0" w:space="0" w:color="auto"/>
        <w:bottom w:val="none" w:sz="0" w:space="0" w:color="auto"/>
        <w:right w:val="none" w:sz="0" w:space="0" w:color="auto"/>
      </w:divBdr>
      <w:divsChild>
        <w:div w:id="1293748423">
          <w:marLeft w:val="0"/>
          <w:marRight w:val="0"/>
          <w:marTop w:val="0"/>
          <w:marBottom w:val="0"/>
          <w:divBdr>
            <w:top w:val="none" w:sz="0" w:space="0" w:color="auto"/>
            <w:left w:val="none" w:sz="0" w:space="0" w:color="auto"/>
            <w:bottom w:val="none" w:sz="0" w:space="0" w:color="auto"/>
            <w:right w:val="none" w:sz="0" w:space="0" w:color="auto"/>
          </w:divBdr>
        </w:div>
      </w:divsChild>
    </w:div>
    <w:div w:id="1398671927">
      <w:bodyDiv w:val="1"/>
      <w:marLeft w:val="0"/>
      <w:marRight w:val="0"/>
      <w:marTop w:val="0"/>
      <w:marBottom w:val="0"/>
      <w:divBdr>
        <w:top w:val="none" w:sz="0" w:space="0" w:color="auto"/>
        <w:left w:val="none" w:sz="0" w:space="0" w:color="auto"/>
        <w:bottom w:val="none" w:sz="0" w:space="0" w:color="auto"/>
        <w:right w:val="none" w:sz="0" w:space="0" w:color="auto"/>
      </w:divBdr>
    </w:div>
    <w:div w:id="1403723819">
      <w:bodyDiv w:val="1"/>
      <w:marLeft w:val="0"/>
      <w:marRight w:val="0"/>
      <w:marTop w:val="0"/>
      <w:marBottom w:val="0"/>
      <w:divBdr>
        <w:top w:val="none" w:sz="0" w:space="0" w:color="auto"/>
        <w:left w:val="none" w:sz="0" w:space="0" w:color="auto"/>
        <w:bottom w:val="none" w:sz="0" w:space="0" w:color="auto"/>
        <w:right w:val="none" w:sz="0" w:space="0" w:color="auto"/>
      </w:divBdr>
    </w:div>
    <w:div w:id="1488355049">
      <w:bodyDiv w:val="1"/>
      <w:marLeft w:val="0"/>
      <w:marRight w:val="0"/>
      <w:marTop w:val="0"/>
      <w:marBottom w:val="0"/>
      <w:divBdr>
        <w:top w:val="none" w:sz="0" w:space="0" w:color="auto"/>
        <w:left w:val="none" w:sz="0" w:space="0" w:color="auto"/>
        <w:bottom w:val="none" w:sz="0" w:space="0" w:color="auto"/>
        <w:right w:val="none" w:sz="0" w:space="0" w:color="auto"/>
      </w:divBdr>
    </w:div>
    <w:div w:id="1518469551">
      <w:bodyDiv w:val="1"/>
      <w:marLeft w:val="0"/>
      <w:marRight w:val="0"/>
      <w:marTop w:val="0"/>
      <w:marBottom w:val="0"/>
      <w:divBdr>
        <w:top w:val="none" w:sz="0" w:space="0" w:color="auto"/>
        <w:left w:val="none" w:sz="0" w:space="0" w:color="auto"/>
        <w:bottom w:val="none" w:sz="0" w:space="0" w:color="auto"/>
        <w:right w:val="none" w:sz="0" w:space="0" w:color="auto"/>
      </w:divBdr>
    </w:div>
    <w:div w:id="1526359802">
      <w:bodyDiv w:val="1"/>
      <w:marLeft w:val="0"/>
      <w:marRight w:val="0"/>
      <w:marTop w:val="0"/>
      <w:marBottom w:val="0"/>
      <w:divBdr>
        <w:top w:val="none" w:sz="0" w:space="0" w:color="auto"/>
        <w:left w:val="none" w:sz="0" w:space="0" w:color="auto"/>
        <w:bottom w:val="none" w:sz="0" w:space="0" w:color="auto"/>
        <w:right w:val="none" w:sz="0" w:space="0" w:color="auto"/>
      </w:divBdr>
    </w:div>
    <w:div w:id="1535145743">
      <w:bodyDiv w:val="1"/>
      <w:marLeft w:val="0"/>
      <w:marRight w:val="0"/>
      <w:marTop w:val="0"/>
      <w:marBottom w:val="0"/>
      <w:divBdr>
        <w:top w:val="none" w:sz="0" w:space="0" w:color="auto"/>
        <w:left w:val="none" w:sz="0" w:space="0" w:color="auto"/>
        <w:bottom w:val="none" w:sz="0" w:space="0" w:color="auto"/>
        <w:right w:val="none" w:sz="0" w:space="0" w:color="auto"/>
      </w:divBdr>
    </w:div>
    <w:div w:id="1547447783">
      <w:bodyDiv w:val="1"/>
      <w:marLeft w:val="0"/>
      <w:marRight w:val="0"/>
      <w:marTop w:val="0"/>
      <w:marBottom w:val="0"/>
      <w:divBdr>
        <w:top w:val="none" w:sz="0" w:space="0" w:color="auto"/>
        <w:left w:val="none" w:sz="0" w:space="0" w:color="auto"/>
        <w:bottom w:val="none" w:sz="0" w:space="0" w:color="auto"/>
        <w:right w:val="none" w:sz="0" w:space="0" w:color="auto"/>
      </w:divBdr>
    </w:div>
    <w:div w:id="1549106675">
      <w:marLeft w:val="0"/>
      <w:marRight w:val="0"/>
      <w:marTop w:val="0"/>
      <w:marBottom w:val="0"/>
      <w:divBdr>
        <w:top w:val="none" w:sz="0" w:space="0" w:color="auto"/>
        <w:left w:val="none" w:sz="0" w:space="0" w:color="auto"/>
        <w:bottom w:val="none" w:sz="0" w:space="0" w:color="auto"/>
        <w:right w:val="none" w:sz="0" w:space="0" w:color="auto"/>
      </w:divBdr>
      <w:divsChild>
        <w:div w:id="645821324">
          <w:marLeft w:val="0"/>
          <w:marRight w:val="0"/>
          <w:marTop w:val="0"/>
          <w:marBottom w:val="0"/>
          <w:divBdr>
            <w:top w:val="none" w:sz="0" w:space="0" w:color="auto"/>
            <w:left w:val="none" w:sz="0" w:space="0" w:color="auto"/>
            <w:bottom w:val="none" w:sz="0" w:space="0" w:color="auto"/>
            <w:right w:val="none" w:sz="0" w:space="0" w:color="auto"/>
          </w:divBdr>
        </w:div>
      </w:divsChild>
    </w:div>
    <w:div w:id="1588346574">
      <w:bodyDiv w:val="1"/>
      <w:marLeft w:val="0"/>
      <w:marRight w:val="0"/>
      <w:marTop w:val="0"/>
      <w:marBottom w:val="0"/>
      <w:divBdr>
        <w:top w:val="none" w:sz="0" w:space="0" w:color="auto"/>
        <w:left w:val="none" w:sz="0" w:space="0" w:color="auto"/>
        <w:bottom w:val="none" w:sz="0" w:space="0" w:color="auto"/>
        <w:right w:val="none" w:sz="0" w:space="0" w:color="auto"/>
      </w:divBdr>
    </w:div>
    <w:div w:id="1595355333">
      <w:marLeft w:val="0"/>
      <w:marRight w:val="0"/>
      <w:marTop w:val="0"/>
      <w:marBottom w:val="0"/>
      <w:divBdr>
        <w:top w:val="none" w:sz="0" w:space="0" w:color="auto"/>
        <w:left w:val="none" w:sz="0" w:space="0" w:color="auto"/>
        <w:bottom w:val="none" w:sz="0" w:space="0" w:color="auto"/>
        <w:right w:val="none" w:sz="0" w:space="0" w:color="auto"/>
      </w:divBdr>
      <w:divsChild>
        <w:div w:id="138809364">
          <w:marLeft w:val="0"/>
          <w:marRight w:val="0"/>
          <w:marTop w:val="0"/>
          <w:marBottom w:val="0"/>
          <w:divBdr>
            <w:top w:val="none" w:sz="0" w:space="0" w:color="auto"/>
            <w:left w:val="none" w:sz="0" w:space="0" w:color="auto"/>
            <w:bottom w:val="none" w:sz="0" w:space="0" w:color="auto"/>
            <w:right w:val="none" w:sz="0" w:space="0" w:color="auto"/>
          </w:divBdr>
        </w:div>
      </w:divsChild>
    </w:div>
    <w:div w:id="1667048688">
      <w:bodyDiv w:val="1"/>
      <w:marLeft w:val="0"/>
      <w:marRight w:val="0"/>
      <w:marTop w:val="0"/>
      <w:marBottom w:val="0"/>
      <w:divBdr>
        <w:top w:val="none" w:sz="0" w:space="0" w:color="auto"/>
        <w:left w:val="none" w:sz="0" w:space="0" w:color="auto"/>
        <w:bottom w:val="none" w:sz="0" w:space="0" w:color="auto"/>
        <w:right w:val="none" w:sz="0" w:space="0" w:color="auto"/>
      </w:divBdr>
    </w:div>
    <w:div w:id="1676112037">
      <w:bodyDiv w:val="1"/>
      <w:marLeft w:val="0"/>
      <w:marRight w:val="0"/>
      <w:marTop w:val="0"/>
      <w:marBottom w:val="0"/>
      <w:divBdr>
        <w:top w:val="none" w:sz="0" w:space="0" w:color="auto"/>
        <w:left w:val="none" w:sz="0" w:space="0" w:color="auto"/>
        <w:bottom w:val="none" w:sz="0" w:space="0" w:color="auto"/>
        <w:right w:val="none" w:sz="0" w:space="0" w:color="auto"/>
      </w:divBdr>
    </w:div>
    <w:div w:id="1685979892">
      <w:bodyDiv w:val="1"/>
      <w:marLeft w:val="0"/>
      <w:marRight w:val="0"/>
      <w:marTop w:val="0"/>
      <w:marBottom w:val="0"/>
      <w:divBdr>
        <w:top w:val="none" w:sz="0" w:space="0" w:color="auto"/>
        <w:left w:val="none" w:sz="0" w:space="0" w:color="auto"/>
        <w:bottom w:val="none" w:sz="0" w:space="0" w:color="auto"/>
        <w:right w:val="none" w:sz="0" w:space="0" w:color="auto"/>
      </w:divBdr>
    </w:div>
    <w:div w:id="1703164727">
      <w:bodyDiv w:val="1"/>
      <w:marLeft w:val="0"/>
      <w:marRight w:val="0"/>
      <w:marTop w:val="0"/>
      <w:marBottom w:val="0"/>
      <w:divBdr>
        <w:top w:val="none" w:sz="0" w:space="0" w:color="auto"/>
        <w:left w:val="none" w:sz="0" w:space="0" w:color="auto"/>
        <w:bottom w:val="none" w:sz="0" w:space="0" w:color="auto"/>
        <w:right w:val="none" w:sz="0" w:space="0" w:color="auto"/>
      </w:divBdr>
    </w:div>
    <w:div w:id="1708723895">
      <w:bodyDiv w:val="1"/>
      <w:marLeft w:val="0"/>
      <w:marRight w:val="0"/>
      <w:marTop w:val="0"/>
      <w:marBottom w:val="0"/>
      <w:divBdr>
        <w:top w:val="none" w:sz="0" w:space="0" w:color="auto"/>
        <w:left w:val="none" w:sz="0" w:space="0" w:color="auto"/>
        <w:bottom w:val="none" w:sz="0" w:space="0" w:color="auto"/>
        <w:right w:val="none" w:sz="0" w:space="0" w:color="auto"/>
      </w:divBdr>
    </w:div>
    <w:div w:id="1715764991">
      <w:marLeft w:val="0"/>
      <w:marRight w:val="0"/>
      <w:marTop w:val="0"/>
      <w:marBottom w:val="0"/>
      <w:divBdr>
        <w:top w:val="none" w:sz="0" w:space="0" w:color="auto"/>
        <w:left w:val="none" w:sz="0" w:space="0" w:color="auto"/>
        <w:bottom w:val="none" w:sz="0" w:space="0" w:color="auto"/>
        <w:right w:val="none" w:sz="0" w:space="0" w:color="auto"/>
      </w:divBdr>
      <w:divsChild>
        <w:div w:id="1084838193">
          <w:marLeft w:val="0"/>
          <w:marRight w:val="0"/>
          <w:marTop w:val="0"/>
          <w:marBottom w:val="0"/>
          <w:divBdr>
            <w:top w:val="none" w:sz="0" w:space="0" w:color="auto"/>
            <w:left w:val="none" w:sz="0" w:space="0" w:color="auto"/>
            <w:bottom w:val="none" w:sz="0" w:space="0" w:color="auto"/>
            <w:right w:val="none" w:sz="0" w:space="0" w:color="auto"/>
          </w:divBdr>
        </w:div>
      </w:divsChild>
    </w:div>
    <w:div w:id="1766412880">
      <w:marLeft w:val="0"/>
      <w:marRight w:val="0"/>
      <w:marTop w:val="0"/>
      <w:marBottom w:val="0"/>
      <w:divBdr>
        <w:top w:val="none" w:sz="0" w:space="0" w:color="auto"/>
        <w:left w:val="none" w:sz="0" w:space="0" w:color="auto"/>
        <w:bottom w:val="none" w:sz="0" w:space="0" w:color="auto"/>
        <w:right w:val="none" w:sz="0" w:space="0" w:color="auto"/>
      </w:divBdr>
      <w:divsChild>
        <w:div w:id="1710108021">
          <w:marLeft w:val="0"/>
          <w:marRight w:val="0"/>
          <w:marTop w:val="0"/>
          <w:marBottom w:val="0"/>
          <w:divBdr>
            <w:top w:val="none" w:sz="0" w:space="0" w:color="auto"/>
            <w:left w:val="none" w:sz="0" w:space="0" w:color="auto"/>
            <w:bottom w:val="none" w:sz="0" w:space="0" w:color="auto"/>
            <w:right w:val="none" w:sz="0" w:space="0" w:color="auto"/>
          </w:divBdr>
        </w:div>
      </w:divsChild>
    </w:div>
    <w:div w:id="1793207080">
      <w:bodyDiv w:val="1"/>
      <w:marLeft w:val="0"/>
      <w:marRight w:val="0"/>
      <w:marTop w:val="0"/>
      <w:marBottom w:val="0"/>
      <w:divBdr>
        <w:top w:val="none" w:sz="0" w:space="0" w:color="auto"/>
        <w:left w:val="none" w:sz="0" w:space="0" w:color="auto"/>
        <w:bottom w:val="none" w:sz="0" w:space="0" w:color="auto"/>
        <w:right w:val="none" w:sz="0" w:space="0" w:color="auto"/>
      </w:divBdr>
    </w:div>
    <w:div w:id="1794320407">
      <w:marLeft w:val="0"/>
      <w:marRight w:val="0"/>
      <w:marTop w:val="0"/>
      <w:marBottom w:val="0"/>
      <w:divBdr>
        <w:top w:val="none" w:sz="0" w:space="0" w:color="auto"/>
        <w:left w:val="none" w:sz="0" w:space="0" w:color="auto"/>
        <w:bottom w:val="none" w:sz="0" w:space="0" w:color="auto"/>
        <w:right w:val="none" w:sz="0" w:space="0" w:color="auto"/>
      </w:divBdr>
      <w:divsChild>
        <w:div w:id="1133062310">
          <w:marLeft w:val="0"/>
          <w:marRight w:val="0"/>
          <w:marTop w:val="0"/>
          <w:marBottom w:val="0"/>
          <w:divBdr>
            <w:top w:val="none" w:sz="0" w:space="0" w:color="auto"/>
            <w:left w:val="none" w:sz="0" w:space="0" w:color="auto"/>
            <w:bottom w:val="none" w:sz="0" w:space="0" w:color="auto"/>
            <w:right w:val="none" w:sz="0" w:space="0" w:color="auto"/>
          </w:divBdr>
          <w:divsChild>
            <w:div w:id="158514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18050">
      <w:marLeft w:val="0"/>
      <w:marRight w:val="0"/>
      <w:marTop w:val="0"/>
      <w:marBottom w:val="0"/>
      <w:divBdr>
        <w:top w:val="none" w:sz="0" w:space="0" w:color="auto"/>
        <w:left w:val="none" w:sz="0" w:space="0" w:color="auto"/>
        <w:bottom w:val="none" w:sz="0" w:space="0" w:color="auto"/>
        <w:right w:val="none" w:sz="0" w:space="0" w:color="auto"/>
      </w:divBdr>
      <w:divsChild>
        <w:div w:id="1842113076">
          <w:marLeft w:val="0"/>
          <w:marRight w:val="0"/>
          <w:marTop w:val="0"/>
          <w:marBottom w:val="0"/>
          <w:divBdr>
            <w:top w:val="none" w:sz="0" w:space="0" w:color="auto"/>
            <w:left w:val="none" w:sz="0" w:space="0" w:color="auto"/>
            <w:bottom w:val="none" w:sz="0" w:space="0" w:color="auto"/>
            <w:right w:val="none" w:sz="0" w:space="0" w:color="auto"/>
          </w:divBdr>
        </w:div>
      </w:divsChild>
    </w:div>
    <w:div w:id="1872112632">
      <w:bodyDiv w:val="1"/>
      <w:marLeft w:val="0"/>
      <w:marRight w:val="0"/>
      <w:marTop w:val="0"/>
      <w:marBottom w:val="0"/>
      <w:divBdr>
        <w:top w:val="none" w:sz="0" w:space="0" w:color="auto"/>
        <w:left w:val="none" w:sz="0" w:space="0" w:color="auto"/>
        <w:bottom w:val="none" w:sz="0" w:space="0" w:color="auto"/>
        <w:right w:val="none" w:sz="0" w:space="0" w:color="auto"/>
      </w:divBdr>
    </w:div>
    <w:div w:id="1899824798">
      <w:bodyDiv w:val="1"/>
      <w:marLeft w:val="0"/>
      <w:marRight w:val="0"/>
      <w:marTop w:val="0"/>
      <w:marBottom w:val="0"/>
      <w:divBdr>
        <w:top w:val="none" w:sz="0" w:space="0" w:color="auto"/>
        <w:left w:val="none" w:sz="0" w:space="0" w:color="auto"/>
        <w:bottom w:val="none" w:sz="0" w:space="0" w:color="auto"/>
        <w:right w:val="none" w:sz="0" w:space="0" w:color="auto"/>
      </w:divBdr>
    </w:div>
    <w:div w:id="1899899977">
      <w:bodyDiv w:val="1"/>
      <w:marLeft w:val="0"/>
      <w:marRight w:val="0"/>
      <w:marTop w:val="0"/>
      <w:marBottom w:val="0"/>
      <w:divBdr>
        <w:top w:val="none" w:sz="0" w:space="0" w:color="auto"/>
        <w:left w:val="none" w:sz="0" w:space="0" w:color="auto"/>
        <w:bottom w:val="none" w:sz="0" w:space="0" w:color="auto"/>
        <w:right w:val="none" w:sz="0" w:space="0" w:color="auto"/>
      </w:divBdr>
    </w:div>
    <w:div w:id="1902248338">
      <w:bodyDiv w:val="1"/>
      <w:marLeft w:val="0"/>
      <w:marRight w:val="0"/>
      <w:marTop w:val="0"/>
      <w:marBottom w:val="0"/>
      <w:divBdr>
        <w:top w:val="none" w:sz="0" w:space="0" w:color="auto"/>
        <w:left w:val="none" w:sz="0" w:space="0" w:color="auto"/>
        <w:bottom w:val="none" w:sz="0" w:space="0" w:color="auto"/>
        <w:right w:val="none" w:sz="0" w:space="0" w:color="auto"/>
      </w:divBdr>
    </w:div>
    <w:div w:id="1905483034">
      <w:bodyDiv w:val="1"/>
      <w:marLeft w:val="0"/>
      <w:marRight w:val="0"/>
      <w:marTop w:val="0"/>
      <w:marBottom w:val="0"/>
      <w:divBdr>
        <w:top w:val="none" w:sz="0" w:space="0" w:color="auto"/>
        <w:left w:val="none" w:sz="0" w:space="0" w:color="auto"/>
        <w:bottom w:val="none" w:sz="0" w:space="0" w:color="auto"/>
        <w:right w:val="none" w:sz="0" w:space="0" w:color="auto"/>
      </w:divBdr>
    </w:div>
    <w:div w:id="1907911698">
      <w:bodyDiv w:val="1"/>
      <w:marLeft w:val="0"/>
      <w:marRight w:val="0"/>
      <w:marTop w:val="0"/>
      <w:marBottom w:val="0"/>
      <w:divBdr>
        <w:top w:val="none" w:sz="0" w:space="0" w:color="auto"/>
        <w:left w:val="none" w:sz="0" w:space="0" w:color="auto"/>
        <w:bottom w:val="none" w:sz="0" w:space="0" w:color="auto"/>
        <w:right w:val="none" w:sz="0" w:space="0" w:color="auto"/>
      </w:divBdr>
    </w:div>
    <w:div w:id="1920679006">
      <w:bodyDiv w:val="1"/>
      <w:marLeft w:val="0"/>
      <w:marRight w:val="0"/>
      <w:marTop w:val="0"/>
      <w:marBottom w:val="0"/>
      <w:divBdr>
        <w:top w:val="none" w:sz="0" w:space="0" w:color="auto"/>
        <w:left w:val="none" w:sz="0" w:space="0" w:color="auto"/>
        <w:bottom w:val="none" w:sz="0" w:space="0" w:color="auto"/>
        <w:right w:val="none" w:sz="0" w:space="0" w:color="auto"/>
      </w:divBdr>
    </w:div>
    <w:div w:id="1923567006">
      <w:bodyDiv w:val="1"/>
      <w:marLeft w:val="0"/>
      <w:marRight w:val="0"/>
      <w:marTop w:val="0"/>
      <w:marBottom w:val="0"/>
      <w:divBdr>
        <w:top w:val="none" w:sz="0" w:space="0" w:color="auto"/>
        <w:left w:val="none" w:sz="0" w:space="0" w:color="auto"/>
        <w:bottom w:val="none" w:sz="0" w:space="0" w:color="auto"/>
        <w:right w:val="none" w:sz="0" w:space="0" w:color="auto"/>
      </w:divBdr>
    </w:div>
    <w:div w:id="1925798246">
      <w:bodyDiv w:val="1"/>
      <w:marLeft w:val="0"/>
      <w:marRight w:val="0"/>
      <w:marTop w:val="0"/>
      <w:marBottom w:val="0"/>
      <w:divBdr>
        <w:top w:val="none" w:sz="0" w:space="0" w:color="auto"/>
        <w:left w:val="none" w:sz="0" w:space="0" w:color="auto"/>
        <w:bottom w:val="none" w:sz="0" w:space="0" w:color="auto"/>
        <w:right w:val="none" w:sz="0" w:space="0" w:color="auto"/>
      </w:divBdr>
    </w:div>
    <w:div w:id="1950117931">
      <w:bodyDiv w:val="1"/>
      <w:marLeft w:val="0"/>
      <w:marRight w:val="0"/>
      <w:marTop w:val="0"/>
      <w:marBottom w:val="0"/>
      <w:divBdr>
        <w:top w:val="none" w:sz="0" w:space="0" w:color="auto"/>
        <w:left w:val="none" w:sz="0" w:space="0" w:color="auto"/>
        <w:bottom w:val="none" w:sz="0" w:space="0" w:color="auto"/>
        <w:right w:val="none" w:sz="0" w:space="0" w:color="auto"/>
      </w:divBdr>
    </w:div>
    <w:div w:id="1960456540">
      <w:bodyDiv w:val="1"/>
      <w:marLeft w:val="0"/>
      <w:marRight w:val="0"/>
      <w:marTop w:val="0"/>
      <w:marBottom w:val="0"/>
      <w:divBdr>
        <w:top w:val="none" w:sz="0" w:space="0" w:color="auto"/>
        <w:left w:val="none" w:sz="0" w:space="0" w:color="auto"/>
        <w:bottom w:val="none" w:sz="0" w:space="0" w:color="auto"/>
        <w:right w:val="none" w:sz="0" w:space="0" w:color="auto"/>
      </w:divBdr>
    </w:div>
    <w:div w:id="1978100988">
      <w:bodyDiv w:val="1"/>
      <w:marLeft w:val="0"/>
      <w:marRight w:val="0"/>
      <w:marTop w:val="0"/>
      <w:marBottom w:val="0"/>
      <w:divBdr>
        <w:top w:val="none" w:sz="0" w:space="0" w:color="auto"/>
        <w:left w:val="none" w:sz="0" w:space="0" w:color="auto"/>
        <w:bottom w:val="none" w:sz="0" w:space="0" w:color="auto"/>
        <w:right w:val="none" w:sz="0" w:space="0" w:color="auto"/>
      </w:divBdr>
    </w:div>
    <w:div w:id="2046130171">
      <w:bodyDiv w:val="1"/>
      <w:marLeft w:val="0"/>
      <w:marRight w:val="0"/>
      <w:marTop w:val="0"/>
      <w:marBottom w:val="0"/>
      <w:divBdr>
        <w:top w:val="none" w:sz="0" w:space="0" w:color="auto"/>
        <w:left w:val="none" w:sz="0" w:space="0" w:color="auto"/>
        <w:bottom w:val="none" w:sz="0" w:space="0" w:color="auto"/>
        <w:right w:val="none" w:sz="0" w:space="0" w:color="auto"/>
      </w:divBdr>
    </w:div>
    <w:div w:id="2055890046">
      <w:bodyDiv w:val="1"/>
      <w:marLeft w:val="0"/>
      <w:marRight w:val="0"/>
      <w:marTop w:val="0"/>
      <w:marBottom w:val="0"/>
      <w:divBdr>
        <w:top w:val="none" w:sz="0" w:space="0" w:color="auto"/>
        <w:left w:val="none" w:sz="0" w:space="0" w:color="auto"/>
        <w:bottom w:val="none" w:sz="0" w:space="0" w:color="auto"/>
        <w:right w:val="none" w:sz="0" w:space="0" w:color="auto"/>
      </w:divBdr>
    </w:div>
    <w:div w:id="2091846548">
      <w:bodyDiv w:val="1"/>
      <w:marLeft w:val="0"/>
      <w:marRight w:val="0"/>
      <w:marTop w:val="0"/>
      <w:marBottom w:val="0"/>
      <w:divBdr>
        <w:top w:val="none" w:sz="0" w:space="0" w:color="auto"/>
        <w:left w:val="none" w:sz="0" w:space="0" w:color="auto"/>
        <w:bottom w:val="none" w:sz="0" w:space="0" w:color="auto"/>
        <w:right w:val="none" w:sz="0" w:space="0" w:color="auto"/>
      </w:divBdr>
    </w:div>
    <w:div w:id="2115400620">
      <w:bodyDiv w:val="1"/>
      <w:marLeft w:val="0"/>
      <w:marRight w:val="0"/>
      <w:marTop w:val="0"/>
      <w:marBottom w:val="0"/>
      <w:divBdr>
        <w:top w:val="none" w:sz="0" w:space="0" w:color="auto"/>
        <w:left w:val="none" w:sz="0" w:space="0" w:color="auto"/>
        <w:bottom w:val="none" w:sz="0" w:space="0" w:color="auto"/>
        <w:right w:val="none" w:sz="0" w:space="0" w:color="auto"/>
      </w:divBdr>
    </w:div>
    <w:div w:id="2117480609">
      <w:bodyDiv w:val="1"/>
      <w:marLeft w:val="0"/>
      <w:marRight w:val="0"/>
      <w:marTop w:val="0"/>
      <w:marBottom w:val="0"/>
      <w:divBdr>
        <w:top w:val="none" w:sz="0" w:space="0" w:color="auto"/>
        <w:left w:val="none" w:sz="0" w:space="0" w:color="auto"/>
        <w:bottom w:val="none" w:sz="0" w:space="0" w:color="auto"/>
        <w:right w:val="none" w:sz="0" w:space="0" w:color="auto"/>
      </w:divBdr>
    </w:div>
    <w:div w:id="2118478639">
      <w:bodyDiv w:val="1"/>
      <w:marLeft w:val="0"/>
      <w:marRight w:val="0"/>
      <w:marTop w:val="0"/>
      <w:marBottom w:val="0"/>
      <w:divBdr>
        <w:top w:val="none" w:sz="0" w:space="0" w:color="auto"/>
        <w:left w:val="none" w:sz="0" w:space="0" w:color="auto"/>
        <w:bottom w:val="none" w:sz="0" w:space="0" w:color="auto"/>
        <w:right w:val="none" w:sz="0" w:space="0" w:color="auto"/>
      </w:divBdr>
    </w:div>
    <w:div w:id="2133745221">
      <w:marLeft w:val="0"/>
      <w:marRight w:val="0"/>
      <w:marTop w:val="0"/>
      <w:marBottom w:val="0"/>
      <w:divBdr>
        <w:top w:val="none" w:sz="0" w:space="0" w:color="auto"/>
        <w:left w:val="none" w:sz="0" w:space="0" w:color="auto"/>
        <w:bottom w:val="none" w:sz="0" w:space="0" w:color="auto"/>
        <w:right w:val="none" w:sz="0" w:space="0" w:color="auto"/>
      </w:divBdr>
      <w:divsChild>
        <w:div w:id="3309890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6.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6F48D-96DA-415D-B6F8-39DADE37A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64</Pages>
  <Words>28078</Words>
  <Characters>160047</Characters>
  <Application>Microsoft Office Word</Application>
  <DocSecurity>0</DocSecurity>
  <Lines>1333</Lines>
  <Paragraphs>375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187750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Ured-3</dc:creator>
  <cp:keywords/>
  <dc:description/>
  <cp:lastModifiedBy>Viktor Šegrt</cp:lastModifiedBy>
  <cp:revision>5</cp:revision>
  <dcterms:created xsi:type="dcterms:W3CDTF">2021-06-14T11:26:00Z</dcterms:created>
  <dcterms:modified xsi:type="dcterms:W3CDTF">2021-06-14T11:35:00Z</dcterms:modified>
</cp:coreProperties>
</file>